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91328A" w14:textId="77777777" w:rsidR="00D41B94" w:rsidRDefault="001E1D04" w:rsidP="00D41B94">
      <w:pPr>
        <w:pStyle w:val="Nagwek1"/>
      </w:pPr>
      <w:r w:rsidRPr="00845A05">
        <w:t xml:space="preserve">Załącznik </w:t>
      </w:r>
      <w:r w:rsidR="00DA7F73">
        <w:fldChar w:fldCharType="begin"/>
      </w:r>
      <w:r w:rsidR="00DA7F73">
        <w:instrText xml:space="preserve"> SEQ Załącznik \* ARABIC </w:instrText>
      </w:r>
      <w:r w:rsidR="00DA7F73">
        <w:fldChar w:fldCharType="separate"/>
      </w:r>
      <w:r w:rsidR="00956DA3" w:rsidRPr="00845A05">
        <w:t>1</w:t>
      </w:r>
      <w:r w:rsidR="00DA7F73">
        <w:fldChar w:fldCharType="end"/>
      </w:r>
      <w:r w:rsidRPr="00845A05">
        <w:t xml:space="preserve"> </w:t>
      </w:r>
      <w:r w:rsidR="003E47AE" w:rsidRPr="00845A05">
        <w:t>Zapytania ofertowego</w:t>
      </w:r>
    </w:p>
    <w:p w14:paraId="7D026589" w14:textId="77777777" w:rsidR="00D41B94" w:rsidRPr="00D41B94" w:rsidRDefault="00A73788" w:rsidP="00D41B94">
      <w:pPr>
        <w:pStyle w:val="Nagwek1"/>
        <w:rPr>
          <w:b/>
          <w:bCs/>
        </w:rPr>
      </w:pPr>
      <w:r w:rsidRPr="00D41B94">
        <w:rPr>
          <w:b/>
          <w:bCs/>
        </w:rPr>
        <w:t>Opis przedmiotu zamówienia</w:t>
      </w:r>
    </w:p>
    <w:p w14:paraId="0E3ED963" w14:textId="4D16C14C" w:rsidR="00A73788" w:rsidRPr="00D41B94" w:rsidRDefault="00A73788" w:rsidP="00D41B94">
      <w:pPr>
        <w:pStyle w:val="Nagwek1"/>
        <w:rPr>
          <w:b/>
          <w:bCs/>
        </w:rPr>
      </w:pPr>
      <w:r w:rsidRPr="00D41B94">
        <w:rPr>
          <w:b/>
          <w:bCs/>
        </w:rPr>
        <w:t>Agregat wodny wysokociśnieniowy w wersji mobilnej</w:t>
      </w:r>
    </w:p>
    <w:p w14:paraId="54498EC5" w14:textId="0185EF88" w:rsidR="00A73788" w:rsidRPr="00A73788" w:rsidRDefault="00A73788" w:rsidP="00EA4B53">
      <w:pPr>
        <w:pStyle w:val="Nagwek2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Agregat przeznaczony do zasilania wodą pod wysokim ciśnieniem różnego rodzaju zespołów wodnej hydrauliki siłowej. Urządzenie przeznaczone do testowania i zasilania elementów, podzespołów i układów wodnej hydrauliki siłowej, traktowany jako źródło energii hydraulicznej wymagających źród</w:t>
      </w:r>
      <w:r w:rsidR="008E2962">
        <w:rPr>
          <w:rFonts w:eastAsia="Times New Roman"/>
          <w:lang w:eastAsia="pl-PL"/>
        </w:rPr>
        <w:t xml:space="preserve">ła wody o ciśnieniu w zakresie </w:t>
      </w:r>
      <w:r w:rsidR="008E2962" w:rsidRPr="008E2962">
        <w:rPr>
          <w:rFonts w:eastAsia="Times New Roman"/>
          <w:lang w:eastAsia="pl-PL"/>
        </w:rPr>
        <w:t>4</w:t>
      </w:r>
      <w:r w:rsidRPr="008E2962">
        <w:rPr>
          <w:rFonts w:eastAsia="Times New Roman"/>
          <w:lang w:eastAsia="pl-PL"/>
        </w:rPr>
        <w:t>0-</w:t>
      </w:r>
      <w:r w:rsidRPr="00A73788">
        <w:rPr>
          <w:rFonts w:eastAsia="Times New Roman"/>
          <w:lang w:eastAsia="pl-PL"/>
        </w:rPr>
        <w:t>400 bar – zasilacz hydrauliczny o regulowanej wydajności i ciśnieniu.</w:t>
      </w:r>
    </w:p>
    <w:p w14:paraId="4983F335" w14:textId="1EEBB9F4" w:rsidR="00A73788" w:rsidRPr="00A73788" w:rsidRDefault="00A73788" w:rsidP="00EA4B53">
      <w:pPr>
        <w:pStyle w:val="Nagwek2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Wymagania: </w:t>
      </w:r>
    </w:p>
    <w:p w14:paraId="77C0F463" w14:textId="1FFFEA78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Zasilacz w wersji mobilnej, koła transportowe z tworzywowymi okładzinami oraz hamulcami, bez napędu własnego, całość zabezpieczona antykorozyjne ze względu na medium robocze, elementy malowane w kolorze – jasno szarym np. RAL 9010</w:t>
      </w:r>
      <w:r w:rsidR="00817ED2">
        <w:rPr>
          <w:rFonts w:eastAsia="Times New Roman"/>
          <w:lang w:eastAsia="pl-PL"/>
        </w:rPr>
        <w:t>;</w:t>
      </w:r>
    </w:p>
    <w:p w14:paraId="406C79B8" w14:textId="2C5DC8FE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Ciśnienie robocze (p) min. 400 bar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1C865625" w14:textId="24F48201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Akumulator hydrauliczno-gazowy do stabilizacji ciśnienia na linii wysokiego ciśnienia w zakresie 20-350 bar z blokiem zabezpieczenia akumulatora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8A39C29" w14:textId="532C3003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Wydajność objętościowa zasilacza (Q) w zakresie min. 10-20 l/min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7AABF1D" w14:textId="613AC026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Ciecz hydrauliczna – czysta woda, pobierana z dostępnej u zamawiającego sieci wodociągowej – woda do celów spożywczych</w:t>
      </w:r>
      <w:r w:rsidR="00817ED2">
        <w:rPr>
          <w:rFonts w:eastAsia="Times New Roman"/>
          <w:lang w:eastAsia="pl-PL"/>
        </w:rPr>
        <w:t>;</w:t>
      </w:r>
    </w:p>
    <w:p w14:paraId="1C729CCB" w14:textId="25EA6293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Filtracja mechaniczna cieczy na linii wysokiego ciśnienia (min. 10 </w:t>
      </w:r>
      <w:proofErr w:type="spellStart"/>
      <w:r w:rsidRPr="00A73788">
        <w:rPr>
          <w:rFonts w:eastAsia="Times New Roman"/>
          <w:lang w:eastAsia="pl-PL"/>
        </w:rPr>
        <w:t>mkm</w:t>
      </w:r>
      <w:proofErr w:type="spellEnd"/>
      <w:r w:rsidRPr="00A73788">
        <w:rPr>
          <w:rFonts w:eastAsia="Times New Roman"/>
          <w:lang w:eastAsia="pl-PL"/>
        </w:rPr>
        <w:t>)</w:t>
      </w:r>
      <w:r w:rsidR="00817ED2">
        <w:rPr>
          <w:rFonts w:eastAsia="Times New Roman"/>
          <w:lang w:eastAsia="pl-PL"/>
        </w:rPr>
        <w:t>;</w:t>
      </w:r>
    </w:p>
    <w:p w14:paraId="73F5E8BE" w14:textId="0DE854F9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Zbiornik na ciecz hydrauliczną – wodę, pojemność min 120 l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3BEEA86D" w14:textId="11903DE6" w:rsidR="00A73788" w:rsidRPr="00A73788" w:rsidRDefault="008E2962" w:rsidP="00EA4B53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Czujnik </w:t>
      </w:r>
      <w:r w:rsidR="00A73788" w:rsidRPr="00A73788">
        <w:rPr>
          <w:rFonts w:eastAsia="Times New Roman"/>
          <w:lang w:eastAsia="pl-PL"/>
        </w:rPr>
        <w:t xml:space="preserve">poziomu cieczy w zbiorniku </w:t>
      </w:r>
      <w:r w:rsidR="00A73788" w:rsidRPr="00A73788">
        <w:rPr>
          <w:lang w:eastAsia="pl-PL"/>
        </w:rPr>
        <w:t>z wyprowadzeniem sygnału na panel: sygnalizacja przegrzania wody, czujnik poziomu z dwustanową sygnalizacją stanu (stan poniżej minimum, brak)</w:t>
      </w:r>
      <w:r w:rsidR="00817ED2">
        <w:rPr>
          <w:lang w:eastAsia="pl-PL"/>
        </w:rPr>
        <w:t>.</w:t>
      </w:r>
    </w:p>
    <w:p w14:paraId="4DC02A8C" w14:textId="046CE252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Zasilacz przeznaczony do pracy ciągłej (S2) w warunkach laboratoryjnych (pomieszczenie zamknięte, ogrzewane)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</w:t>
      </w:r>
    </w:p>
    <w:p w14:paraId="602D2B9A" w14:textId="5EFEED7B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Tempera</w:t>
      </w:r>
      <w:r w:rsidR="00DA7F73">
        <w:rPr>
          <w:rFonts w:eastAsia="Times New Roman"/>
          <w:lang w:eastAsia="pl-PL"/>
        </w:rPr>
        <w:t>tura pracy cieczy roboczej: 10-5</w:t>
      </w:r>
      <w:r w:rsidRPr="00A73788">
        <w:rPr>
          <w:rFonts w:eastAsia="Times New Roman"/>
          <w:lang w:eastAsia="pl-PL"/>
        </w:rPr>
        <w:t>0 stop Celsjusza</w:t>
      </w:r>
      <w:r w:rsidR="00817ED2">
        <w:rPr>
          <w:rFonts w:eastAsia="Times New Roman"/>
          <w:lang w:eastAsia="pl-PL"/>
        </w:rPr>
        <w:t>;</w:t>
      </w:r>
    </w:p>
    <w:p w14:paraId="3FEE9E9E" w14:textId="24B12AA0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Temperatura otoczenia zasilacza: 5-30 stop. Celsjusza</w:t>
      </w:r>
      <w:r w:rsidR="00817ED2">
        <w:rPr>
          <w:rFonts w:eastAsia="Times New Roman"/>
          <w:lang w:eastAsia="pl-PL"/>
        </w:rPr>
        <w:t>;</w:t>
      </w:r>
      <w:r w:rsidRPr="00A73788">
        <w:rPr>
          <w:rFonts w:eastAsia="Times New Roman"/>
          <w:lang w:eastAsia="pl-PL"/>
        </w:rPr>
        <w:t xml:space="preserve">  </w:t>
      </w:r>
    </w:p>
    <w:p w14:paraId="4047EDEA" w14:textId="3BBCFF69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Źródło zasilania - sieć elektryczna: 400V, 50 </w:t>
      </w:r>
      <w:proofErr w:type="spellStart"/>
      <w:r w:rsidRPr="00A73788">
        <w:rPr>
          <w:rFonts w:eastAsia="Times New Roman"/>
          <w:lang w:eastAsia="pl-PL"/>
        </w:rPr>
        <w:t>Hz</w:t>
      </w:r>
      <w:proofErr w:type="spellEnd"/>
      <w:r w:rsidR="00817ED2">
        <w:rPr>
          <w:rFonts w:eastAsia="Times New Roman"/>
          <w:lang w:eastAsia="pl-PL"/>
        </w:rPr>
        <w:t>;</w:t>
      </w:r>
    </w:p>
    <w:p w14:paraId="227EEDAC" w14:textId="078E69B0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>Elektryczny przewód zasilający min. 25 m z</w:t>
      </w:r>
      <w:r w:rsidR="002B0DC2">
        <w:rPr>
          <w:rFonts w:eastAsia="Times New Roman"/>
          <w:lang w:eastAsia="pl-PL"/>
        </w:rPr>
        <w:t>akończony wtyczką 32A 4P</w:t>
      </w:r>
      <w:r w:rsidRPr="00A73788">
        <w:rPr>
          <w:rFonts w:eastAsia="Times New Roman"/>
          <w:lang w:eastAsia="pl-PL"/>
        </w:rPr>
        <w:t xml:space="preserve"> </w:t>
      </w:r>
    </w:p>
    <w:p w14:paraId="7A7093C8" w14:textId="77777777" w:rsidR="00A73788" w:rsidRPr="00A73788" w:rsidRDefault="00A73788" w:rsidP="00EA4B53">
      <w:pPr>
        <w:pStyle w:val="Nagwek3"/>
        <w:rPr>
          <w:rFonts w:eastAsia="Times New Roman"/>
          <w:lang w:eastAsia="pl-PL"/>
        </w:rPr>
      </w:pPr>
      <w:r w:rsidRPr="00A73788">
        <w:rPr>
          <w:rFonts w:eastAsia="Times New Roman"/>
          <w:lang w:eastAsia="pl-PL"/>
        </w:rPr>
        <w:t xml:space="preserve">Panel sterowniczy: </w:t>
      </w:r>
    </w:p>
    <w:p w14:paraId="32E6811D" w14:textId="77777777" w:rsidR="00817ED2" w:rsidRDefault="00817ED2" w:rsidP="00817ED2">
      <w:pPr>
        <w:pStyle w:val="Nagwek4"/>
        <w:numPr>
          <w:ilvl w:val="4"/>
          <w:numId w:val="11"/>
        </w:numPr>
        <w:ind w:left="567"/>
      </w:pPr>
      <w:r>
        <w:t>L</w:t>
      </w:r>
      <w:r w:rsidR="00A73788" w:rsidRPr="00817ED2">
        <w:t>icznik motogodzin</w:t>
      </w:r>
      <w:r>
        <w:t>;</w:t>
      </w:r>
      <w:r w:rsidR="00A73788" w:rsidRPr="00817ED2">
        <w:t xml:space="preserve"> </w:t>
      </w:r>
    </w:p>
    <w:p w14:paraId="7A3C9C81" w14:textId="39B6BFBD" w:rsidR="00A73788" w:rsidRPr="00817ED2" w:rsidRDefault="00817ED2" w:rsidP="00817ED2">
      <w:pPr>
        <w:pStyle w:val="Nagwek4"/>
        <w:numPr>
          <w:ilvl w:val="4"/>
          <w:numId w:val="11"/>
        </w:numPr>
        <w:ind w:left="567"/>
      </w:pPr>
      <w:r>
        <w:t>P</w:t>
      </w:r>
      <w:r w:rsidR="00A73788" w:rsidRPr="00817ED2">
        <w:t xml:space="preserve">omiar i obserwacja temperatury oraz ciśnienia na linii wysokiego ciśnienia (z możliwością rejestracji danych – wyjścia 4-20 </w:t>
      </w:r>
      <w:proofErr w:type="spellStart"/>
      <w:r w:rsidR="00A73788" w:rsidRPr="00817ED2">
        <w:t>mA</w:t>
      </w:r>
      <w:proofErr w:type="spellEnd"/>
      <w:r w:rsidR="00A73788" w:rsidRPr="00817ED2">
        <w:t xml:space="preserve">), </w:t>
      </w:r>
    </w:p>
    <w:p w14:paraId="024CEE7D" w14:textId="055ABF7E" w:rsidR="00A73788" w:rsidRPr="00817ED2" w:rsidRDefault="005F7695" w:rsidP="00817ED2">
      <w:pPr>
        <w:pStyle w:val="Nagwek4"/>
        <w:numPr>
          <w:ilvl w:val="4"/>
          <w:numId w:val="11"/>
        </w:numPr>
        <w:ind w:left="567"/>
      </w:pPr>
      <w:r>
        <w:t>Z</w:t>
      </w:r>
      <w:r w:rsidR="00A73788" w:rsidRPr="00817ED2">
        <w:t>awór roboczy z odciążeniem w pozycji startowej z przyłączami hydraulicznymi sucho-odcinającymi (FLAT FACE)  typu A</w:t>
      </w:r>
      <w:r>
        <w:t>;</w:t>
      </w:r>
      <w:r w:rsidR="00A73788" w:rsidRPr="00817ED2">
        <w:t xml:space="preserve">  </w:t>
      </w:r>
    </w:p>
    <w:p w14:paraId="5C65DAFE" w14:textId="595DE784" w:rsidR="00A73788" w:rsidRPr="00817ED2" w:rsidRDefault="005F7695" w:rsidP="00817ED2">
      <w:pPr>
        <w:pStyle w:val="Nagwek4"/>
        <w:numPr>
          <w:ilvl w:val="4"/>
          <w:numId w:val="11"/>
        </w:numPr>
        <w:ind w:left="567"/>
      </w:pPr>
      <w:r>
        <w:lastRenderedPageBreak/>
        <w:t>W</w:t>
      </w:r>
      <w:r w:rsidR="00A73788" w:rsidRPr="00817ED2">
        <w:t>budowany zawór przelewowy do regulacji ciśnienia roboczego w linii wysokiego ciśnienia</w:t>
      </w:r>
      <w:r>
        <w:t>;</w:t>
      </w:r>
    </w:p>
    <w:p w14:paraId="4A8F3B36" w14:textId="7EB2E142" w:rsidR="00A73788" w:rsidRDefault="005F7695" w:rsidP="00817ED2">
      <w:pPr>
        <w:pStyle w:val="Nagwek4"/>
        <w:numPr>
          <w:ilvl w:val="4"/>
          <w:numId w:val="11"/>
        </w:numPr>
        <w:ind w:left="567"/>
      </w:pPr>
      <w:r>
        <w:t>W</w:t>
      </w:r>
      <w:r w:rsidR="00A73788" w:rsidRPr="00817ED2">
        <w:t>budowany zawór bezpieczeństwa</w:t>
      </w:r>
      <w:r>
        <w:t>;</w:t>
      </w:r>
    </w:p>
    <w:p w14:paraId="483CED29" w14:textId="0C4DBE03" w:rsidR="008E2962" w:rsidRPr="00DA7F73" w:rsidRDefault="00A73788" w:rsidP="008E2962">
      <w:pPr>
        <w:pStyle w:val="Nagwek3"/>
        <w:rPr>
          <w:rFonts w:eastAsia="Times New Roman"/>
          <w:lang w:eastAsia="pl-PL"/>
        </w:rPr>
      </w:pPr>
      <w:r w:rsidRPr="00817ED2">
        <w:t>Strefa robocza przyłączeniowa wyposażona w wannę odciekową i blat w postaci płyty perforowanej</w:t>
      </w:r>
      <w:r w:rsidR="005F7695">
        <w:t>;</w:t>
      </w:r>
      <w:bookmarkStart w:id="0" w:name="_GoBack"/>
      <w:bookmarkEnd w:id="0"/>
    </w:p>
    <w:p w14:paraId="5A2E2990" w14:textId="547851ED" w:rsidR="00A73788" w:rsidRDefault="00A73788" w:rsidP="00817ED2">
      <w:pPr>
        <w:pStyle w:val="Nagwek4"/>
        <w:numPr>
          <w:ilvl w:val="4"/>
          <w:numId w:val="11"/>
        </w:numPr>
        <w:ind w:left="567"/>
      </w:pPr>
      <w:r w:rsidRPr="00817ED2">
        <w:t>Wyposażenie: dwa przewody hydrauliczne o długości min 2 m zakończone obustronnie przyłączami hydraulicznymi sucho-odcinającymi (FLAT FACE)  typu B</w:t>
      </w:r>
      <w:r w:rsidR="00DA7F73">
        <w:t xml:space="preserve"> (jeden wysokociśnieniowy P, drugi do powrotu T).</w:t>
      </w:r>
    </w:p>
    <w:p w14:paraId="37FD70D3" w14:textId="53D2E241" w:rsidR="00A73788" w:rsidRPr="00DA7F73" w:rsidRDefault="00A73788" w:rsidP="00DA7F73">
      <w:pPr>
        <w:pStyle w:val="Nagwek3"/>
        <w:rPr>
          <w:rFonts w:eastAsia="Times New Roman"/>
          <w:lang w:eastAsia="pl-PL"/>
        </w:rPr>
      </w:pPr>
      <w:r w:rsidRPr="00817ED2">
        <w:t>Wymagane oznakowanie CE dla maszyny</w:t>
      </w:r>
      <w:r w:rsidR="005F7695">
        <w:t>.</w:t>
      </w:r>
      <w:r w:rsidRPr="00817ED2">
        <w:t xml:space="preserve"> </w:t>
      </w:r>
    </w:p>
    <w:sectPr w:rsidR="00A73788" w:rsidRPr="00DA7F73" w:rsidSect="00C144FE">
      <w:footerReference w:type="default" r:id="rId7"/>
      <w:headerReference w:type="first" r:id="rId8"/>
      <w:pgSz w:w="11906" w:h="16838"/>
      <w:pgMar w:top="1417" w:right="849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823B" w14:textId="77777777" w:rsidR="00BA0CC9" w:rsidRDefault="00BA0CC9">
      <w:pPr>
        <w:spacing w:after="0" w:line="240" w:lineRule="auto"/>
      </w:pPr>
      <w:r>
        <w:separator/>
      </w:r>
    </w:p>
  </w:endnote>
  <w:endnote w:type="continuationSeparator" w:id="0">
    <w:p w14:paraId="5278EB72" w14:textId="77777777" w:rsidR="00BA0CC9" w:rsidRDefault="00BA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Noto Sans CJK SC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5B09" w14:textId="316FA826" w:rsidR="00454D34" w:rsidRPr="00BB3A7A" w:rsidRDefault="00454D34">
    <w:pPr>
      <w:pStyle w:val="Stopka"/>
      <w:jc w:val="right"/>
    </w:pPr>
    <w:r w:rsidRPr="00BB3A7A">
      <w:rPr>
        <w:rFonts w:ascii="Calibri Light" w:hAnsi="Calibri Light" w:cs="Calibri Light"/>
      </w:rPr>
      <w:t xml:space="preserve">str. </w:t>
    </w:r>
    <w:r w:rsidRPr="00BB3A7A">
      <w:rPr>
        <w:rFonts w:ascii="Calibri Light" w:hAnsi="Calibri Light" w:cs="Calibri Light"/>
      </w:rPr>
      <w:fldChar w:fldCharType="begin"/>
    </w:r>
    <w:r w:rsidRPr="00BB3A7A">
      <w:rPr>
        <w:rFonts w:ascii="Calibri Light" w:hAnsi="Calibri Light" w:cs="Calibri Light"/>
      </w:rPr>
      <w:instrText xml:space="preserve"> PAGE </w:instrText>
    </w:r>
    <w:r w:rsidRPr="00BB3A7A">
      <w:rPr>
        <w:rFonts w:ascii="Calibri Light" w:hAnsi="Calibri Light" w:cs="Calibri Light"/>
      </w:rPr>
      <w:fldChar w:fldCharType="separate"/>
    </w:r>
    <w:r w:rsidR="00DA7F73">
      <w:rPr>
        <w:rFonts w:ascii="Calibri Light" w:hAnsi="Calibri Light" w:cs="Calibri Light"/>
        <w:noProof/>
      </w:rPr>
      <w:t>2</w:t>
    </w:r>
    <w:r w:rsidRPr="00BB3A7A">
      <w:rPr>
        <w:rFonts w:ascii="Calibri Light" w:hAnsi="Calibri Light" w:cs="Calibri Light"/>
      </w:rPr>
      <w:fldChar w:fldCharType="end"/>
    </w:r>
  </w:p>
  <w:p w14:paraId="57853AEA" w14:textId="77777777" w:rsidR="00454D34" w:rsidRDefault="0045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EFB2" w14:textId="77777777" w:rsidR="00BA0CC9" w:rsidRDefault="00BA0CC9">
      <w:pPr>
        <w:spacing w:after="0" w:line="240" w:lineRule="auto"/>
      </w:pPr>
      <w:r>
        <w:separator/>
      </w:r>
    </w:p>
  </w:footnote>
  <w:footnote w:type="continuationSeparator" w:id="0">
    <w:p w14:paraId="5003A4EB" w14:textId="77777777" w:rsidR="00BA0CC9" w:rsidRDefault="00BA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F063" w14:textId="22708A6D" w:rsidR="00C144FE" w:rsidRDefault="00C42E4B" w:rsidP="00C144FE">
    <w:pPr>
      <w:pStyle w:val="Nagwek"/>
      <w:tabs>
        <w:tab w:val="right" w:pos="9640"/>
      </w:tabs>
    </w:pPr>
    <w:r>
      <w:rPr>
        <w:noProof/>
        <w:lang w:eastAsia="pl-PL"/>
      </w:rPr>
      <w:drawing>
        <wp:inline distT="0" distB="0" distL="0" distR="0" wp14:anchorId="38C8989A" wp14:editId="5837762A">
          <wp:extent cx="5762625" cy="647700"/>
          <wp:effectExtent l="0" t="0" r="9525" b="0"/>
          <wp:docPr id="2" name="Obraz 2" descr="logo Funduszy Europejskich Program Regionalny, barwy Rzeczpospolitej Polskiej, barwy Pomorza Zachodniego i barwy Unii Europejskiej -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 Program Regionalny, barwy Rzeczpospolitej Polskiej, barwy Pomorza Zachodniego i barwy Unii Europejskiej -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3B493" w14:textId="77777777" w:rsidR="00C144FE" w:rsidRDefault="00C14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C4D384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644" w:hanging="64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9134DA"/>
    <w:multiLevelType w:val="hybridMultilevel"/>
    <w:tmpl w:val="5A14324A"/>
    <w:lvl w:ilvl="0" w:tplc="91922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F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0C5B9C"/>
    <w:multiLevelType w:val="multilevel"/>
    <w:tmpl w:val="74C05BBA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251F13"/>
    <w:multiLevelType w:val="multilevel"/>
    <w:tmpl w:val="89308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E3524"/>
    <w:multiLevelType w:val="multilevel"/>
    <w:tmpl w:val="C6D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6C5161"/>
    <w:multiLevelType w:val="multilevel"/>
    <w:tmpl w:val="90AED052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ED0DF5"/>
    <w:multiLevelType w:val="multilevel"/>
    <w:tmpl w:val="4D8C82E0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C41F65"/>
    <w:multiLevelType w:val="hybridMultilevel"/>
    <w:tmpl w:val="3DE854CC"/>
    <w:lvl w:ilvl="0" w:tplc="7FE04650">
      <w:start w:val="1"/>
      <w:numFmt w:val="bullet"/>
      <w:pStyle w:val="Nag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7C2E"/>
    <w:multiLevelType w:val="hybridMultilevel"/>
    <w:tmpl w:val="F4B43156"/>
    <w:lvl w:ilvl="0" w:tplc="DF963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I1NjEzMzQwNzZQ0lEKTi0uzszPAykwqwUAmNpxKCwAAAA="/>
  </w:docVars>
  <w:rsids>
    <w:rsidRoot w:val="00452C72"/>
    <w:rsid w:val="0003293D"/>
    <w:rsid w:val="000A3E14"/>
    <w:rsid w:val="001E1D04"/>
    <w:rsid w:val="002B0DC2"/>
    <w:rsid w:val="002E1CE4"/>
    <w:rsid w:val="00316B27"/>
    <w:rsid w:val="00374DD2"/>
    <w:rsid w:val="003B3A61"/>
    <w:rsid w:val="003E47AE"/>
    <w:rsid w:val="0044237D"/>
    <w:rsid w:val="00452C72"/>
    <w:rsid w:val="00454D34"/>
    <w:rsid w:val="00514CA3"/>
    <w:rsid w:val="0057531C"/>
    <w:rsid w:val="005F7695"/>
    <w:rsid w:val="00620C64"/>
    <w:rsid w:val="00630764"/>
    <w:rsid w:val="006F12AE"/>
    <w:rsid w:val="006F1CAD"/>
    <w:rsid w:val="007A5F07"/>
    <w:rsid w:val="00817ED2"/>
    <w:rsid w:val="00845A05"/>
    <w:rsid w:val="008E2962"/>
    <w:rsid w:val="008E5406"/>
    <w:rsid w:val="0093013C"/>
    <w:rsid w:val="00936A7A"/>
    <w:rsid w:val="00953A6C"/>
    <w:rsid w:val="00956DA3"/>
    <w:rsid w:val="0097555D"/>
    <w:rsid w:val="009E54E0"/>
    <w:rsid w:val="00A00A94"/>
    <w:rsid w:val="00A73788"/>
    <w:rsid w:val="00A87408"/>
    <w:rsid w:val="00AA1610"/>
    <w:rsid w:val="00B74881"/>
    <w:rsid w:val="00BA0CC9"/>
    <w:rsid w:val="00BB3A7A"/>
    <w:rsid w:val="00BD7BCA"/>
    <w:rsid w:val="00BE1ED4"/>
    <w:rsid w:val="00C144FE"/>
    <w:rsid w:val="00C14BCF"/>
    <w:rsid w:val="00C26AE1"/>
    <w:rsid w:val="00C40D9B"/>
    <w:rsid w:val="00C42E4B"/>
    <w:rsid w:val="00C91190"/>
    <w:rsid w:val="00CC5D59"/>
    <w:rsid w:val="00D20BAF"/>
    <w:rsid w:val="00D41B94"/>
    <w:rsid w:val="00DA7F73"/>
    <w:rsid w:val="00E358CC"/>
    <w:rsid w:val="00EA4B53"/>
    <w:rsid w:val="00EB09E2"/>
    <w:rsid w:val="00ED5E97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12E26"/>
  <w15:chartTrackingRefBased/>
  <w15:docId w15:val="{8A712210-3830-492B-823F-BBE3670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53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B94"/>
    <w:pPr>
      <w:keepNext/>
      <w:keepLines/>
      <w:spacing w:before="120" w:after="240" w:line="276" w:lineRule="auto"/>
      <w:outlineLvl w:val="0"/>
    </w:pPr>
    <w:rPr>
      <w:rFonts w:ascii="Arial" w:eastAsiaTheme="majorEastAsia" w:hAnsi="Arial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B53"/>
    <w:pPr>
      <w:keepNext/>
      <w:keepLines/>
      <w:numPr>
        <w:ilvl w:val="1"/>
        <w:numId w:val="6"/>
      </w:numPr>
      <w:spacing w:before="120" w:after="12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B53"/>
    <w:pPr>
      <w:keepNext/>
      <w:keepLines/>
      <w:numPr>
        <w:numId w:val="9"/>
      </w:numPr>
      <w:spacing w:before="60" w:after="60" w:line="276" w:lineRule="auto"/>
      <w:ind w:left="714" w:hanging="357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B53"/>
    <w:pPr>
      <w:keepNext/>
      <w:keepLines/>
      <w:numPr>
        <w:ilvl w:val="3"/>
        <w:numId w:val="6"/>
      </w:numPr>
      <w:spacing w:after="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3A6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3A6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3A6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3A6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3A6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styleId="UyteHipercze">
    <w:name w:val="FollowedHyperlink"/>
    <w:rPr>
      <w:rFonts w:cs="Times New Roman"/>
      <w:color w:val="954F72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Noto Sans Devanagar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pPr>
      <w:spacing w:before="280" w:after="280" w:line="240" w:lineRule="auto"/>
    </w:pPr>
    <w:rPr>
      <w:rFonts w:eastAsia="Times New Roman"/>
      <w:color w:val="538135"/>
      <w:sz w:val="20"/>
      <w:szCs w:val="20"/>
    </w:rPr>
  </w:style>
  <w:style w:type="paragraph" w:customStyle="1" w:styleId="font6">
    <w:name w:val="font6"/>
    <w:basedOn w:val="Normalny"/>
    <w:pPr>
      <w:spacing w:before="280" w:after="280" w:line="240" w:lineRule="auto"/>
    </w:pPr>
    <w:rPr>
      <w:rFonts w:eastAsia="Times New Roman"/>
      <w:b/>
      <w:bCs/>
      <w:color w:val="0D0D0D"/>
      <w:sz w:val="20"/>
      <w:szCs w:val="2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5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52C7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41B94"/>
    <w:rPr>
      <w:rFonts w:ascii="Arial" w:eastAsiaTheme="majorEastAsia" w:hAnsi="Arial" w:cstheme="majorBidi"/>
      <w:sz w:val="26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A4B53"/>
    <w:rPr>
      <w:rFonts w:ascii="Arial" w:eastAsiaTheme="majorEastAsia" w:hAnsi="Arial" w:cstheme="majorBidi"/>
      <w:sz w:val="24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EA4B53"/>
    <w:rPr>
      <w:rFonts w:ascii="Arial" w:eastAsiaTheme="majorEastAsia" w:hAnsi="Arial" w:cstheme="majorBidi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A4B53"/>
    <w:rPr>
      <w:rFonts w:ascii="Arial" w:eastAsiaTheme="majorEastAsia" w:hAnsi="Arial" w:cstheme="majorBidi"/>
      <w:iCs/>
      <w:sz w:val="24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3A6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3A6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3A6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3A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3A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opis przedmiotu zamówienia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opis przedmiotu zamówienia</dc:title>
  <dc:subject/>
  <dc:creator>Admin</dc:creator>
  <cp:keywords/>
  <cp:lastModifiedBy>Anna Strzeżek</cp:lastModifiedBy>
  <cp:revision>5</cp:revision>
  <cp:lastPrinted>2020-09-10T12:25:00Z</cp:lastPrinted>
  <dcterms:created xsi:type="dcterms:W3CDTF">2021-04-12T09:42:00Z</dcterms:created>
  <dcterms:modified xsi:type="dcterms:W3CDTF">2021-05-11T08:39:00Z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