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1E" w:rsidRDefault="00932DDF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6080760" cy="614680"/>
            <wp:effectExtent l="0" t="0" r="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51E" w:rsidRDefault="00BD0CFD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Operacja współfinansowana przez Unię Europejską ze środków finansowych Europejskiego Funduszu Morskiego i Rybackiego </w:t>
      </w:r>
      <w:r>
        <w:rPr>
          <w:rFonts w:ascii="Times New Roman" w:eastAsia="Times New Roman" w:hAnsi="Times New Roman" w:cs="Times New Roman"/>
          <w:b/>
          <w:i/>
        </w:rPr>
        <w:t>PROGRAM OPERACYJNY „RYBACTWO I MORZE 2014-2020”</w:t>
      </w:r>
    </w:p>
    <w:p w:rsidR="004D251E" w:rsidRDefault="00BD0CFD">
      <w:pPr>
        <w:tabs>
          <w:tab w:val="left" w:leader="dot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„Innowacyjny system gospodarki wodnej, azotowo-fosforowej oraz zarz</w:t>
      </w:r>
      <w:r>
        <w:rPr>
          <w:rFonts w:ascii="Times New Roman" w:eastAsia="Times New Roman" w:hAnsi="Times New Roman" w:cs="Times New Roman"/>
        </w:rPr>
        <w:t>ądzania energią elektryczną w obiekcie hodowlanym pstrąga tęczowego w systemie RAS” składanego w ramach Priorytetu 2 – Wspieranie akwakultury zrównoważonej środowiskowo, zasobooszczędnej, innowacyjnej, konkurencyjnej i opartej na wiedzy, zawartego w progra</w:t>
      </w:r>
      <w:r>
        <w:rPr>
          <w:rFonts w:ascii="Times New Roman" w:eastAsia="Times New Roman" w:hAnsi="Times New Roman" w:cs="Times New Roman"/>
        </w:rPr>
        <w:t>mie operacyjnym „Rybactwo i Morze”</w:t>
      </w:r>
    </w:p>
    <w:p w:rsidR="004D251E" w:rsidRDefault="00BD0CFD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Umowa o dofinansowanie nr 00002-6521.1-OR1600001/17/20</w:t>
      </w:r>
    </w:p>
    <w:p w:rsidR="004D251E" w:rsidRDefault="004D251E">
      <w:pPr>
        <w:spacing w:after="200" w:line="276" w:lineRule="auto"/>
        <w:jc w:val="center"/>
        <w:rPr>
          <w:rFonts w:ascii="Arial Narrow" w:eastAsia="Arial Narrow" w:hAnsi="Arial Narrow" w:cs="Arial Narrow"/>
          <w:b/>
          <w:sz w:val="20"/>
        </w:rPr>
      </w:pPr>
    </w:p>
    <w:p w:rsidR="004D251E" w:rsidRDefault="00BD0CF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ZAPYTANIE OFERTOWE NA ZAKUP I DOSTAWĘ </w:t>
      </w:r>
      <w:r w:rsidR="00F70B41">
        <w:rPr>
          <w:rFonts w:ascii="Calibri" w:eastAsia="Calibri" w:hAnsi="Calibri" w:cs="Calibri"/>
          <w:b/>
          <w:u w:val="single"/>
        </w:rPr>
        <w:t>SPRZĘTU LABOLATORYJNEGO</w:t>
      </w:r>
    </w:p>
    <w:p w:rsidR="004D251E" w:rsidRDefault="004D251E">
      <w:pPr>
        <w:spacing w:after="200" w:line="276" w:lineRule="auto"/>
        <w:jc w:val="center"/>
        <w:rPr>
          <w:rFonts w:ascii="Calibri" w:eastAsia="Calibri" w:hAnsi="Calibri" w:cs="Calibri"/>
          <w:b/>
          <w:u w:val="single"/>
        </w:rPr>
      </w:pPr>
    </w:p>
    <w:p w:rsidR="004D251E" w:rsidRDefault="00BD0CFD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ZAMAWIAJĄCY 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Zachodniopomorski Uniwersytet Technologiczny w Szczecinie 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al. Piastów 42</w:t>
      </w:r>
      <w:r w:rsidR="00F70B4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71-065 Szczecin 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NIP: 852-254-50-56 </w:t>
      </w:r>
    </w:p>
    <w:p w:rsidR="004D251E" w:rsidRDefault="004D251E">
      <w:pPr>
        <w:spacing w:after="0" w:line="276" w:lineRule="auto"/>
        <w:rPr>
          <w:rFonts w:ascii="Calibri" w:eastAsia="Calibri" w:hAnsi="Calibri" w:cs="Calibri"/>
          <w:b/>
        </w:rPr>
      </w:pPr>
    </w:p>
    <w:p w:rsidR="004D251E" w:rsidRDefault="00BD0CFD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OSOBA UPRAWNIONA DO KONTAKTU Z OFERENTAMI: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</w:rPr>
        <w:t xml:space="preserve">Agata Korzelecka-Orkisz, tel. 513 161 188; e-mail: </w:t>
      </w:r>
      <w:hyperlink r:id="rId6" w:history="1">
        <w:r w:rsidR="00F70B41" w:rsidRPr="00324673">
          <w:rPr>
            <w:rStyle w:val="Hipercze"/>
            <w:rFonts w:ascii="Calibri" w:eastAsia="Calibri" w:hAnsi="Calibri" w:cs="Calibri"/>
          </w:rPr>
          <w:t>akorzelecka@zut.edu.pl</w:t>
        </w:r>
      </w:hyperlink>
    </w:p>
    <w:p w:rsidR="004D70FA" w:rsidRPr="004D70FA" w:rsidRDefault="004D70FA">
      <w:pPr>
        <w:spacing w:after="0" w:line="276" w:lineRule="auto"/>
        <w:rPr>
          <w:rFonts w:ascii="Calibri" w:eastAsia="Calibri" w:hAnsi="Calibri" w:cs="Calibri"/>
        </w:rPr>
      </w:pPr>
      <w:r w:rsidRPr="004D70FA">
        <w:rPr>
          <w:rFonts w:ascii="Calibri" w:eastAsia="Calibri" w:hAnsi="Calibri" w:cs="Calibri"/>
        </w:rPr>
        <w:t xml:space="preserve">Adam </w:t>
      </w:r>
      <w:proofErr w:type="spellStart"/>
      <w:r w:rsidRPr="004D70FA">
        <w:rPr>
          <w:rFonts w:ascii="Calibri" w:eastAsia="Calibri" w:hAnsi="Calibri" w:cs="Calibri"/>
        </w:rPr>
        <w:t>Brysiewicz</w:t>
      </w:r>
      <w:proofErr w:type="spellEnd"/>
      <w:r w:rsidRPr="004D70FA">
        <w:rPr>
          <w:rFonts w:ascii="Calibri" w:eastAsia="Calibri" w:hAnsi="Calibri" w:cs="Calibri"/>
        </w:rPr>
        <w:t xml:space="preserve">, tel. 507 123 787, e-mail: </w:t>
      </w:r>
      <w:hyperlink r:id="rId7" w:history="1">
        <w:r w:rsidRPr="00324673">
          <w:rPr>
            <w:rStyle w:val="Hipercze"/>
            <w:rFonts w:ascii="Calibri" w:eastAsia="Calibri" w:hAnsi="Calibri" w:cs="Calibri"/>
          </w:rPr>
          <w:t>adam.brysiewicz@zut.edu.pl</w:t>
        </w:r>
      </w:hyperlink>
      <w:r>
        <w:rPr>
          <w:rFonts w:ascii="Calibri" w:eastAsia="Calibri" w:hAnsi="Calibri" w:cs="Calibri"/>
        </w:rPr>
        <w:t xml:space="preserve"> </w:t>
      </w:r>
    </w:p>
    <w:p w:rsidR="004D251E" w:rsidRDefault="004D251E">
      <w:pPr>
        <w:spacing w:after="0" w:line="276" w:lineRule="auto"/>
        <w:rPr>
          <w:rFonts w:ascii="Calibri" w:eastAsia="Calibri" w:hAnsi="Calibri" w:cs="Calibri"/>
        </w:rPr>
      </w:pPr>
    </w:p>
    <w:p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MIEJSCE DOST</w:t>
      </w:r>
      <w:r>
        <w:rPr>
          <w:rFonts w:ascii="Calibri" w:eastAsia="Calibri" w:hAnsi="Calibri" w:cs="Calibri"/>
          <w:b/>
        </w:rPr>
        <w:t>AWY: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  <w:t xml:space="preserve">Zachodniopomorski Uniwersytet Technologiczny w Szczecinie 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Wydział Nauk o Żywności i Rybactwa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ul. Kazimierza Królewicza 4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71-550 Szczecin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p. 215</w:t>
      </w:r>
    </w:p>
    <w:p w:rsidR="004D251E" w:rsidRDefault="004D251E">
      <w:pPr>
        <w:spacing w:after="0" w:line="276" w:lineRule="auto"/>
        <w:rPr>
          <w:rFonts w:ascii="Calibri" w:eastAsia="Calibri" w:hAnsi="Calibri" w:cs="Calibri"/>
        </w:rPr>
      </w:pPr>
    </w:p>
    <w:p w:rsidR="004D251E" w:rsidRDefault="00BD0CFD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TERMIN WYKONANIA ZAMÓWIENIA:</w:t>
      </w:r>
    </w:p>
    <w:p w:rsidR="004D251E" w:rsidRDefault="00BD0CF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</w:t>
      </w:r>
      <w:r w:rsidR="004D70FA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tygodni od daty otrzymania informacji o wyborze oferty.</w:t>
      </w:r>
    </w:p>
    <w:p w:rsidR="004D251E" w:rsidRDefault="004D251E">
      <w:pPr>
        <w:spacing w:after="0" w:line="276" w:lineRule="auto"/>
        <w:rPr>
          <w:rFonts w:ascii="Calibri" w:eastAsia="Calibri" w:hAnsi="Calibri" w:cs="Calibri"/>
        </w:rPr>
      </w:pPr>
    </w:p>
    <w:p w:rsidR="004D251E" w:rsidRDefault="00BD0CFD">
      <w:pPr>
        <w:spacing w:after="0" w:line="240" w:lineRule="auto"/>
        <w:rPr>
          <w:rFonts w:ascii="Arial" w:eastAsia="Arial" w:hAnsi="Arial" w:cs="Arial"/>
          <w:sz w:val="30"/>
        </w:rPr>
      </w:pPr>
      <w:r>
        <w:rPr>
          <w:rFonts w:ascii="Calibri" w:eastAsia="Calibri" w:hAnsi="Calibri" w:cs="Calibri"/>
          <w:b/>
        </w:rPr>
        <w:t>WARUNKI P</w:t>
      </w:r>
      <w:r>
        <w:rPr>
          <w:rFonts w:ascii="Calibri" w:eastAsia="Calibri" w:hAnsi="Calibri" w:cs="Calibri"/>
          <w:b/>
        </w:rPr>
        <w:t>ŁATNOŚCI: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Przelew na rachunek bankowy na podstawie faktury w terminie 14 dni od daty dostawy.</w:t>
      </w:r>
    </w:p>
    <w:p w:rsidR="004D251E" w:rsidRDefault="004D251E">
      <w:pPr>
        <w:spacing w:after="0" w:line="240" w:lineRule="auto"/>
        <w:rPr>
          <w:rFonts w:ascii="Arial" w:eastAsia="Arial" w:hAnsi="Arial" w:cs="Arial"/>
          <w:sz w:val="30"/>
        </w:rPr>
      </w:pP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SPOSÓB PRZYGOTOWANIA OFERTY: 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 xml:space="preserve">Oferta powinna zawierać: 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listę poszczególnych elementów składowych objętych ofertą; 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dokładny opis parametrów; 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warunki gwar</w:t>
      </w:r>
      <w:r>
        <w:rPr>
          <w:rFonts w:ascii="Calibri" w:eastAsia="Calibri" w:hAnsi="Calibri" w:cs="Calibri"/>
        </w:rPr>
        <w:t xml:space="preserve">ancji i serwisu; 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termin i warunki realizacji zamówienia (łącznie z dostawą);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• cenę netto i brutto podaną w PLN (z uwzględnionymi w niej ewentualnymi rabatami) 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określenie ważności oferty na minimum 4 tygodnie.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podpis osoby dzia</w:t>
      </w:r>
      <w:r>
        <w:rPr>
          <w:rFonts w:ascii="Calibri" w:eastAsia="Calibri" w:hAnsi="Calibri" w:cs="Calibri"/>
        </w:rPr>
        <w:t>łającej w imieniu oferenta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Oferta powinna być przesłana za pośrednictwem poczty elektronicznej na adres: </w:t>
      </w:r>
      <w:hyperlink r:id="rId8" w:history="1">
        <w:r w:rsidR="003D23A1" w:rsidRPr="00324673">
          <w:rPr>
            <w:rStyle w:val="Hipercze"/>
            <w:rFonts w:ascii="Calibri" w:eastAsia="Calibri" w:hAnsi="Calibri" w:cs="Calibri"/>
          </w:rPr>
          <w:t>adam.brysiewicz@zut.edu.pl</w:t>
        </w:r>
      </w:hyperlink>
      <w:r>
        <w:rPr>
          <w:rFonts w:ascii="Calibri" w:eastAsia="Calibri" w:hAnsi="Calibri" w:cs="Calibri"/>
        </w:rPr>
        <w:t xml:space="preserve"> do dnia </w:t>
      </w:r>
      <w:r w:rsidR="008A44AB">
        <w:rPr>
          <w:rFonts w:ascii="Calibri" w:eastAsia="Calibri" w:hAnsi="Calibri" w:cs="Calibri"/>
        </w:rPr>
        <w:t>10</w:t>
      </w:r>
      <w:r w:rsidRPr="004D70FA">
        <w:rPr>
          <w:rFonts w:ascii="Calibri" w:eastAsia="Calibri" w:hAnsi="Calibri" w:cs="Calibri"/>
        </w:rPr>
        <w:t>.09.2020</w:t>
      </w:r>
      <w:r>
        <w:rPr>
          <w:rFonts w:ascii="Calibri" w:eastAsia="Calibri" w:hAnsi="Calibri" w:cs="Calibri"/>
        </w:rPr>
        <w:t xml:space="preserve"> r., godz. 12:00. W tytule maila należy wpisać „</w:t>
      </w:r>
      <w:r w:rsidR="003D23A1">
        <w:rPr>
          <w:rFonts w:ascii="Calibri" w:eastAsia="Calibri" w:hAnsi="Calibri" w:cs="Calibri"/>
        </w:rPr>
        <w:t>Oferta</w:t>
      </w:r>
      <w:r>
        <w:rPr>
          <w:rFonts w:ascii="Calibri" w:eastAsia="Calibri" w:hAnsi="Calibri" w:cs="Calibri"/>
        </w:rPr>
        <w:t xml:space="preserve"> </w:t>
      </w:r>
      <w:r w:rsidR="003D23A1">
        <w:rPr>
          <w:rFonts w:ascii="Calibri" w:eastAsia="Calibri" w:hAnsi="Calibri" w:cs="Calibri"/>
        </w:rPr>
        <w:t xml:space="preserve">Sprzęt </w:t>
      </w:r>
      <w:r w:rsidR="004D70FA">
        <w:rPr>
          <w:rFonts w:ascii="Calibri" w:eastAsia="Calibri" w:hAnsi="Calibri" w:cs="Calibri"/>
        </w:rPr>
        <w:t>laboratoryjny</w:t>
      </w:r>
      <w:r>
        <w:rPr>
          <w:rFonts w:ascii="Calibri" w:eastAsia="Calibri" w:hAnsi="Calibri" w:cs="Calibri"/>
        </w:rPr>
        <w:t xml:space="preserve">”. </w:t>
      </w:r>
    </w:p>
    <w:p w:rsidR="004D251E" w:rsidRDefault="004D251E">
      <w:pPr>
        <w:spacing w:after="0" w:line="240" w:lineRule="auto"/>
        <w:rPr>
          <w:rFonts w:ascii="Calibri" w:eastAsia="Calibri" w:hAnsi="Calibri" w:cs="Calibri"/>
        </w:rPr>
      </w:pPr>
    </w:p>
    <w:p w:rsidR="004D251E" w:rsidRDefault="00BD0CF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KRYTERIA OCENY OFERTY</w:t>
      </w: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–</w:t>
      </w:r>
      <w:r w:rsidR="004D70FA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0%</w:t>
      </w:r>
    </w:p>
    <w:p w:rsidR="004D70FA" w:rsidRDefault="004D70F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Długość okresu gwarancji – 10%</w:t>
      </w:r>
    </w:p>
    <w:p w:rsidR="004D251E" w:rsidRDefault="004D251E">
      <w:pPr>
        <w:spacing w:after="0" w:line="276" w:lineRule="auto"/>
        <w:rPr>
          <w:rFonts w:ascii="Calibri" w:eastAsia="Calibri" w:hAnsi="Calibri" w:cs="Calibri"/>
        </w:rPr>
      </w:pPr>
    </w:p>
    <w:p w:rsidR="004D251E" w:rsidRDefault="00BD0CFD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OPIS PRZEDMIOTU ZAMÓWIENIA:</w:t>
      </w:r>
    </w:p>
    <w:p w:rsidR="004D251E" w:rsidRDefault="00BD0CFD">
      <w:pPr>
        <w:spacing w:before="120" w:after="200" w:line="276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 w:rsidRPr="003D23A1">
        <w:rPr>
          <w:rFonts w:ascii="Calibri" w:eastAsia="Calibri" w:hAnsi="Calibri" w:cs="Calibri"/>
          <w:sz w:val="24"/>
        </w:rPr>
        <w:t xml:space="preserve">Przedmiotem zamówienia jest dostawa </w:t>
      </w:r>
      <w:r w:rsidR="00310091" w:rsidRPr="003D23A1">
        <w:rPr>
          <w:rFonts w:ascii="Calibri" w:eastAsia="Calibri" w:hAnsi="Calibri" w:cs="Calibri"/>
          <w:sz w:val="24"/>
        </w:rPr>
        <w:t xml:space="preserve">sprzętu </w:t>
      </w:r>
      <w:r w:rsidR="003D23A1" w:rsidRPr="003D23A1">
        <w:rPr>
          <w:rFonts w:ascii="Calibri" w:eastAsia="Calibri" w:hAnsi="Calibri" w:cs="Calibri"/>
          <w:sz w:val="24"/>
        </w:rPr>
        <w:t>laboratoryjnego</w:t>
      </w:r>
      <w:r w:rsidRPr="003D23A1">
        <w:rPr>
          <w:rFonts w:ascii="Calibri" w:eastAsia="Calibri" w:hAnsi="Calibri" w:cs="Calibri"/>
          <w:sz w:val="24"/>
        </w:rPr>
        <w:t>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4953"/>
        <w:gridCol w:w="19"/>
        <w:gridCol w:w="1957"/>
        <w:gridCol w:w="1412"/>
      </w:tblGrid>
      <w:tr w:rsidR="004D251E" w:rsidTr="00705D0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D251E" w:rsidRDefault="004D251E">
            <w:pPr>
              <w:spacing w:after="0" w:line="36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D251E" w:rsidRDefault="00BD0CF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D251E" w:rsidRDefault="00BD0CF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D251E" w:rsidRDefault="00BD0CF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</w:t>
            </w:r>
          </w:p>
        </w:tc>
      </w:tr>
      <w:tr w:rsidR="004D251E" w:rsidTr="00705D0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D251E" w:rsidRDefault="00BD0CFD" w:rsidP="00D215B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D215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32DDF" w:rsidRDefault="00BD0CFD" w:rsidP="003D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utoklaw laboratoryjny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D251E" w:rsidRPr="005E0E0E" w:rsidRDefault="00BD0CFD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pojemność: </w:t>
            </w:r>
            <w:r w:rsidR="00B34A74" w:rsidRPr="005E0E0E">
              <w:rPr>
                <w:rFonts w:ascii="Times New Roman" w:eastAsia="Times New Roman" w:hAnsi="Times New Roman" w:cs="Times New Roman"/>
                <w:sz w:val="24"/>
              </w:rPr>
              <w:t xml:space="preserve">min.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>12 litrów</w:t>
            </w:r>
          </w:p>
          <w:p w:rsidR="004D251E" w:rsidRPr="005E0E0E" w:rsidRDefault="00310091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m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>aksymalna waga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: 6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>kg</w:t>
            </w:r>
          </w:p>
          <w:p w:rsidR="004D251E" w:rsidRPr="005E0E0E" w:rsidRDefault="00BD0CFD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średnica komory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>mi</w:t>
            </w:r>
            <w:r w:rsidR="00B34A74" w:rsidRPr="005E0E0E"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>210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>mm</w:t>
            </w:r>
          </w:p>
          <w:p w:rsidR="004D251E" w:rsidRPr="005E0E0E" w:rsidRDefault="00310091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wysokość komory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B34A74" w:rsidRPr="005E0E0E">
              <w:rPr>
                <w:rFonts w:ascii="Times New Roman" w:eastAsia="Times New Roman" w:hAnsi="Times New Roman" w:cs="Times New Roman"/>
                <w:sz w:val="24"/>
              </w:rPr>
              <w:t xml:space="preserve">min. 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270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 xml:space="preserve"> mm</w:t>
            </w:r>
          </w:p>
          <w:p w:rsidR="004D251E" w:rsidRPr="005E0E0E" w:rsidRDefault="005E0E0E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maks. długość instrumentów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: 268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 xml:space="preserve"> mm</w:t>
            </w:r>
          </w:p>
          <w:p w:rsidR="004D251E" w:rsidRPr="005E0E0E" w:rsidRDefault="005E0E0E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 xml:space="preserve">aksymalna 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ładowność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: 4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 xml:space="preserve"> kg</w:t>
            </w:r>
          </w:p>
          <w:p w:rsidR="004D251E" w:rsidRPr="005E0E0E" w:rsidRDefault="005E0E0E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emperatura sterylizacji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 xml:space="preserve">]: </w:t>
            </w:r>
            <w:r w:rsidR="00B34A74" w:rsidRPr="005E0E0E">
              <w:rPr>
                <w:rFonts w:ascii="Times New Roman" w:eastAsia="Times New Roman" w:hAnsi="Times New Roman" w:cs="Times New Roman"/>
                <w:sz w:val="24"/>
              </w:rPr>
              <w:t xml:space="preserve">min. 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126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>°C</w:t>
            </w:r>
          </w:p>
          <w:p w:rsidR="004D251E" w:rsidRPr="005E0E0E" w:rsidRDefault="005E0E0E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>zas trwania całego cyklu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B34A74" w:rsidRPr="005E0E0E">
              <w:rPr>
                <w:rFonts w:ascii="Times New Roman" w:eastAsia="Times New Roman" w:hAnsi="Times New Roman" w:cs="Times New Roman"/>
                <w:sz w:val="24"/>
              </w:rPr>
              <w:t xml:space="preserve">ok. 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 xml:space="preserve">-25 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>min</w:t>
            </w:r>
          </w:p>
          <w:p w:rsidR="004D251E" w:rsidRPr="005E0E0E" w:rsidRDefault="005E0E0E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ciśnienie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: 1.4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32DDF" w:rsidRPr="005E0E0E">
              <w:rPr>
                <w:rFonts w:ascii="Times New Roman" w:eastAsia="Times New Roman" w:hAnsi="Times New Roman" w:cs="Times New Roman"/>
                <w:sz w:val="24"/>
              </w:rPr>
              <w:t>bar</w:t>
            </w:r>
          </w:p>
          <w:p w:rsidR="004D251E" w:rsidRPr="005E0E0E" w:rsidRDefault="005E0E0E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napięcie zasilania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: 230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V</w:t>
            </w:r>
          </w:p>
          <w:p w:rsidR="004D251E" w:rsidRPr="005E0E0E" w:rsidRDefault="005E0E0E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oc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="00B34A74" w:rsidRPr="005E0E0E">
              <w:rPr>
                <w:rFonts w:ascii="Times New Roman" w:eastAsia="Times New Roman" w:hAnsi="Times New Roman" w:cs="Times New Roman"/>
                <w:sz w:val="24"/>
              </w:rPr>
              <w:t xml:space="preserve">min. 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1250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</w:t>
            </w:r>
          </w:p>
          <w:p w:rsidR="004D251E" w:rsidRPr="005E0E0E" w:rsidRDefault="005E0E0E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częstotliwość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 xml:space="preserve">: 50-60 </w:t>
            </w:r>
            <w:proofErr w:type="spellStart"/>
            <w:r w:rsidRPr="005E0E0E">
              <w:rPr>
                <w:rFonts w:ascii="Times New Roman" w:eastAsia="Times New Roman" w:hAnsi="Times New Roman" w:cs="Times New Roman"/>
                <w:sz w:val="24"/>
              </w:rPr>
              <w:t>Hz</w:t>
            </w:r>
            <w:proofErr w:type="spellEnd"/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4D251E" w:rsidRPr="005E0E0E" w:rsidRDefault="00BD0CFD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całkowita automatyzacja procesu sterylizacji</w:t>
            </w:r>
          </w:p>
          <w:p w:rsidR="004D251E" w:rsidRPr="005E0E0E" w:rsidRDefault="005E0E0E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chwyty pozwalające na łatwe przenoszenie</w:t>
            </w:r>
          </w:p>
          <w:p w:rsidR="004D251E" w:rsidRPr="005E0E0E" w:rsidRDefault="00B34A74" w:rsidP="003F616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zabezpieczenia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4D251E" w:rsidRPr="005E0E0E" w:rsidRDefault="00BD0CFD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elektronic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>zny detektor wyłącza</w:t>
            </w:r>
            <w:r w:rsidR="00B34A74" w:rsidRPr="005E0E0E">
              <w:rPr>
                <w:rFonts w:ascii="Times New Roman" w:eastAsia="Times New Roman" w:hAnsi="Times New Roman" w:cs="Times New Roman"/>
                <w:sz w:val="24"/>
              </w:rPr>
              <w:t>jący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zasilanie w przypadku zbyt małej ilości wody,</w:t>
            </w:r>
          </w:p>
          <w:p w:rsidR="004D251E" w:rsidRPr="005E0E0E" w:rsidRDefault="00BD0CFD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podwójny bezpiecznik termiczny zapobiega</w:t>
            </w:r>
            <w:r w:rsidR="00B34A74" w:rsidRPr="005E0E0E">
              <w:rPr>
                <w:rFonts w:ascii="Times New Roman" w:eastAsia="Times New Roman" w:hAnsi="Times New Roman" w:cs="Times New Roman"/>
                <w:sz w:val="24"/>
              </w:rPr>
              <w:t>jący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niekontrolowanemu wzrostowi temperatury,</w:t>
            </w:r>
          </w:p>
          <w:p w:rsidR="004D251E" w:rsidRPr="005E0E0E" w:rsidRDefault="00BD0CFD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sprężony system mechanicznego zamknięcia </w:t>
            </w:r>
            <w:r w:rsidR="00B34A74" w:rsidRPr="005E0E0E">
              <w:rPr>
                <w:rFonts w:ascii="Times New Roman" w:eastAsia="Times New Roman" w:hAnsi="Times New Roman" w:cs="Times New Roman"/>
                <w:sz w:val="24"/>
              </w:rPr>
              <w:t>zapobiegjąca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możliwości otwarcia pokrywy w czasie trwania cyklu,</w:t>
            </w:r>
          </w:p>
          <w:p w:rsidR="004D251E" w:rsidRDefault="00B34A74" w:rsidP="003F616B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zabezpieczenia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D0CFD" w:rsidRPr="005E0E0E">
              <w:rPr>
                <w:rFonts w:ascii="Times New Roman" w:eastAsia="Times New Roman" w:hAnsi="Times New Roman" w:cs="Times New Roman"/>
                <w:sz w:val="24"/>
              </w:rPr>
              <w:t>przed nadmiernym ciśnieniem przy nieprawidłowym załadowaniu.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D251E" w:rsidRDefault="00BD0CF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05D04">
              <w:rPr>
                <w:rFonts w:ascii="Times New Roman" w:eastAsia="Times New Roman" w:hAnsi="Times New Roman" w:cs="Times New Roman"/>
                <w:sz w:val="24"/>
              </w:rPr>
              <w:t xml:space="preserve">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D251E" w:rsidRDefault="004D251E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0E0E" w:rsidTr="00705D0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5E0E0E" w:rsidP="00D215B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D215B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5E0E0E" w:rsidP="00D2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Pipeta wielokanałowa elektroniczna 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547FF8" w:rsidRDefault="00547FF8" w:rsidP="00D215B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</w:pPr>
            <w:r>
              <w:t xml:space="preserve">Zakres objętości 50–1200 µl </w:t>
            </w:r>
          </w:p>
          <w:p w:rsidR="00547FF8" w:rsidRDefault="00547FF8" w:rsidP="00D215B5">
            <w:pPr>
              <w:pStyle w:val="NormalnyWeb"/>
              <w:numPr>
                <w:ilvl w:val="1"/>
                <w:numId w:val="12"/>
              </w:numPr>
              <w:spacing w:before="0" w:beforeAutospacing="0" w:after="0" w:afterAutospacing="0"/>
            </w:pPr>
            <w:r>
              <w:t xml:space="preserve">podziałka 1.00 ul </w:t>
            </w:r>
          </w:p>
          <w:p w:rsidR="00547FF8" w:rsidRDefault="00547FF8" w:rsidP="00D215B5">
            <w:pPr>
              <w:pStyle w:val="NormalnyWeb"/>
              <w:numPr>
                <w:ilvl w:val="1"/>
                <w:numId w:val="12"/>
              </w:numPr>
              <w:spacing w:before="0" w:beforeAutospacing="0" w:after="0" w:afterAutospacing="0"/>
            </w:pPr>
            <w:r>
              <w:lastRenderedPageBreak/>
              <w:t xml:space="preserve">dokładność ±3,0 do ±0,5% </w:t>
            </w:r>
          </w:p>
          <w:p w:rsidR="00547FF8" w:rsidRDefault="00547FF8" w:rsidP="00D215B5">
            <w:pPr>
              <w:pStyle w:val="NormalnyWeb"/>
              <w:numPr>
                <w:ilvl w:val="1"/>
                <w:numId w:val="12"/>
              </w:numPr>
              <w:spacing w:before="0" w:beforeAutospacing="0" w:after="0" w:afterAutospacing="0"/>
            </w:pPr>
            <w:r>
              <w:t xml:space="preserve">precyzja &lt;0,8 do &lt;0,20% </w:t>
            </w:r>
          </w:p>
          <w:p w:rsidR="005E0E0E" w:rsidRPr="003F616B" w:rsidRDefault="005E0E0E" w:rsidP="00D215B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F616B">
              <w:rPr>
                <w:rFonts w:ascii="Times New Roman" w:eastAsia="Times New Roman" w:hAnsi="Times New Roman" w:cs="Times New Roman"/>
                <w:sz w:val="24"/>
              </w:rPr>
              <w:t>autokalibracja</w:t>
            </w:r>
            <w:proofErr w:type="spellEnd"/>
            <w:r w:rsidRPr="003F616B">
              <w:rPr>
                <w:rFonts w:ascii="Times New Roman" w:eastAsia="Times New Roman" w:hAnsi="Times New Roman" w:cs="Times New Roman"/>
                <w:sz w:val="24"/>
              </w:rPr>
              <w:t xml:space="preserve"> kanału</w:t>
            </w:r>
          </w:p>
          <w:p w:rsidR="005E0E0E" w:rsidRPr="003F616B" w:rsidRDefault="00D215B5" w:rsidP="00D215B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min.</w:t>
            </w:r>
            <w:r w:rsidR="005E0E0E" w:rsidRPr="003F616B">
              <w:rPr>
                <w:rFonts w:ascii="Times New Roman" w:eastAsia="Times New Roman" w:hAnsi="Times New Roman" w:cs="Times New Roman"/>
                <w:sz w:val="24"/>
              </w:rPr>
              <w:t xml:space="preserve"> sześć trybów operacyjnych</w:t>
            </w:r>
          </w:p>
          <w:p w:rsidR="005E0E0E" w:rsidRPr="003F616B" w:rsidRDefault="005E0E0E" w:rsidP="00D215B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F616B">
              <w:rPr>
                <w:rFonts w:ascii="Times New Roman" w:eastAsia="Times New Roman" w:hAnsi="Times New Roman" w:cs="Times New Roman"/>
                <w:sz w:val="24"/>
              </w:rPr>
              <w:t>tryb MD do wielu dozowań</w:t>
            </w:r>
          </w:p>
          <w:p w:rsidR="005E0E0E" w:rsidRPr="003F616B" w:rsidRDefault="005E0E0E" w:rsidP="00D215B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F616B">
              <w:rPr>
                <w:rFonts w:ascii="Times New Roman" w:eastAsia="Times New Roman" w:hAnsi="Times New Roman" w:cs="Times New Roman"/>
                <w:sz w:val="24"/>
              </w:rPr>
              <w:t xml:space="preserve">pełne ładowanie akumulatora do </w:t>
            </w:r>
            <w:r w:rsidR="00D215B5">
              <w:rPr>
                <w:rFonts w:ascii="Times New Roman" w:eastAsia="Times New Roman" w:hAnsi="Times New Roman" w:cs="Times New Roman"/>
                <w:sz w:val="24"/>
              </w:rPr>
              <w:t xml:space="preserve">max. </w:t>
            </w:r>
            <w:r w:rsidRPr="003F616B">
              <w:rPr>
                <w:rFonts w:ascii="Times New Roman" w:eastAsia="Times New Roman" w:hAnsi="Times New Roman" w:cs="Times New Roman"/>
                <w:sz w:val="24"/>
              </w:rPr>
              <w:t>8h</w:t>
            </w:r>
          </w:p>
          <w:p w:rsidR="005E0E0E" w:rsidRPr="003F616B" w:rsidRDefault="00D215B5" w:rsidP="00D215B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zestawie </w:t>
            </w:r>
            <w:r w:rsidR="005E0E0E" w:rsidRPr="003F616B">
              <w:rPr>
                <w:rFonts w:ascii="Times New Roman" w:eastAsia="Times New Roman" w:hAnsi="Times New Roman" w:cs="Times New Roman"/>
                <w:sz w:val="24"/>
              </w:rPr>
              <w:t>ładowarka</w:t>
            </w:r>
          </w:p>
          <w:p w:rsidR="005E0E0E" w:rsidRDefault="00D215B5" w:rsidP="00D215B5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min. </w:t>
            </w:r>
            <w:r w:rsidR="005E0E0E" w:rsidRPr="003F616B">
              <w:rPr>
                <w:rFonts w:ascii="Times New Roman" w:eastAsia="Times New Roman" w:hAnsi="Times New Roman" w:cs="Times New Roman"/>
                <w:sz w:val="24"/>
              </w:rPr>
              <w:t>8 kanałów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5E0E0E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705D04">
              <w:rPr>
                <w:rFonts w:ascii="Times New Roman" w:eastAsia="Times New Roman" w:hAnsi="Times New Roman" w:cs="Times New Roman"/>
                <w:sz w:val="24"/>
              </w:rPr>
              <w:t xml:space="preserve">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5E0E0E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02C4" w:rsidTr="00705D0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D21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D2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Końcówki do pipet 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automatycznych </w:t>
            </w:r>
            <w:r w:rsidR="007C5C23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sterylne 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typu </w:t>
            </w:r>
            <w:proofErr w:type="spellStart"/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Eppendorf</w:t>
            </w:r>
            <w:proofErr w:type="spellEnd"/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2-200µl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705D0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opakowanie</w:t>
            </w:r>
          </w:p>
          <w:p w:rsidR="00705D04" w:rsidRDefault="00705D0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(w opakowaniu 1000 szt.)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02C4" w:rsidTr="00705D0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D21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530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Końcówki do pipet 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automatycznych </w:t>
            </w:r>
            <w:r w:rsidR="007C5C23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sterylne 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typu </w:t>
            </w:r>
            <w:proofErr w:type="spellStart"/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Eppendorf</w:t>
            </w:r>
            <w:proofErr w:type="spellEnd"/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00µl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705D04" w:rsidRDefault="00705D0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opakowanie</w:t>
            </w:r>
          </w:p>
          <w:p w:rsidR="005302C4" w:rsidRDefault="00705D0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(w opakowaniu 1000 szt.)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03AC7" w:rsidTr="00705D0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03AC7" w:rsidRDefault="00B03AC7" w:rsidP="00D21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03AC7" w:rsidRDefault="00B03AC7" w:rsidP="00D2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Pipeta automatyczna 5ml</w:t>
            </w:r>
          </w:p>
          <w:p w:rsidR="00B03AC7" w:rsidRPr="00B03AC7" w:rsidRDefault="0082197C" w:rsidP="00D2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Pipeta automatyczna,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zmiennopojemnościowa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 pojemności od 1ml do 5ml,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autoklawowalna</w:t>
            </w:r>
            <w:proofErr w:type="spellEnd"/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03AC7" w:rsidRDefault="00705D0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03AC7" w:rsidRDefault="00B03AC7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02C4" w:rsidTr="00705D0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D21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A5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Końcówki do pipet 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automatycznych </w:t>
            </w:r>
            <w:r w:rsidR="007C5C23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sterylne 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typu </w:t>
            </w:r>
            <w:proofErr w:type="spellStart"/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Eppendorf</w:t>
            </w:r>
            <w:proofErr w:type="spellEnd"/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5 000µl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705D04" w:rsidRDefault="00705D0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opakowani</w:t>
            </w: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</w:p>
          <w:p w:rsidR="005302C4" w:rsidRDefault="00705D04" w:rsidP="007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(w opakowaniu </w:t>
            </w:r>
            <w:r w:rsidR="007C5C23"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>00 szt.)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03AC7" w:rsidTr="00705D0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03AC7" w:rsidRDefault="00B03AC7" w:rsidP="00D21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03AC7" w:rsidRDefault="00B03AC7" w:rsidP="00B03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Pipeta automatyczna </w:t>
            </w:r>
            <w:r w:rsidR="0082197C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ml</w:t>
            </w:r>
          </w:p>
          <w:p w:rsidR="00B03AC7" w:rsidRPr="00B03AC7" w:rsidRDefault="0082197C" w:rsidP="0082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Pipeta automatyczna,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zmiennopojemnościowa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 pojemności od 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ml do </w:t>
            </w: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>ml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autoklawowalna</w:t>
            </w:r>
            <w:proofErr w:type="spellEnd"/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03AC7" w:rsidRDefault="00A510CD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03AC7" w:rsidRDefault="00B03AC7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02C4" w:rsidTr="00705D0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D215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A5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Końcówki do pipet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automatycznych </w:t>
            </w:r>
            <w:r w:rsidR="007C5C23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sterylne </w:t>
            </w:r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typu </w:t>
            </w:r>
            <w:proofErr w:type="spellStart"/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Eppendorf</w:t>
            </w:r>
            <w:proofErr w:type="spellEnd"/>
            <w:r w:rsidR="00A510CD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10 000µl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705D04" w:rsidRDefault="00705D0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opakowani</w:t>
            </w: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</w:p>
          <w:p w:rsidR="005302C4" w:rsidRDefault="00705D04" w:rsidP="0070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(w opakowaniu </w:t>
            </w:r>
            <w:r w:rsidR="00A510CD">
              <w:rPr>
                <w:rFonts w:ascii="Times New Roman" w:eastAsia="Times New Roman" w:hAnsi="Times New Roman" w:cs="Times New Roman"/>
                <w:sz w:val="24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szt.)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302C4" w:rsidRDefault="005302C4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0E0E" w:rsidTr="00705D0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D215B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D215B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5E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Wytrząsarka platformowa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0E0E" w:rsidRPr="00310091" w:rsidRDefault="005E0E0E" w:rsidP="005E0E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0091">
              <w:rPr>
                <w:rFonts w:ascii="Times New Roman" w:eastAsia="Times New Roman" w:hAnsi="Times New Roman" w:cs="Times New Roman"/>
                <w:sz w:val="24"/>
              </w:rPr>
              <w:t>baza z odpornego polistyrenu</w:t>
            </w:r>
          </w:p>
          <w:p w:rsidR="005E0E0E" w:rsidRPr="00310091" w:rsidRDefault="005E0E0E" w:rsidP="005E0E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0091">
              <w:rPr>
                <w:rFonts w:ascii="Times New Roman" w:eastAsia="Times New Roman" w:hAnsi="Times New Roman" w:cs="Times New Roman"/>
                <w:sz w:val="24"/>
              </w:rPr>
              <w:t>podstawa pod platformę wykonana z galwanizowanej elektrolitycznej stali</w:t>
            </w:r>
          </w:p>
          <w:p w:rsidR="005E0E0E" w:rsidRPr="00310091" w:rsidRDefault="005E0E0E" w:rsidP="005E0E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0091">
              <w:rPr>
                <w:rFonts w:ascii="Times New Roman" w:eastAsia="Times New Roman" w:hAnsi="Times New Roman" w:cs="Times New Roman"/>
                <w:sz w:val="24"/>
              </w:rPr>
              <w:t>zabezpieczenia przed przeładowaniem</w:t>
            </w:r>
          </w:p>
          <w:p w:rsidR="005E0E0E" w:rsidRPr="00310091" w:rsidRDefault="005E0E0E" w:rsidP="005E0E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0091">
              <w:rPr>
                <w:rFonts w:ascii="Times New Roman" w:eastAsia="Times New Roman" w:hAnsi="Times New Roman" w:cs="Times New Roman"/>
                <w:sz w:val="24"/>
              </w:rPr>
              <w:t>platforma musi być wykonana z anodowego aluminium, wyposażona w zaczepy do bezpiecznego unieruchomienia wytrząsanych elementów</w:t>
            </w:r>
          </w:p>
          <w:p w:rsidR="005E0E0E" w:rsidRPr="00310091" w:rsidRDefault="005E0E0E" w:rsidP="005E0E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0091">
              <w:rPr>
                <w:rFonts w:ascii="Times New Roman" w:eastAsia="Times New Roman" w:hAnsi="Times New Roman" w:cs="Times New Roman"/>
                <w:sz w:val="24"/>
              </w:rPr>
              <w:t>praca w ruchu orbitalnym</w:t>
            </w:r>
          </w:p>
          <w:p w:rsidR="005E0E0E" w:rsidRPr="00310091" w:rsidRDefault="005E0E0E" w:rsidP="005E0E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0091">
              <w:rPr>
                <w:rFonts w:ascii="Times New Roman" w:eastAsia="Times New Roman" w:hAnsi="Times New Roman" w:cs="Times New Roman"/>
                <w:sz w:val="24"/>
              </w:rPr>
              <w:t>mata antypoślizgowa</w:t>
            </w:r>
          </w:p>
          <w:p w:rsidR="005E0E0E" w:rsidRPr="00310091" w:rsidRDefault="005E0E0E" w:rsidP="005E0E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0091">
              <w:rPr>
                <w:rFonts w:ascii="Times New Roman" w:eastAsia="Times New Roman" w:hAnsi="Times New Roman" w:cs="Times New Roman"/>
                <w:sz w:val="24"/>
              </w:rPr>
              <w:t>czytelny panel kontrolny</w:t>
            </w:r>
          </w:p>
          <w:p w:rsidR="005E0E0E" w:rsidRPr="00310091" w:rsidRDefault="005E0E0E" w:rsidP="005E0E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0091">
              <w:rPr>
                <w:rFonts w:ascii="Times New Roman" w:eastAsia="Times New Roman" w:hAnsi="Times New Roman" w:cs="Times New Roman"/>
                <w:sz w:val="24"/>
              </w:rPr>
              <w:t xml:space="preserve">elektroniczna kontrola prędkości, </w:t>
            </w:r>
            <w:proofErr w:type="spellStart"/>
            <w:r w:rsidRPr="00310091">
              <w:rPr>
                <w:rFonts w:ascii="Times New Roman" w:eastAsia="Times New Roman" w:hAnsi="Times New Roman" w:cs="Times New Roman"/>
                <w:sz w:val="24"/>
              </w:rPr>
              <w:t>bezskokowa</w:t>
            </w:r>
            <w:proofErr w:type="spellEnd"/>
            <w:r w:rsidRPr="00310091">
              <w:rPr>
                <w:rFonts w:ascii="Times New Roman" w:eastAsia="Times New Roman" w:hAnsi="Times New Roman" w:cs="Times New Roman"/>
                <w:sz w:val="24"/>
              </w:rPr>
              <w:t>, łagodny start</w:t>
            </w:r>
          </w:p>
          <w:p w:rsidR="005E0E0E" w:rsidRPr="00310091" w:rsidRDefault="005E0E0E" w:rsidP="005E0E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0091">
              <w:rPr>
                <w:rFonts w:ascii="Times New Roman" w:eastAsia="Times New Roman" w:hAnsi="Times New Roman" w:cs="Times New Roman"/>
                <w:sz w:val="24"/>
              </w:rPr>
              <w:t>prędkość niezależna od obciążenia wytrząsarki</w:t>
            </w:r>
          </w:p>
          <w:p w:rsidR="005E0E0E" w:rsidRPr="00310091" w:rsidRDefault="005E0E0E" w:rsidP="005E0E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0091">
              <w:rPr>
                <w:rFonts w:ascii="Times New Roman" w:eastAsia="Times New Roman" w:hAnsi="Times New Roman" w:cs="Times New Roman"/>
                <w:sz w:val="24"/>
              </w:rPr>
              <w:t>ładowność max 15 kg</w:t>
            </w:r>
          </w:p>
          <w:p w:rsidR="005E0E0E" w:rsidRPr="00310091" w:rsidRDefault="005E0E0E" w:rsidP="005E0E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10091">
              <w:rPr>
                <w:rFonts w:ascii="Times New Roman" w:eastAsia="Times New Roman" w:hAnsi="Times New Roman" w:cs="Times New Roman"/>
                <w:sz w:val="24"/>
              </w:rPr>
              <w:t>timer</w:t>
            </w:r>
            <w:proofErr w:type="spellEnd"/>
            <w:r w:rsidRPr="00310091">
              <w:rPr>
                <w:rFonts w:ascii="Times New Roman" w:eastAsia="Times New Roman" w:hAnsi="Times New Roman" w:cs="Times New Roman"/>
                <w:sz w:val="24"/>
              </w:rPr>
              <w:t xml:space="preserve"> do 99.59 h lub praca ciągła</w:t>
            </w:r>
          </w:p>
          <w:p w:rsidR="005E0E0E" w:rsidRPr="00310091" w:rsidRDefault="005E0E0E" w:rsidP="005E0E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0091">
              <w:rPr>
                <w:rFonts w:ascii="Times New Roman" w:eastAsia="Times New Roman" w:hAnsi="Times New Roman" w:cs="Times New Roman"/>
                <w:sz w:val="24"/>
              </w:rPr>
              <w:t>platforma stalowa z otworami na uchwyty</w:t>
            </w:r>
          </w:p>
          <w:p w:rsidR="005E0E0E" w:rsidRPr="00310091" w:rsidRDefault="005E0E0E" w:rsidP="005E0E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10091">
              <w:rPr>
                <w:rFonts w:ascii="Times New Roman" w:eastAsia="Times New Roman" w:hAnsi="Times New Roman" w:cs="Times New Roman"/>
                <w:sz w:val="24"/>
              </w:rPr>
              <w:t>stojak na próbki</w:t>
            </w:r>
          </w:p>
          <w:p w:rsidR="005E0E0E" w:rsidRDefault="005E0E0E" w:rsidP="005E0E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310091">
              <w:rPr>
                <w:rFonts w:ascii="Times New Roman" w:eastAsia="Times New Roman" w:hAnsi="Times New Roman" w:cs="Times New Roman"/>
                <w:sz w:val="24"/>
              </w:rPr>
              <w:t>uchwyty na butelki od 25 do 1000 ml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A510C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0E0E" w:rsidTr="00705D0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D215B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D215B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5E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Łaźnia wodna na 8 miejsc </w:t>
            </w:r>
          </w:p>
          <w:p w:rsidR="005E0E0E" w:rsidRPr="005E0E0E" w:rsidRDefault="005E0E0E" w:rsidP="00D215B5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do umiejscowienia między innymi parowniczek o fi 110 mm z krążkami redukcyjnymi: </w:t>
            </w:r>
          </w:p>
          <w:p w:rsidR="005E0E0E" w:rsidRPr="005E0E0E" w:rsidRDefault="005E0E0E" w:rsidP="00D215B5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regulator temperatury, </w:t>
            </w:r>
          </w:p>
          <w:p w:rsidR="005E0E0E" w:rsidRPr="005E0E0E" w:rsidRDefault="005E0E0E" w:rsidP="00D215B5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sygnalizacja uszkodzenia czujnika temperatury, </w:t>
            </w:r>
          </w:p>
          <w:p w:rsidR="005E0E0E" w:rsidRPr="005E0E0E" w:rsidRDefault="005E0E0E" w:rsidP="00D215B5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sygnalizacja zbyt niskiego poziomu wody,</w:t>
            </w:r>
          </w:p>
          <w:p w:rsidR="005E0E0E" w:rsidRDefault="005E0E0E" w:rsidP="00D215B5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osłona grzałek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A510C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0E0E" w:rsidTr="00705D0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D215B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D215B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5E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Cieplarka laboratoryjna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 naturalnym obiegiem powietrza: </w:t>
            </w:r>
          </w:p>
          <w:p w:rsidR="005E0E0E" w:rsidRDefault="005E0E0E" w:rsidP="005E0E0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pojemność nie mniejsza niż około 30 l,</w:t>
            </w:r>
          </w:p>
          <w:p w:rsidR="005E0E0E" w:rsidRDefault="005E0E0E" w:rsidP="005E0E0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wnętrze ze stali nierdzewnej, </w:t>
            </w:r>
          </w:p>
          <w:p w:rsidR="005E0E0E" w:rsidRDefault="005E0E0E" w:rsidP="005E0E0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drzwi podwójne - wewnętrzne szklane, zewnętrzne pełne, </w:t>
            </w:r>
          </w:p>
          <w:p w:rsidR="005E0E0E" w:rsidRPr="00D215B5" w:rsidRDefault="005E0E0E" w:rsidP="005E0E0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215B5">
              <w:rPr>
                <w:rFonts w:ascii="Times New Roman" w:eastAsia="Times New Roman" w:hAnsi="Times New Roman" w:cs="Times New Roman"/>
                <w:sz w:val="24"/>
              </w:rPr>
              <w:t xml:space="preserve">zakres temperatury od temp. otoczenia +5°C do +100°C,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alarm wizualny i dźwiękowy,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pamięć wewnętrzna danych pomiarowych i programów,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regulacja temp. co 0,1°C,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regulator czasowo-temperaturowy,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2 półki druciane, </w:t>
            </w:r>
          </w:p>
          <w:p w:rsidR="005E0E0E" w:rsidRDefault="005E0E0E" w:rsidP="005E0E0E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sygnalizacja otwartych drzwi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A510C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0E0E" w:rsidTr="00705D0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D215B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D215B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5E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Miernik czteroparametrowy, przenośny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E0E0E">
              <w:rPr>
                <w:rFonts w:ascii="Times New Roman" w:eastAsia="Times New Roman" w:hAnsi="Times New Roman" w:cs="Times New Roman"/>
                <w:sz w:val="24"/>
              </w:rPr>
              <w:t>pH</w:t>
            </w:r>
            <w:proofErr w:type="spellEnd"/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ab/>
              <w:t xml:space="preserve">0.0 do 14.0; </w:t>
            </w:r>
          </w:p>
          <w:p w:rsid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EC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ab/>
              <w:t xml:space="preserve">0.00 do 4.00 mS/cm; </w:t>
            </w:r>
          </w:p>
          <w:p w:rsid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TDS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ab/>
              <w:t xml:space="preserve">0 do 1999 mg/l;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temperatura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ab/>
              <w:t>0.0 do 60.0 °C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ozdzielczość </w:t>
            </w:r>
            <w:proofErr w:type="spellStart"/>
            <w:r w:rsidRPr="005E0E0E">
              <w:rPr>
                <w:rFonts w:ascii="Times New Roman" w:eastAsia="Times New Roman" w:hAnsi="Times New Roman" w:cs="Times New Roman"/>
                <w:sz w:val="24"/>
              </w:rPr>
              <w:t>pH</w:t>
            </w:r>
            <w:proofErr w:type="spellEnd"/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ab/>
              <w:t>0.1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ozdzielczość EC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ab/>
              <w:t xml:space="preserve">0.01 </w:t>
            </w:r>
            <w:proofErr w:type="spellStart"/>
            <w:r w:rsidRPr="005E0E0E">
              <w:rPr>
                <w:rFonts w:ascii="Times New Roman" w:eastAsia="Times New Roman" w:hAnsi="Times New Roman" w:cs="Times New Roman"/>
                <w:sz w:val="24"/>
              </w:rPr>
              <w:t>mS</w:t>
            </w:r>
            <w:proofErr w:type="spellEnd"/>
            <w:r w:rsidRPr="005E0E0E">
              <w:rPr>
                <w:rFonts w:ascii="Times New Roman" w:eastAsia="Times New Roman" w:hAnsi="Times New Roman" w:cs="Times New Roman"/>
                <w:sz w:val="24"/>
              </w:rPr>
              <w:t>/cm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ozdzielczość TDS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ab/>
              <w:t>1 mg/l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ozdzielczość temperatury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ab/>
              <w:t>0.1 °C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okładność </w:t>
            </w:r>
            <w:proofErr w:type="spellStart"/>
            <w:r w:rsidRPr="005E0E0E">
              <w:rPr>
                <w:rFonts w:ascii="Times New Roman" w:eastAsia="Times New Roman" w:hAnsi="Times New Roman" w:cs="Times New Roman"/>
                <w:sz w:val="24"/>
              </w:rPr>
              <w:t>pH</w:t>
            </w:r>
            <w:proofErr w:type="spellEnd"/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ab/>
              <w:t>± 0,1 pH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okładność TDS 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ab/>
              <w:t>± 2% pełnej skali</w:t>
            </w:r>
          </w:p>
          <w:p w:rsidR="005E0E0E" w:rsidRDefault="007C5C23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="005E0E0E" w:rsidRPr="005E0E0E">
              <w:rPr>
                <w:rFonts w:ascii="Times New Roman" w:eastAsia="Times New Roman" w:hAnsi="Times New Roman" w:cs="Times New Roman"/>
                <w:sz w:val="24"/>
              </w:rPr>
              <w:t xml:space="preserve">okładność temperatury </w:t>
            </w:r>
            <w:r w:rsidR="005E0E0E" w:rsidRPr="005E0E0E">
              <w:rPr>
                <w:rFonts w:ascii="Times New Roman" w:eastAsia="Times New Roman" w:hAnsi="Times New Roman" w:cs="Times New Roman"/>
                <w:sz w:val="24"/>
              </w:rPr>
              <w:tab/>
              <w:t>± 0.5 °C</w:t>
            </w:r>
          </w:p>
          <w:p w:rsidR="005E0E0E" w:rsidRDefault="005E0E0E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Urządzenie musi posiadać wieloparametryczną sondą z roztworami kalibracyjnymi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 (20 ml), 1500 g/l (20 ml), 1.41 mS/cm (20 ml), roztworami do czyszczenia (2x20 ml), roztworami do testów (2x20 ml) i baterią; wskaźnik stopnia sprawności baterii;</w:t>
            </w:r>
          </w:p>
          <w:p w:rsidR="005E0E0E" w:rsidRDefault="007C5C23" w:rsidP="005E0E0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5E0E0E">
              <w:rPr>
                <w:rFonts w:ascii="Times New Roman" w:eastAsia="Times New Roman" w:hAnsi="Times New Roman" w:cs="Times New Roman"/>
                <w:sz w:val="24"/>
              </w:rPr>
              <w:t xml:space="preserve">rzewodnik poleceń dotyczących kalibracji </w:t>
            </w:r>
            <w:proofErr w:type="spellStart"/>
            <w:r w:rsidR="005E0E0E">
              <w:rPr>
                <w:rFonts w:ascii="Times New Roman" w:eastAsia="Times New Roman" w:hAnsi="Times New Roman" w:cs="Times New Roman"/>
                <w:sz w:val="24"/>
              </w:rPr>
              <w:t>pH</w:t>
            </w:r>
            <w:proofErr w:type="spellEnd"/>
            <w:r w:rsidR="005E0E0E">
              <w:rPr>
                <w:rFonts w:ascii="Times New Roman" w:eastAsia="Times New Roman" w:hAnsi="Times New Roman" w:cs="Times New Roman"/>
                <w:sz w:val="24"/>
              </w:rPr>
              <w:t>/EC/TDS;</w:t>
            </w:r>
          </w:p>
          <w:p w:rsidR="005E0E0E" w:rsidRDefault="007C5C23" w:rsidP="00A510CD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5E0E0E">
              <w:rPr>
                <w:rFonts w:ascii="Times New Roman" w:eastAsia="Times New Roman" w:hAnsi="Times New Roman" w:cs="Times New Roman"/>
                <w:sz w:val="24"/>
              </w:rPr>
              <w:t xml:space="preserve">rzyciski kalibracyjne ukryte </w:t>
            </w:r>
            <w:r w:rsidR="005E0E0E">
              <w:rPr>
                <w:rFonts w:ascii="Times New Roman" w:eastAsia="Times New Roman" w:hAnsi="Times New Roman" w:cs="Times New Roman"/>
                <w:sz w:val="24"/>
              </w:rPr>
              <w:t>co zapobiega</w:t>
            </w:r>
            <w:r w:rsidR="005E0E0E">
              <w:rPr>
                <w:rFonts w:ascii="Times New Roman" w:eastAsia="Times New Roman" w:hAnsi="Times New Roman" w:cs="Times New Roman"/>
                <w:sz w:val="24"/>
              </w:rPr>
              <w:t xml:space="preserve"> przypadkowemu rozregulowaniu.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A510C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0E0E" w:rsidTr="00705D0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D215B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D215B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5E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Łaźnia laboratoryjna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zapewniająca stałą i stabilną temperaturę w komorze grzewczej: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elektroniczny regulator temperatury,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elektroniczny system kontroli poziomu wody, zabezpieczający przed pracą urządzenia bez wody,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sygnalizacja akustyczna zbyt niskiego poziomu wody,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sygnalizacja optyczna pracy grzałki, sygnalizacja optyczna uszkodzenia czujnika temperatury, 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zawór spustu wody,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kosz ze stali nierdzewnej na probówki śr. 28 mm, długość 170 - 200 mm, </w:t>
            </w:r>
          </w:p>
          <w:p w:rsidR="005E0E0E" w:rsidRDefault="005E0E0E" w:rsidP="005E0E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>oc 1000-1500 W.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A510C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0E0E" w:rsidTr="00705D0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D215B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D215B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5E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Modułowy bezrtęciowy miernik do oznaczeń BZT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pomiaru biologicznego rozkładu i zużycia tlenu.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mieszadł</w:t>
            </w:r>
            <w:r>
              <w:rPr>
                <w:rFonts w:ascii="Times New Roman" w:eastAsia="Times New Roman" w:hAnsi="Times New Roman" w:cs="Times New Roman"/>
                <w:sz w:val="24"/>
              </w:rPr>
              <w:t>o magnetyczne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komplet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12 brązowych butelek na próby,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komplet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12 główek pomiarowyc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h, pałeczek magnetycznych, pręt do wyjmowania pałeczek,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tablet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NaOH, 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5E0E0E">
              <w:rPr>
                <w:rFonts w:ascii="Times New Roman" w:eastAsia="Times New Roman" w:hAnsi="Times New Roman" w:cs="Times New Roman"/>
                <w:sz w:val="24"/>
              </w:rPr>
              <w:t>przelewow</w:t>
            </w:r>
            <w:r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kolb</w:t>
            </w:r>
            <w:r>
              <w:rPr>
                <w:rFonts w:ascii="Times New Roman" w:eastAsia="Times New Roman" w:hAnsi="Times New Roman" w:cs="Times New Roman"/>
                <w:sz w:val="24"/>
              </w:rPr>
              <w:t>y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miarow</w:t>
            </w:r>
            <w:r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432 cm</w:t>
            </w:r>
            <w:r w:rsidRPr="005E0E0E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5E0E0E" w:rsidRPr="005E0E0E" w:rsidRDefault="005E0E0E" w:rsidP="005E0E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absorbent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CO</w:t>
            </w:r>
            <w:r w:rsidRPr="005E0E0E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2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5E0E0E" w:rsidRDefault="005E0E0E" w:rsidP="005E0E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inhibitor</w:t>
            </w:r>
            <w:r w:rsidRPr="005E0E0E">
              <w:rPr>
                <w:rFonts w:ascii="Times New Roman" w:eastAsia="Times New Roman" w:hAnsi="Times New Roman" w:cs="Times New Roman"/>
                <w:sz w:val="24"/>
              </w:rPr>
              <w:t xml:space="preserve"> nitryfikacji.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A510C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0E0E" w:rsidTr="00705D0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D215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D215B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4D70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Lampa wymienna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wielopierwiastkowa Cu Fe Mn Zn, HCL pasująca do aparatu Thermo Elemental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Solaar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AASeries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Spectrometer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niekodowana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A510C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0E0E" w:rsidRDefault="005E0E0E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0E0E" w:rsidTr="00705D0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5E0E0E" w:rsidP="00D215B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  <w:r w:rsidR="00D215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5E0E0E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Lampa wymienna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wielopierwiastkowa Na i K, HCL pasująca do aparatu Thermo Elemental Solaar AASeries Spectrometer niekodowana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A510C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5E0E0E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0E0E" w:rsidTr="00705D04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5E0E0E" w:rsidP="00D215B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  <w:r w:rsidR="00D215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5E0E0E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Lampa wymienna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wielopierwiastkowa Ca i Mg</w:t>
            </w:r>
            <w:r w:rsidR="00D215B5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pasująca do aparatu Thermo Elemental Solaar AASeries Spectrometer niekodowana, HCL do kalibracji spektrometru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A510CD" w:rsidP="00705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szt.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E0E0E" w:rsidRDefault="005E0E0E" w:rsidP="00705D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D251E" w:rsidRDefault="004D251E">
      <w:pPr>
        <w:spacing w:before="120" w:after="0" w:line="276" w:lineRule="auto"/>
        <w:rPr>
          <w:rFonts w:ascii="Calibri" w:eastAsia="Calibri" w:hAnsi="Calibri" w:cs="Calibri"/>
          <w:b/>
        </w:rPr>
      </w:pPr>
    </w:p>
    <w:p w:rsidR="004D251E" w:rsidRDefault="00BD0CF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Transport</w:t>
      </w:r>
    </w:p>
    <w:p w:rsidR="004D251E" w:rsidRDefault="00BD0CF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 transportu powinny być wliczone w cenę oferty.</w:t>
      </w:r>
    </w:p>
    <w:p w:rsidR="004D251E" w:rsidRDefault="00BD0CFD">
      <w:pPr>
        <w:spacing w:before="100" w:after="0" w:line="312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UWAGI!</w:t>
      </w:r>
    </w:p>
    <w:p w:rsidR="004D251E" w:rsidRDefault="00BD0CFD">
      <w:pPr>
        <w:spacing w:after="0" w:line="312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Nie dopuszcza si</w:t>
      </w:r>
      <w:r>
        <w:rPr>
          <w:rFonts w:ascii="Calibri" w:eastAsia="Calibri" w:hAnsi="Calibri" w:cs="Calibri"/>
        </w:rPr>
        <w:t>ę składania ofert na poszczególne elementy zestawu, jedynie na komplet.</w:t>
      </w: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Złożenie zapytania ofertowego, jak też otrzymanie w wyniku zapytania oferty cenowej nie jest równoznaczne ze złożeniem zamówienia przez Zachodniopomorski Uniwersytet Technologiczny w</w:t>
      </w:r>
      <w:r>
        <w:rPr>
          <w:rFonts w:ascii="Calibri" w:eastAsia="Calibri" w:hAnsi="Calibri" w:cs="Calibri"/>
        </w:rPr>
        <w:t xml:space="preserve"> Szczecinie i nie łączy się z koniecznością zawarcia przez niego umowy.</w:t>
      </w: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Zamawiający zastrzega sobie prawo odwołania niniejszego postępowania lub unieważnienia bez podania przyczyny.</w:t>
      </w: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• Z tytułu odwołania lub unieważnienia postępowania uczestnikowi postępo</w:t>
      </w:r>
      <w:r>
        <w:rPr>
          <w:rFonts w:ascii="Calibri" w:eastAsia="Calibri" w:hAnsi="Calibri" w:cs="Calibri"/>
        </w:rPr>
        <w:t>wania (Oferentowi) nie będą przysługiwać żadne roszczenia względem Zamawiającego, w tym roszczenie o zwrot kosztów złożenia oferty.</w:t>
      </w: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 przypadku wysłania oferty po upływie terminu składania ofert, oferty niekompletnej lub zawierającej błędy, oferta taka n</w:t>
      </w:r>
      <w:r>
        <w:rPr>
          <w:rFonts w:ascii="Calibri" w:eastAsia="Calibri" w:hAnsi="Calibri" w:cs="Calibri"/>
        </w:rPr>
        <w:t>ie będzie rozpatrywana.</w:t>
      </w: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Wybór oferty najkorzystniejszej (przyjęcie oferty) nie będzie jednoznaczny z zawarciem Umowy o zamówienie. Ewentualne zawarcie pomiędzy Zamawiającym, a Oferentem oferty najkorzystniejszej Umowy o zamówienie nastąpi odrębnie w term</w:t>
      </w:r>
      <w:r>
        <w:rPr>
          <w:rFonts w:ascii="Calibri" w:eastAsia="Calibri" w:hAnsi="Calibri" w:cs="Calibri"/>
        </w:rPr>
        <w:t>inie związania ofertą.</w:t>
      </w: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Zamawiający zastrzega sobie prawo zmiany postanowień niniejszego zapytania, w szczególności w reakcji na składane wnioski, przy czym dokonanie zmian (modyfikacji) w niniejszym zapytaniu jest wyłącznym uprawnieniem Zamawiającego (Wy</w:t>
      </w:r>
      <w:r>
        <w:rPr>
          <w:rFonts w:ascii="Calibri" w:eastAsia="Calibri" w:hAnsi="Calibri" w:cs="Calibri"/>
        </w:rPr>
        <w:t>konawcy nie przysługuje roszczenie o dokonanie wnioskowanych zmian). Zmiany, o których mowa w niniejszym ustępie będą mogły być wykonane (będą dopuszczalne) jedynie w okresie przed upływem terminu składania ofert.</w:t>
      </w: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Zamawiający zakończy postępowanie bez wy</w:t>
      </w:r>
      <w:r>
        <w:rPr>
          <w:rFonts w:ascii="Calibri" w:eastAsia="Calibri" w:hAnsi="Calibri" w:cs="Calibri"/>
        </w:rPr>
        <w:t>boru oferty, w przypadku, kiedy cena najkorzystniejszej oferty przekroczy środki jakie Zamawiający może przeznaczyć na realizację zadania.</w:t>
      </w: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Oświadczam/y, iż klauzula informacyjna RODO będzie każdorazowo przekazywana osobom fizycznym, których dane osobowe </w:t>
      </w:r>
      <w:r>
        <w:rPr>
          <w:rFonts w:ascii="Calibri" w:eastAsia="Calibri" w:hAnsi="Calibri" w:cs="Calibri"/>
        </w:rPr>
        <w:t>zostaną ewentualnie przekazane Zamawiającemu w związku z niniejszym postępowaniem.</w:t>
      </w:r>
    </w:p>
    <w:p w:rsidR="004D251E" w:rsidRDefault="004D251E">
      <w:pPr>
        <w:spacing w:after="0" w:line="240" w:lineRule="auto"/>
        <w:rPr>
          <w:rFonts w:ascii="Calibri" w:eastAsia="Calibri" w:hAnsi="Calibri" w:cs="Calibri"/>
        </w:rPr>
      </w:pPr>
    </w:p>
    <w:p w:rsidR="004D251E" w:rsidRDefault="00BD0CF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D251E" w:rsidRDefault="004D251E">
      <w:pPr>
        <w:spacing w:after="200" w:line="276" w:lineRule="auto"/>
        <w:rPr>
          <w:rFonts w:ascii="Calibri" w:eastAsia="Calibri" w:hAnsi="Calibri" w:cs="Calibri"/>
        </w:rPr>
      </w:pPr>
    </w:p>
    <w:p w:rsidR="004D251E" w:rsidRDefault="00BD0CFD">
      <w:pPr>
        <w:spacing w:after="200" w:line="276" w:lineRule="auto"/>
        <w:rPr>
          <w:rFonts w:ascii="Calibri" w:eastAsia="Calibri" w:hAnsi="Calibri" w:cs="Calibri"/>
          <w:sz w:val="24"/>
        </w:rPr>
      </w:pPr>
      <w:r>
        <w:object w:dxaOrig="7835" w:dyaOrig="769">
          <v:rect id="rectole0000000001" o:spid="_x0000_i1026" style="width:391.75pt;height:38.45pt" o:ole="" o:preferrelative="t" stroked="f">
            <v:imagedata r:id="rId9" o:title=""/>
          </v:rect>
          <o:OLEObject Type="Embed" ProgID="StaticMetafile" ShapeID="rectole0000000001" DrawAspect="Content" ObjectID="_1660479751" r:id="rId10"/>
        </w:object>
      </w:r>
    </w:p>
    <w:p w:rsidR="004D251E" w:rsidRDefault="00BD0CFD">
      <w:pPr>
        <w:spacing w:after="200" w:line="276" w:lineRule="auto"/>
        <w:ind w:firstLine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Operacja współfinansowana przez Unię Europejską ze środków finansowych Europejskiego </w:t>
      </w:r>
    </w:p>
    <w:p w:rsidR="004D251E" w:rsidRDefault="00BD0CFD">
      <w:pPr>
        <w:spacing w:after="200" w:line="276" w:lineRule="auto"/>
        <w:ind w:firstLine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Funduszu Morskiego i Rybackiego </w:t>
      </w:r>
      <w:r>
        <w:rPr>
          <w:rFonts w:ascii="Calibri" w:eastAsia="Calibri" w:hAnsi="Calibri" w:cs="Calibri"/>
          <w:b/>
          <w:i/>
          <w:sz w:val="18"/>
        </w:rPr>
        <w:t>PROGRAM OPERACYJNY „</w:t>
      </w:r>
      <w:r>
        <w:rPr>
          <w:rFonts w:ascii="Calibri" w:eastAsia="Calibri" w:hAnsi="Calibri" w:cs="Calibri"/>
          <w:b/>
          <w:i/>
          <w:sz w:val="18"/>
        </w:rPr>
        <w:t>RYBACTWO I MORZE 2014-2020”</w:t>
      </w:r>
    </w:p>
    <w:p w:rsidR="004D251E" w:rsidRDefault="004D251E">
      <w:pPr>
        <w:spacing w:after="200" w:line="276" w:lineRule="auto"/>
        <w:jc w:val="center"/>
        <w:rPr>
          <w:rFonts w:ascii="Arial Black" w:eastAsia="Arial Black" w:hAnsi="Arial Black" w:cs="Arial Black"/>
          <w:b/>
        </w:rPr>
      </w:pPr>
    </w:p>
    <w:p w:rsidR="004D251E" w:rsidRDefault="00BD0CFD">
      <w:pPr>
        <w:spacing w:after="200" w:line="276" w:lineRule="auto"/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FORMULARZ OFERTOWY</w:t>
      </w:r>
    </w:p>
    <w:p w:rsidR="004D251E" w:rsidRDefault="00BD0CFD" w:rsidP="004D70F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Dane identyfikujące składającego ofertę</w:t>
      </w:r>
      <w:r>
        <w:rPr>
          <w:rFonts w:ascii="Calibri" w:eastAsia="Calibri" w:hAnsi="Calibri" w:cs="Calibri"/>
        </w:rPr>
        <w:t xml:space="preserve"> (nazwa firmy, a w przypadku osoby fizycznej jej imię i nazwisko): </w:t>
      </w:r>
    </w:p>
    <w:p w:rsidR="004D251E" w:rsidRDefault="00BD0CFD" w:rsidP="004D70FA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</w:t>
      </w:r>
    </w:p>
    <w:p w:rsidR="004D251E" w:rsidRDefault="00BD0CFD" w:rsidP="004D70FA">
      <w:pPr>
        <w:tabs>
          <w:tab w:val="left" w:pos="1064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</w:t>
      </w:r>
      <w:r>
        <w:rPr>
          <w:rFonts w:ascii="Calibri" w:eastAsia="Calibri" w:hAnsi="Calibri" w:cs="Calibri"/>
        </w:rPr>
        <w:t>..................................................</w:t>
      </w:r>
    </w:p>
    <w:p w:rsidR="004D251E" w:rsidRDefault="00BD0CFD" w:rsidP="004D70FA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NIP</w:t>
      </w:r>
      <w:r>
        <w:rPr>
          <w:rFonts w:ascii="Calibri" w:eastAsia="Calibri" w:hAnsi="Calibri" w:cs="Calibri"/>
        </w:rPr>
        <w:t xml:space="preserve"> (jeżeli składający posiada):</w:t>
      </w:r>
      <w:r>
        <w:rPr>
          <w:rFonts w:ascii="Calibri" w:eastAsia="Calibri" w:hAnsi="Calibri" w:cs="Calibri"/>
        </w:rPr>
        <w:tab/>
        <w:t>...................................................</w:t>
      </w:r>
    </w:p>
    <w:p w:rsidR="004D251E" w:rsidRDefault="00BD0CFD" w:rsidP="004D70FA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telefonu:</w:t>
      </w:r>
      <w:r>
        <w:rPr>
          <w:rFonts w:ascii="Calibri" w:eastAsia="Calibri" w:hAnsi="Calibri" w:cs="Calibri"/>
        </w:rPr>
        <w:tab/>
        <w:t>....................................................</w:t>
      </w:r>
    </w:p>
    <w:p w:rsidR="004D251E" w:rsidRDefault="00BD0CFD" w:rsidP="004D70FA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 poczty e-mail: ........................................................</w:t>
      </w:r>
    </w:p>
    <w:p w:rsidR="004D251E" w:rsidRDefault="00BD0CFD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W odpowiedzi na zapytanie ofertowe Zachodniopomorskiego Uniwersytetu Technologicznego w Szczecinie </w:t>
      </w:r>
      <w:r w:rsidRPr="004D70FA"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b/>
          <w:i/>
        </w:rPr>
        <w:t xml:space="preserve"> </w:t>
      </w:r>
      <w:r w:rsidR="004D70FA">
        <w:rPr>
          <w:rFonts w:ascii="Calibri" w:eastAsia="Calibri" w:hAnsi="Calibri" w:cs="Calibri"/>
          <w:b/>
          <w:u w:val="single"/>
        </w:rPr>
        <w:t xml:space="preserve">sprzęt laboratoryjny </w:t>
      </w:r>
    </w:p>
    <w:p w:rsidR="004D251E" w:rsidRDefault="004D251E">
      <w:pPr>
        <w:spacing w:after="200" w:line="360" w:lineRule="auto"/>
        <w:jc w:val="center"/>
        <w:rPr>
          <w:rFonts w:ascii="Calibri" w:eastAsia="Calibri" w:hAnsi="Calibri" w:cs="Calibri"/>
          <w:b/>
        </w:rPr>
      </w:pPr>
    </w:p>
    <w:p w:rsidR="004D251E" w:rsidRDefault="00BD0CFD">
      <w:pPr>
        <w:spacing w:after="20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Informujemy, że  zam</w:t>
      </w:r>
      <w:r>
        <w:rPr>
          <w:rFonts w:ascii="Calibri" w:eastAsia="Calibri" w:hAnsi="Calibri" w:cs="Calibri"/>
          <w:b/>
        </w:rPr>
        <w:t xml:space="preserve">ówienie wykonamy za </w:t>
      </w:r>
      <w:r>
        <w:rPr>
          <w:rFonts w:ascii="Calibri" w:eastAsia="Calibri" w:hAnsi="Calibri" w:cs="Calibri"/>
          <w:b/>
          <w:u w:val="single"/>
        </w:rPr>
        <w:t>cenę ryczałtową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(cena za zamówienie) w wysokości: ………………….………… zł netto (słownie: …………………………………………………………………………….), </w:t>
      </w:r>
    </w:p>
    <w:p w:rsidR="004D251E" w:rsidRDefault="00BD0CFD">
      <w:pPr>
        <w:spacing w:after="20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+ .......% VAT</w:t>
      </w:r>
    </w:p>
    <w:p w:rsidR="004D251E" w:rsidRDefault="00BD0CFD">
      <w:pPr>
        <w:spacing w:after="20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=………………….………… zł brutto (słownie: …………………………………………………………………………….),</w:t>
      </w:r>
    </w:p>
    <w:p w:rsidR="004D251E" w:rsidRDefault="00BD0CFD">
      <w:pPr>
        <w:spacing w:before="240" w:after="200"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Podana cena jest ceną za wykonanie cał</w:t>
      </w:r>
      <w:r>
        <w:rPr>
          <w:rFonts w:ascii="Calibri" w:eastAsia="Calibri" w:hAnsi="Calibri" w:cs="Calibri"/>
        </w:rPr>
        <w:t>ego zakresu przedmiotowego i obowiązuje w ciągu ........ tygodni od momentu złożenia oferty.</w:t>
      </w:r>
    </w:p>
    <w:p w:rsidR="004D251E" w:rsidRDefault="00BD0CFD">
      <w:pPr>
        <w:spacing w:before="480"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 xml:space="preserve">............................dnia ..........................                                   </w:t>
      </w:r>
    </w:p>
    <w:p w:rsidR="004D251E" w:rsidRDefault="00BD0CFD">
      <w:pPr>
        <w:spacing w:before="240" w:after="20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</w:rPr>
        <w:t xml:space="preserve">..................................................     </w:t>
      </w:r>
    </w:p>
    <w:p w:rsidR="004D251E" w:rsidRDefault="00BD0CFD">
      <w:pPr>
        <w:spacing w:after="200" w:line="240" w:lineRule="auto"/>
        <w:jc w:val="right"/>
        <w:rPr>
          <w:rFonts w:ascii="Calibri" w:eastAsia="Calibri" w:hAnsi="Calibri" w:cs="Calibri"/>
          <w:sz w:val="16"/>
        </w:rPr>
      </w:pPr>
      <w:r>
        <w:rPr>
          <w:rFonts w:ascii="Arial" w:eastAsia="Arial" w:hAnsi="Arial" w:cs="Arial"/>
          <w:sz w:val="16"/>
        </w:rPr>
        <w:t xml:space="preserve">           </w:t>
      </w: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>/podpis osoby lub osób uprawnionych</w:t>
      </w:r>
    </w:p>
    <w:p w:rsidR="004D251E" w:rsidRDefault="00BD0CFD">
      <w:pPr>
        <w:spacing w:after="20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do reprezentowania Wykonawcy/</w:t>
      </w:r>
    </w:p>
    <w:p w:rsidR="004D251E" w:rsidRDefault="004D251E">
      <w:pPr>
        <w:spacing w:after="0" w:line="240" w:lineRule="auto"/>
        <w:rPr>
          <w:rFonts w:ascii="Calibri" w:eastAsia="Calibri" w:hAnsi="Calibri" w:cs="Calibri"/>
        </w:rPr>
      </w:pPr>
    </w:p>
    <w:p w:rsidR="004D251E" w:rsidRDefault="00BD0CFD">
      <w:pPr>
        <w:spacing w:after="0" w:line="240" w:lineRule="auto"/>
        <w:rPr>
          <w:rFonts w:ascii="Calibri" w:eastAsia="Calibri" w:hAnsi="Calibri" w:cs="Calibri"/>
        </w:rPr>
      </w:pPr>
      <w:r>
        <w:object w:dxaOrig="7835" w:dyaOrig="769">
          <v:rect id="rectole0000000002" o:spid="_x0000_i1027" style="width:391.75pt;height:38.45pt" o:ole="" o:preferrelative="t" stroked="f">
            <v:imagedata r:id="rId9" o:title=""/>
          </v:rect>
          <o:OLEObject Type="Embed" ProgID="StaticMetafile" ShapeID="rectole0000000002" DrawAspect="Content" ObjectID="_1660479752" r:id="rId11"/>
        </w:object>
      </w:r>
    </w:p>
    <w:p w:rsidR="004D251E" w:rsidRDefault="004D251E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4D251E" w:rsidRDefault="00BD0CFD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KLAUZULA INFORMACYJNA ADMINISTRATORA DANYCH RODO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związku z wymaganiami Rozporządzenia Parlamentu Europejskiego i Rady (UE) 2016/679 z dnia 27 kwietnia 2016 r. w sprawie ochrony osób fizycznych w związku z przetwarzaniem danych osobowych i w sprawie swobodnego przepływu takich danych oraz uchylenia dyre</w:t>
      </w:r>
      <w:r>
        <w:rPr>
          <w:rFonts w:ascii="Calibri" w:eastAsia="Calibri" w:hAnsi="Calibri" w:cs="Calibri"/>
        </w:rPr>
        <w:t>ktywy 95/46/WE (ogólne rozporządzenie o ochronie danych), Dz. Urz. UE L 119/1 z 04.05.2016 roku (Art. 13) Zachodniopomorski Uniwersytet Technologiczny w Szczecinie informuje, że: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1.Administratorem Państwa danych osobowych jest Zachodniopomorski Uniwersytet</w:t>
      </w:r>
      <w:r>
        <w:rPr>
          <w:rFonts w:ascii="Calibri" w:eastAsia="Calibri" w:hAnsi="Calibri" w:cs="Calibri"/>
        </w:rPr>
        <w:t xml:space="preserve"> Technologiczny w Szczecinie, al. Piastów 17, 70-310 Szczecin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2.Dane osobowe, które przetwarzamy to: imię i nazwisko, numer telefonu, adres e-mail, adres prowadzenia działalności gospodarczej, adres zamieszkania, NIP, REGON, PESEL oraz dane niezbędne do pr</w:t>
      </w:r>
      <w:r>
        <w:rPr>
          <w:rFonts w:ascii="Calibri" w:eastAsia="Calibri" w:hAnsi="Calibri" w:cs="Calibri"/>
        </w:rPr>
        <w:t>zeprowadzenia postępowania na wybór najkorzystniejszej oferty oraz do realizacji przyszłej umowy.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3.Celem zbierania i przetwarzania danych jest przeprowadzenie postępowania na wybór najkorzystniejszej oferty, realizacja i nadzór nad wykonaniem przyszłej um</w:t>
      </w:r>
      <w:r>
        <w:rPr>
          <w:rFonts w:ascii="Calibri" w:eastAsia="Calibri" w:hAnsi="Calibri" w:cs="Calibri"/>
        </w:rPr>
        <w:t>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4.Podanie danych</w:t>
      </w:r>
      <w:r>
        <w:rPr>
          <w:rFonts w:ascii="Calibri" w:eastAsia="Calibri" w:hAnsi="Calibri" w:cs="Calibri"/>
        </w:rPr>
        <w:t xml:space="preserve"> jest dobrowolne, lecz niezbędne do realizacji celu. 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5.Przysługuje Państwu prawo dostępu do treści danych oraz ich sprostowania, usunięcia lub ograniczenia przetwarzania, a także prawo sprzeciwu wobec przetwarzania, zażądanie zaprzestania przetwarzania i </w:t>
      </w:r>
      <w:r>
        <w:rPr>
          <w:rFonts w:ascii="Calibri" w:eastAsia="Calibri" w:hAnsi="Calibri" w:cs="Calibri"/>
        </w:rPr>
        <w:t>przenoszenia danych.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6.W przypadku gdy podstawą prawną przetwarzania danych osobowych przez Administratora jest zgoda udzielona przez Pana/Panią przysługuje Panu/Pani prawo do cofnięcia zgody w dowolnym momencie. Odwołanie zgody może zostać przesłane na ad</w:t>
      </w:r>
      <w:r>
        <w:rPr>
          <w:rFonts w:ascii="Calibri" w:eastAsia="Calibri" w:hAnsi="Calibri" w:cs="Calibri"/>
        </w:rPr>
        <w:t>res Administratora danych, korespondencyjnie lub za pośrednictwem poczty elektronicznej. Cofnięcie zgody nie wpływa na zgodność z prawem przetwarzania, którego dokonano na podstawie zgody przed jej cofnięciem i nie dotyczy danych osobowych niezbędnych do r</w:t>
      </w:r>
      <w:r>
        <w:rPr>
          <w:rFonts w:ascii="Calibri" w:eastAsia="Calibri" w:hAnsi="Calibri" w:cs="Calibri"/>
        </w:rPr>
        <w:t xml:space="preserve">ealizacji celów, o których mowa w pkt 3. 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7.Przysługuje Państwu prawo do wniesienia skargi do organu nadzorczego tj. do Prezesa Urzędu Ochrony Danych Osobowych.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8.Udostępnione dane osobowe nie będą przekazywane innym odbiorcom danych osobowych, chyba że wy</w:t>
      </w:r>
      <w:r>
        <w:rPr>
          <w:rFonts w:ascii="Calibri" w:eastAsia="Calibri" w:hAnsi="Calibri" w:cs="Calibri"/>
        </w:rPr>
        <w:t>magać tego będą przepisy prawa lub wyrazicie Państwo na to zgodę.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9.Dane udostępnione przez Panią/Pana nie będą podlegały zautomatyzowanemu podejmowaniu decyzji lub profilowaniu.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10.Państwa dane osobowe nie będą przekazywane do krajów trzecich bez uprzedni</w:t>
      </w:r>
      <w:r>
        <w:rPr>
          <w:rFonts w:ascii="Calibri" w:eastAsia="Calibri" w:hAnsi="Calibri" w:cs="Calibri"/>
        </w:rPr>
        <w:t>ego pobrania stosownej zgody w tym zakresie.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11.Dane osobowe będą przechowywane przez okres niezbędny do: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a)zakończenia ewentualnych kontroli poprawności przeprowadzenia przez Administratora postępowania a wybór najkorzystniejszej oferty lub, 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b)wykonania </w:t>
      </w:r>
      <w:r>
        <w:rPr>
          <w:rFonts w:ascii="Calibri" w:eastAsia="Calibri" w:hAnsi="Calibri" w:cs="Calibri"/>
        </w:rPr>
        <w:t xml:space="preserve">wzajemnych zobowiązań, lub 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c)czasu przedawnienia lub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d)zabezpieczenia ewentualnych roszczeń lub</w:t>
      </w:r>
    </w:p>
    <w:p w:rsidR="004D251E" w:rsidRDefault="00BD0CFD" w:rsidP="004D70FA">
      <w:pPr>
        <w:spacing w:after="0" w:line="260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e)zgodnie z obowiązującymi przepisami prawa</w:t>
      </w:r>
    </w:p>
    <w:p w:rsidR="004D251E" w:rsidRDefault="004D251E" w:rsidP="004D70FA">
      <w:pPr>
        <w:spacing w:after="0" w:line="260" w:lineRule="exact"/>
        <w:jc w:val="both"/>
        <w:rPr>
          <w:rFonts w:ascii="Calibri" w:eastAsia="Calibri" w:hAnsi="Calibri" w:cs="Calibri"/>
        </w:rPr>
      </w:pPr>
    </w:p>
    <w:p w:rsidR="004D251E" w:rsidRDefault="00BD0CF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...................................... , dnia ........................ </w:t>
      </w:r>
    </w:p>
    <w:p w:rsidR="004D251E" w:rsidRDefault="00BD0CFD">
      <w:pPr>
        <w:spacing w:after="0" w:line="240" w:lineRule="auto"/>
        <w:ind w:firstLine="43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</w:t>
      </w:r>
    </w:p>
    <w:p w:rsidR="004D251E" w:rsidRDefault="00BD0CFD">
      <w:pPr>
        <w:spacing w:after="0" w:line="240" w:lineRule="auto"/>
        <w:ind w:firstLine="43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(podpis osoby upoważnionej do reprezentacji)</w:t>
      </w:r>
    </w:p>
    <w:sectPr w:rsidR="004D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6CE"/>
    <w:multiLevelType w:val="hybridMultilevel"/>
    <w:tmpl w:val="35044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0A5C"/>
    <w:multiLevelType w:val="hybridMultilevel"/>
    <w:tmpl w:val="1D34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ACA"/>
    <w:multiLevelType w:val="hybridMultilevel"/>
    <w:tmpl w:val="F1DC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3415E"/>
    <w:multiLevelType w:val="hybridMultilevel"/>
    <w:tmpl w:val="FA48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16AC"/>
    <w:multiLevelType w:val="hybridMultilevel"/>
    <w:tmpl w:val="F8322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07F49"/>
    <w:multiLevelType w:val="multilevel"/>
    <w:tmpl w:val="E4506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337EC5"/>
    <w:multiLevelType w:val="hybridMultilevel"/>
    <w:tmpl w:val="EDC89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4470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96839"/>
    <w:multiLevelType w:val="multilevel"/>
    <w:tmpl w:val="5BE4A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37191C"/>
    <w:multiLevelType w:val="hybridMultilevel"/>
    <w:tmpl w:val="012EB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25F04"/>
    <w:multiLevelType w:val="hybridMultilevel"/>
    <w:tmpl w:val="D834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D597A"/>
    <w:multiLevelType w:val="hybridMultilevel"/>
    <w:tmpl w:val="D4C0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2294A"/>
    <w:multiLevelType w:val="hybridMultilevel"/>
    <w:tmpl w:val="8540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1E"/>
    <w:rsid w:val="000E5692"/>
    <w:rsid w:val="0018698C"/>
    <w:rsid w:val="00310091"/>
    <w:rsid w:val="003D23A1"/>
    <w:rsid w:val="003F616B"/>
    <w:rsid w:val="0041394D"/>
    <w:rsid w:val="004D251E"/>
    <w:rsid w:val="004D70FA"/>
    <w:rsid w:val="005302C4"/>
    <w:rsid w:val="00547FF8"/>
    <w:rsid w:val="005E0E0E"/>
    <w:rsid w:val="00705D04"/>
    <w:rsid w:val="007C5C23"/>
    <w:rsid w:val="0082197C"/>
    <w:rsid w:val="008A44AB"/>
    <w:rsid w:val="00932DDF"/>
    <w:rsid w:val="00A510CD"/>
    <w:rsid w:val="00B03AC7"/>
    <w:rsid w:val="00B34A74"/>
    <w:rsid w:val="00BD0CFD"/>
    <w:rsid w:val="00D00246"/>
    <w:rsid w:val="00D215B5"/>
    <w:rsid w:val="00F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B35F"/>
  <w15:docId w15:val="{EEF3813A-B671-4046-9818-69CAA02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3A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brysiewicz@zut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am.brysiewicz@zut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orzelecka@zut.edu.pl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2036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</Company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cp:lastPrinted>2020-09-01T13:27:00Z</cp:lastPrinted>
  <dcterms:created xsi:type="dcterms:W3CDTF">2020-09-01T13:36:00Z</dcterms:created>
  <dcterms:modified xsi:type="dcterms:W3CDTF">2020-09-01T13:36:00Z</dcterms:modified>
</cp:coreProperties>
</file>