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CA" w:rsidRPr="00E13E77" w:rsidRDefault="00FB5ACA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9 do u</w:t>
      </w:r>
      <w:r w:rsidRPr="00E13E77">
        <w:rPr>
          <w:b w:val="0"/>
          <w:bCs/>
          <w:smallCaps w:val="0"/>
        </w:rPr>
        <w:t xml:space="preserve">chwały nr </w:t>
      </w:r>
      <w:r w:rsidR="004B606C">
        <w:rPr>
          <w:b w:val="0"/>
          <w:bCs/>
          <w:smallCaps w:val="0"/>
        </w:rPr>
        <w:t>102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FB5ACA" w:rsidRPr="00E25DC7" w:rsidRDefault="00FB5ACA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Biotechnologii i Hodowli Zwierząt </w:t>
      </w:r>
    </w:p>
    <w:p w:rsidR="00FB5ACA" w:rsidRPr="00E25DC7" w:rsidRDefault="00FB5ACA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kynologia</w:t>
      </w:r>
    </w:p>
    <w:p w:rsidR="00FB5ACA" w:rsidRPr="00E25DC7" w:rsidRDefault="00FB5ACA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FB5ACA" w:rsidRPr="00E25DC7" w:rsidRDefault="00FB5ACA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praktyczny</w:t>
      </w:r>
    </w:p>
    <w:p w:rsidR="00FB5ACA" w:rsidRDefault="00FB5ACA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FB5ACA" w:rsidRDefault="00FB5ACA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zootechnika i rybactwo (100%) </w:t>
      </w:r>
    </w:p>
    <w:p w:rsidR="00FB5ACA" w:rsidRPr="00E25DC7" w:rsidRDefault="00FB5ACA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FB5ACA" w:rsidRPr="00905038" w:rsidRDefault="00FB5ACA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298"/>
        <w:gridCol w:w="1843"/>
        <w:gridCol w:w="2161"/>
      </w:tblGrid>
      <w:tr w:rsidR="00FB5ACA" w:rsidRPr="00F86055" w:rsidTr="00F86055">
        <w:trPr>
          <w:trHeight w:val="1091"/>
        </w:trPr>
        <w:tc>
          <w:tcPr>
            <w:tcW w:w="1510" w:type="dxa"/>
            <w:vAlign w:val="center"/>
          </w:tcPr>
          <w:p w:rsidR="00FB5ACA" w:rsidRPr="00F86055" w:rsidRDefault="00FB5ACA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298" w:type="dxa"/>
            <w:vAlign w:val="center"/>
          </w:tcPr>
          <w:p w:rsidR="00FB5ACA" w:rsidRPr="00F86055" w:rsidRDefault="00FB5ACA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FB5ACA" w:rsidRPr="00F86055" w:rsidRDefault="00FB5ACA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FB5ACA" w:rsidRPr="00F86055" w:rsidRDefault="00FB5ACA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FB5ACA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FB5ACA" w:rsidRPr="00F86055" w:rsidRDefault="00FB5ACA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Kn_1P_W01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wiedzę ogólną o charakterze aplikacyjnym oraz zna nomenklaturę oraz pojęcia, teorie i prawa z zakresu biologii, chemii, matematyki i informatyki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Kn_1P_W02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Posiada, w zależności od zrealizowanych przedmiotów, elementarną wiedzę humanistyczną, społeczną i  prawną, umożliwiającą zrozumienie zjawisk i procesów społecznych oraz gospodarczych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B5ACA" w:rsidRPr="00DA7CE4" w:rsidTr="00F86055">
        <w:trPr>
          <w:trHeight w:val="567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Kn_1P_W03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 xml:space="preserve">Ma podstawową wiedzę z zakresu systematyki i taksonomii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Prokaryota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 xml:space="preserve"> i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Eukaryota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 xml:space="preserve"> w zakresie opisu faktograficznego oraz rekonstrukcji filogenetycznej, a także ich budowy, rozwoju, rozmnażania, występowania oraz znaczenia biologicznego i gospodarczego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2748AB">
        <w:trPr>
          <w:trHeight w:val="572"/>
        </w:trPr>
        <w:tc>
          <w:tcPr>
            <w:tcW w:w="1510" w:type="dxa"/>
            <w:tcBorders>
              <w:bottom w:val="single" w:sz="2" w:space="0" w:color="auto"/>
            </w:tcBorders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Kn_1P_W04</w:t>
            </w:r>
          </w:p>
        </w:tc>
        <w:tc>
          <w:tcPr>
            <w:tcW w:w="9298" w:type="dxa"/>
            <w:tcBorders>
              <w:bottom w:val="single" w:sz="2" w:space="0" w:color="auto"/>
            </w:tcBorders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zasadnicze  mechanizmy dziedziczenia cech u zwierząt, w tym podstawy genetyki populacji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6C0E58">
        <w:trPr>
          <w:trHeight w:val="850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Kn_1P_W05</w:t>
            </w:r>
          </w:p>
        </w:tc>
        <w:tc>
          <w:tcPr>
            <w:tcW w:w="9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budowę i zastosowanie podstawowych przyrządów pomiarowych, maszyn,  urządzeń oraz obiektów technicznych wykorzystywanych w ramach studiowanego kierunku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2748AB">
        <w:trPr>
          <w:trHeight w:val="849"/>
        </w:trPr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Kn_1P_W06</w:t>
            </w:r>
          </w:p>
        </w:tc>
        <w:tc>
          <w:tcPr>
            <w:tcW w:w="9298" w:type="dxa"/>
            <w:tcBorders>
              <w:top w:val="single" w:sz="2" w:space="0" w:color="auto"/>
            </w:tcBorders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metody chowu, oceny wartości hodowlanej i użytkowej zwierząt oraz metody selekcji i rodzaje krzyżowania zwierząt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2748AB">
        <w:trPr>
          <w:trHeight w:val="848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lastRenderedPageBreak/>
              <w:t>Kn_1P_W07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Ma podstawową wiedzę z zakresu biologii, mikrobiologii, immunologii i nauk pokrewnych dostosowaną do studiowanego</w:t>
            </w:r>
            <w:r w:rsidRPr="002748AB">
              <w:rPr>
                <w:rFonts w:cs="Arial"/>
                <w:b w:val="0"/>
                <w:smallCaps w:val="0"/>
                <w:sz w:val="24"/>
              </w:rPr>
              <w:br/>
              <w:t>kierunku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Kn_1P_W08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Ma wiedzę z zakresu budowy oraz funkcjonowania organizmów żywych na różnych poziomach ich złożoności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Kn_1P_W09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Wykazuje znajomość podstawowych metod diagnostycznych oraz technik i narzędzi pozwalających wykorzystać i kształtować potencjał organizmów żywych w celu poprawy jakości życia zwierząt, ze szczególnym uwzględnieniem psów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Kn_1P_W10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 xml:space="preserve">Ma wiedzę na temat procesów molekularnych zachodzących na poziomie genomu,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transkryptomu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 xml:space="preserve">,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proteomu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 xml:space="preserve"> i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metabolomu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 xml:space="preserve"> oraz ich wpływu na kształtowanie fenotypu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567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Kn_1P_W11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podstawowe techniki wykorzystywane w analizie jakości i wartości odżywczej karm oraz zakres ich zastosowań oraz zasady bezpiecznej pracy w laboratorium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Kn_1P_W12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zasady i techniki żywienia zwierząt oraz metody produkcji karm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Kn_1P_W13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Charakteryzuje rasy psów, zna kierunki i sposoby ich użytkowania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Kn_1P_W14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 xml:space="preserve">Wymienia skład chemiczny, substancje czynne i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antyodżywcze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 xml:space="preserve"> zawarte w surowcach do produkcji karm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Kn_1P_W15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podstawową wiedzę z zakresu ekonomii, prawa pracy, ochrony własności intelektualnej i prawa patentowego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Kn_1P_W16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znajomość języka obcego na poziomie B2 oraz podstawowego słownictwa w języku obcym w zakresie studiowanego kierunku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2748AB">
        <w:trPr>
          <w:trHeight w:val="511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Kn_1P_W17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ogólną wiedzę społeczno-humanistyczną w ramach studiowanego kierunku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Kn_1P_W18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podstawowe zasady ekonomiki i marketingu, objaśnia funkcjonowanie przedsiębiorczości indywidualnej w zakresie studiowanego kierunku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Kn_1P_W19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Zna podstawowe przepisy i regulaminy organizacji wystaw, pokazów, zawodów, konkursów i prób pracy w kynologii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lastRenderedPageBreak/>
              <w:t>Kn_1P_W20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podstawową wiedzę z zakresu psychologii, socjologii oraz etologii zwierząt, ze szczególnym uwzględnieniem psowatych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Kn_1P_W21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wiedzę na temat wybranych jednostek chorobowych psów, ich etiologii, objawach oraz sposobach zapobiegania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Kn_1P_W22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podstawową wiedzę z zakresu kształtowania środowiska zoohigienicznego oraz jego wpływu na dobrostan zwierząt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2748AB">
        <w:trPr>
          <w:trHeight w:val="543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Kn_1P_W23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wiedzę o technicznych zadaniach inżynierskich dostosowanych do studiowanego kierunku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Kn_1P_W24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podstawową wiedzę z zakresu biologii gatunków łownych oraz zna zasady gospodarowania populacjami zwierząt wolno żyjących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B5ACA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FB5ACA" w:rsidRPr="00F86055" w:rsidRDefault="00FB5ACA" w:rsidP="002748AB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FB5ACA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Kn_1P_U01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analizować informacje z zakresu budowy i funkcji kwasów nukleinowych a następnie wykorzystać je w  praktyce hodowlanej; posiada umiejętność oceny głównych szlaków metabolicznych oraz mechanizmy ich regulacji;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567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Kn_1P_U02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 xml:space="preserve">W oparciu o powszechnie stosowane metody diagnostyki laboratoryjnej i molekularnej potrafi przeprowadzić podstawowe procedury analityczne, w tym także z zastosowaniem podstawowych narzędzi </w:t>
            </w:r>
            <w:proofErr w:type="spellStart"/>
            <w:r w:rsidRPr="002748AB">
              <w:rPr>
                <w:rFonts w:cs="Arial"/>
                <w:b w:val="0"/>
                <w:smallCaps w:val="0"/>
                <w:sz w:val="24"/>
              </w:rPr>
              <w:t>bioinformatycznych</w:t>
            </w:r>
            <w:proofErr w:type="spellEnd"/>
            <w:r w:rsidRPr="002748AB">
              <w:rPr>
                <w:rFonts w:cs="Arial"/>
                <w:b w:val="0"/>
                <w:smallCaps w:val="0"/>
                <w:sz w:val="24"/>
              </w:rPr>
              <w:t>; interpretuje wyniki przeprowadzonych doświadczeń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Kn_1P_U03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podstawową umiejętność oceny zjawisk wpływających na stan środowiska naturalnego i zasobów naturalnych. Umie zastosować podstawowe prawa biologiczne, w tym genetyczne, oraz potrafi przewidzieć pozytywne i negatywne skutki ich działania u różnych zwierząt, w tym udomowionych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Kn_1P_U04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Wykorzystuje w sposób umiejętny narzędzia informatyczne, internetowe źródła informacji oraz metody statystyczne do rozwiązywania praktycznych problemów, charakterystycznych dla studiowanego kierunku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Kn_1P_U05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Ocenia potrzeby pokarmowe psów i innych zwierząt udomowionych; bilansuje energię całkowitą i metaboliczną oraz ocenia poszczególne substancje odżywcze komponentów diet, określa idealną masę ciała, wykonuje punktową ocenę kondycji psa, potrafi wytwarzać karmy oraz szacuje ich jakość i wartość pokarmową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2748AB">
        <w:trPr>
          <w:trHeight w:val="1048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lastRenderedPageBreak/>
              <w:t>Kn_1P_U06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wykonywać podstawowe analizy surowców do produkcji karm i posługiwać się podstawowym sprzętem w laboratorium analitycznym z zachowaniem zasad bezpieczeństwa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85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Kn_1P_U07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umiejętność oceny i określenia charakteru, temperamentu i usposobienia psa; potrafi dobrać metody i narzędzia pracy szkoleniowej w aspekcie pracy indywidualnej i grupowej; posiada umiejętność zastosowania komend werbalnych i pozawerbalnych w zależności od rodzaju użytkowości a także umiejętność prowadzenia dokumentacji szkoleniowej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Kn_1P_U08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interpretować zachowanie i stany emocjonalne zwierząt podczas ich obserwacji i pracy z nimi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2748AB">
        <w:trPr>
          <w:trHeight w:val="998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Kn_1P_U09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zdolność podejmowania działań z wykorzystaniem odpowiednich metod, technik i narzędzi, rozwiązujących problemy dotyczące zadań inżynierskich zgodnych ze studiowanym kierunkiem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2748AB">
        <w:trPr>
          <w:trHeight w:val="788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Kn_1P_U10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zastosować podstawowe metody i zasady monitorowania oraz kierowania procesami rozrodu zwierząt, ze szczególnym uwzględnieniem psów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1191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Kn_1P_U11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rozpoznać objawy najczęściej występujących jednostek chorobowych zwierząt domowych stosując w tym celu odpowiednie metody diagnostyczne; w zależności od wieku i stanu fizjologicznego zwierzęcia potrafi zastosować odpowiednie programy profilaktyki zdrowotnej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2748AB">
        <w:trPr>
          <w:trHeight w:val="72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Kn_1P_U12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przystosować środowisko zoohigieniczne do potrzeb zwierząt domowych z uwzględnieniem praw i dobrostanu zwierząt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2748AB">
        <w:trPr>
          <w:trHeight w:val="535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Kn_1P_U13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umiejętność postępowania w stanach zagrożenia życia i zdrowia psa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1191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Kn_1P_U14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przeprowadzić pielęgnację codzienną i okresową psa ze szczególnym uwzględnieniem jego szaty;  posiada podstawowe umiejętności przygotowania psa do wystaw i pokazów wykorzystując odpowiednie techniki i narzędzia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F86055">
        <w:trPr>
          <w:trHeight w:val="1191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Kn_1P_U15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praktyczną umiejętność zastosowania norm prawnych i etycznych oraz zasad ekonomii w zakresie chowu, hodowli i użytkowania psów; posiada praktyczną umiejętność pracy z dokumentacją kynologiczna, w tym głównie hodowlaną i użytkową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DA7CE4" w:rsidTr="002748AB">
        <w:trPr>
          <w:trHeight w:val="868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Kn_1P_U16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Posiada umiejętność posługiwania się językiem obcym w formie werbalnej i pisemnej na poziomie B2 Europejskiego Systemu Opisu Kształcenia Językowego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2748AB">
        <w:trPr>
          <w:trHeight w:val="745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lastRenderedPageBreak/>
              <w:t>Kn_1P_U17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Posługuje się zasadami prawidłowego żywienia oraz zdrowego trybu życia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2748AB">
        <w:trPr>
          <w:trHeight w:val="814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Kn_1P_U18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Wykazuje umiejętność organizacji chowu i hodowli różnych gatunków zwierząt udomowionych oraz gospodarowania populacjami zwierząt wolno żyjących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B5ACA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FB5ACA" w:rsidRPr="00F86055" w:rsidRDefault="00FB5ACA" w:rsidP="002748AB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Kn_1P_K01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Ma świadomość roli i znaczenia  zwierząt domowych w życiu człowieka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Kn_1P_K02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Wykazuje gotowość do rzeczowej i merytorycznej dyskusji, umożliwiającej osiągnięcie wspólnego stanowiska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Kn_1P_K03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Ma świadomość poziomu swojej wiedzy i umiejętności oraz rozumie potrzebę ciągłego dokształcania się zawodowego i osobistego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P6S_KR P6S_UU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567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Kn_1P_K04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Potrafi pracować samodzielnie i w zespole oraz wykazuje się kreatywnością i przedsiębiorczością w organizacji wykonywania zleconych zadań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Kn_1P_K05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Jest świadomy roli sprawności psychofizycznej dla prawidłowego wykonywania zawodów związanych z kynologią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Kn_1P_K06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Ma przekonanie o konieczności przestrzegania zasad etyki zawodowej przy pracy ze zwierzętami; zachowuje ostrożność w formułowaniu sądów na temat kwestii społecznych i światopoglądowych nawiązujących do teorii i praktyki chowu, hodowli i użytkowania psów.</w:t>
            </w:r>
            <w:r w:rsidRPr="002748AB">
              <w:rPr>
                <w:rFonts w:cs="Arial"/>
                <w:b w:val="0"/>
                <w:smallCaps w:val="0"/>
                <w:sz w:val="24"/>
              </w:rPr>
              <w:br/>
              <w:t>Przejawia pozytywne postawy wobec ludzi, organizmów żywych i środowiska oraz wrażliwość na ich potrzeby i problemy.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B5ACA" w:rsidRPr="00DA7CE4" w:rsidTr="00F86055">
        <w:trPr>
          <w:trHeight w:val="680"/>
        </w:trPr>
        <w:tc>
          <w:tcPr>
            <w:tcW w:w="1510" w:type="dxa"/>
            <w:vAlign w:val="center"/>
          </w:tcPr>
          <w:p w:rsidR="00FB5ACA" w:rsidRPr="002748AB" w:rsidRDefault="00FB5AC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Kn_1P_K07</w:t>
            </w:r>
          </w:p>
        </w:tc>
        <w:tc>
          <w:tcPr>
            <w:tcW w:w="9298" w:type="dxa"/>
            <w:vAlign w:val="center"/>
          </w:tcPr>
          <w:p w:rsidR="00FB5ACA" w:rsidRPr="002748AB" w:rsidRDefault="00FB5ACA">
            <w:pPr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Docenia znaczenie kynologii i dyscyplin pokrewnych dla prawidłowego rozwoju społeczności lokalnych i regionalnych</w:t>
            </w:r>
          </w:p>
        </w:tc>
        <w:tc>
          <w:tcPr>
            <w:tcW w:w="1843" w:type="dxa"/>
            <w:vAlign w:val="center"/>
          </w:tcPr>
          <w:p w:rsidR="00FB5ACA" w:rsidRPr="002748AB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2748AB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FB5ACA" w:rsidRPr="0007052D" w:rsidRDefault="00FB5ACA" w:rsidP="002748A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FB5ACA" w:rsidRDefault="00FB5ACA" w:rsidP="00417D8E"/>
    <w:sectPr w:rsidR="00FB5ACA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CA" w:rsidRDefault="00FB5ACA" w:rsidP="009149B6">
      <w:r>
        <w:separator/>
      </w:r>
    </w:p>
  </w:endnote>
  <w:endnote w:type="continuationSeparator" w:id="0">
    <w:p w:rsidR="00FB5ACA" w:rsidRDefault="00FB5ACA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CA" w:rsidRDefault="00FB5ACA" w:rsidP="009149B6">
      <w:r>
        <w:separator/>
      </w:r>
    </w:p>
  </w:footnote>
  <w:footnote w:type="continuationSeparator" w:id="0">
    <w:p w:rsidR="00FB5ACA" w:rsidRDefault="00FB5ACA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52D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575C6"/>
    <w:rsid w:val="00260DC3"/>
    <w:rsid w:val="00263F9E"/>
    <w:rsid w:val="002715BB"/>
    <w:rsid w:val="00271D17"/>
    <w:rsid w:val="002748AB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3F247E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20F7"/>
    <w:rsid w:val="004A6ED1"/>
    <w:rsid w:val="004B5E18"/>
    <w:rsid w:val="004B606C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52106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22B1"/>
    <w:rsid w:val="006C70EF"/>
    <w:rsid w:val="006F1D3F"/>
    <w:rsid w:val="006F54CF"/>
    <w:rsid w:val="00702AA8"/>
    <w:rsid w:val="00722768"/>
    <w:rsid w:val="00725006"/>
    <w:rsid w:val="007250E9"/>
    <w:rsid w:val="00726B06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2D44"/>
    <w:rsid w:val="00810A07"/>
    <w:rsid w:val="00822519"/>
    <w:rsid w:val="008269A7"/>
    <w:rsid w:val="00835F11"/>
    <w:rsid w:val="00837207"/>
    <w:rsid w:val="00856601"/>
    <w:rsid w:val="00896B68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363A8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672D0"/>
    <w:rsid w:val="00E70363"/>
    <w:rsid w:val="00E976EF"/>
    <w:rsid w:val="00E976FC"/>
    <w:rsid w:val="00EA480D"/>
    <w:rsid w:val="00EB1977"/>
    <w:rsid w:val="00EC675C"/>
    <w:rsid w:val="00ED234B"/>
    <w:rsid w:val="00ED5B6E"/>
    <w:rsid w:val="00F003D3"/>
    <w:rsid w:val="00F04AB9"/>
    <w:rsid w:val="00F12029"/>
    <w:rsid w:val="00F23DD4"/>
    <w:rsid w:val="00F473EE"/>
    <w:rsid w:val="00F55269"/>
    <w:rsid w:val="00F554EB"/>
    <w:rsid w:val="00F55BC8"/>
    <w:rsid w:val="00F6713D"/>
    <w:rsid w:val="00F75C76"/>
    <w:rsid w:val="00F85928"/>
    <w:rsid w:val="00F86055"/>
    <w:rsid w:val="00F86E63"/>
    <w:rsid w:val="00F95B1C"/>
    <w:rsid w:val="00FB5ACA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75502"/>
  <w15:docId w15:val="{161F99CC-4A02-48DE-B8BA-9B4E407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F048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2019-09-10T07:31:00Z</dcterms:created>
  <dcterms:modified xsi:type="dcterms:W3CDTF">2019-09-24T10:45:00Z</dcterms:modified>
</cp:coreProperties>
</file>