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B25" w:rsidRPr="004F5B41" w:rsidRDefault="00DE2B25" w:rsidP="00DE2B25">
      <w:pPr>
        <w:spacing w:line="300" w:lineRule="exact"/>
        <w:jc w:val="center"/>
        <w:rPr>
          <w:sz w:val="32"/>
          <w:szCs w:val="32"/>
        </w:rPr>
      </w:pPr>
      <w:bookmarkStart w:id="0" w:name="_GoBack"/>
      <w:bookmarkEnd w:id="0"/>
      <w:r w:rsidRPr="004F5B41">
        <w:rPr>
          <w:b/>
          <w:caps/>
          <w:sz w:val="32"/>
          <w:szCs w:val="32"/>
        </w:rPr>
        <w:t xml:space="preserve">Uchwała nr </w:t>
      </w:r>
      <w:r w:rsidR="00444847">
        <w:rPr>
          <w:b/>
          <w:caps/>
          <w:sz w:val="32"/>
          <w:szCs w:val="32"/>
        </w:rPr>
        <w:t>109</w:t>
      </w:r>
    </w:p>
    <w:p w:rsidR="00DE2B25" w:rsidRPr="00C9337C" w:rsidRDefault="00DE2B25" w:rsidP="00DE2B25">
      <w:pPr>
        <w:spacing w:line="300" w:lineRule="exact"/>
        <w:jc w:val="center"/>
        <w:rPr>
          <w:sz w:val="28"/>
          <w:szCs w:val="28"/>
        </w:rPr>
      </w:pPr>
      <w:r w:rsidRPr="00C9337C">
        <w:rPr>
          <w:b/>
          <w:sz w:val="28"/>
          <w:szCs w:val="28"/>
        </w:rPr>
        <w:t>Senatu Zachodniopomorskiego Uniwersytetu Technologicznego w Szczecinie</w:t>
      </w:r>
    </w:p>
    <w:p w:rsidR="00DE2B25" w:rsidRDefault="00DE2B25" w:rsidP="00DC57BE">
      <w:pPr>
        <w:spacing w:after="240" w:line="300" w:lineRule="exact"/>
        <w:jc w:val="center"/>
        <w:rPr>
          <w:b/>
          <w:sz w:val="28"/>
          <w:szCs w:val="28"/>
        </w:rPr>
      </w:pPr>
      <w:r w:rsidRPr="00C9337C">
        <w:rPr>
          <w:b/>
          <w:sz w:val="28"/>
          <w:szCs w:val="28"/>
        </w:rPr>
        <w:t>z dnia</w:t>
      </w:r>
      <w:r w:rsidR="00DC57BE">
        <w:rPr>
          <w:b/>
          <w:sz w:val="28"/>
          <w:szCs w:val="28"/>
        </w:rPr>
        <w:t xml:space="preserve"> 23 września</w:t>
      </w:r>
      <w:r w:rsidR="00C9337C" w:rsidRPr="00C9337C">
        <w:rPr>
          <w:b/>
          <w:sz w:val="28"/>
          <w:szCs w:val="28"/>
        </w:rPr>
        <w:t xml:space="preserve"> </w:t>
      </w:r>
      <w:r w:rsidRPr="00C9337C">
        <w:rPr>
          <w:b/>
          <w:sz w:val="28"/>
          <w:szCs w:val="28"/>
        </w:rPr>
        <w:t>201</w:t>
      </w:r>
      <w:r w:rsidR="00EC353B" w:rsidRPr="00C9337C">
        <w:rPr>
          <w:b/>
          <w:sz w:val="28"/>
          <w:szCs w:val="28"/>
        </w:rPr>
        <w:t>9</w:t>
      </w:r>
      <w:r w:rsidRPr="00C9337C">
        <w:rPr>
          <w:b/>
          <w:sz w:val="28"/>
          <w:szCs w:val="28"/>
        </w:rPr>
        <w:t xml:space="preserve"> r.</w:t>
      </w:r>
    </w:p>
    <w:p w:rsidR="00B06FC9" w:rsidRDefault="00B06FC9" w:rsidP="00B06FC9">
      <w:pPr>
        <w:suppressAutoHyphens w:val="0"/>
        <w:jc w:val="center"/>
        <w:rPr>
          <w:b/>
          <w:bCs/>
          <w:i/>
          <w:sz w:val="24"/>
          <w:szCs w:val="24"/>
          <w:lang w:eastAsia="pl-PL"/>
        </w:rPr>
      </w:pPr>
      <w:r w:rsidRPr="005C3A5D">
        <w:rPr>
          <w:b/>
          <w:bCs/>
          <w:sz w:val="24"/>
          <w:szCs w:val="24"/>
          <w:lang w:eastAsia="pl-PL"/>
        </w:rPr>
        <w:t xml:space="preserve">w sprawie ustalenia programów studiów prowadzonych na kierunkach: </w:t>
      </w:r>
      <w:r>
        <w:rPr>
          <w:b/>
          <w:bCs/>
          <w:sz w:val="24"/>
          <w:szCs w:val="24"/>
          <w:lang w:eastAsia="pl-PL"/>
        </w:rPr>
        <w:br/>
      </w:r>
      <w:r>
        <w:rPr>
          <w:b/>
          <w:bCs/>
          <w:i/>
          <w:sz w:val="24"/>
          <w:szCs w:val="24"/>
          <w:lang w:eastAsia="pl-PL"/>
        </w:rPr>
        <w:t xml:space="preserve">chemia, </w:t>
      </w:r>
      <w:proofErr w:type="spellStart"/>
      <w:r>
        <w:rPr>
          <w:b/>
          <w:bCs/>
          <w:i/>
          <w:sz w:val="24"/>
          <w:szCs w:val="24"/>
          <w:lang w:eastAsia="pl-PL"/>
        </w:rPr>
        <w:t>chemical</w:t>
      </w:r>
      <w:proofErr w:type="spellEnd"/>
      <w:r>
        <w:rPr>
          <w:b/>
          <w:bCs/>
          <w:i/>
          <w:sz w:val="24"/>
          <w:szCs w:val="24"/>
          <w:lang w:eastAsia="pl-PL"/>
        </w:rPr>
        <w:t xml:space="preserve"> engineering, inżynieria chemiczna i procesowa, </w:t>
      </w:r>
      <w:r w:rsidR="00DC57BE">
        <w:rPr>
          <w:b/>
          <w:bCs/>
          <w:i/>
          <w:sz w:val="24"/>
          <w:szCs w:val="24"/>
          <w:lang w:eastAsia="pl-PL"/>
        </w:rPr>
        <w:br/>
      </w:r>
      <w:r>
        <w:rPr>
          <w:b/>
          <w:bCs/>
          <w:i/>
          <w:sz w:val="24"/>
          <w:szCs w:val="24"/>
          <w:lang w:eastAsia="pl-PL"/>
        </w:rPr>
        <w:t xml:space="preserve">nanotechnologia </w:t>
      </w:r>
      <w:r w:rsidRPr="00BE19C6">
        <w:rPr>
          <w:b/>
          <w:bCs/>
          <w:sz w:val="24"/>
          <w:szCs w:val="24"/>
          <w:lang w:eastAsia="pl-PL"/>
        </w:rPr>
        <w:t>i</w:t>
      </w:r>
      <w:r>
        <w:rPr>
          <w:b/>
          <w:bCs/>
          <w:i/>
          <w:sz w:val="24"/>
          <w:szCs w:val="24"/>
          <w:lang w:eastAsia="pl-PL"/>
        </w:rPr>
        <w:t xml:space="preserve"> technologia chemiczna, </w:t>
      </w:r>
    </w:p>
    <w:p w:rsidR="00B06FC9" w:rsidRPr="0028666A" w:rsidRDefault="00B06FC9" w:rsidP="00B06FC9">
      <w:pPr>
        <w:suppressAutoHyphens w:val="0"/>
        <w:jc w:val="center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dostosowanych</w:t>
      </w:r>
      <w:r w:rsidRPr="0028666A">
        <w:rPr>
          <w:b/>
          <w:bCs/>
          <w:sz w:val="24"/>
          <w:szCs w:val="24"/>
          <w:lang w:eastAsia="pl-PL"/>
        </w:rPr>
        <w:t xml:space="preserve"> </w:t>
      </w:r>
      <w:r w:rsidRPr="0028666A">
        <w:rPr>
          <w:b/>
          <w:sz w:val="24"/>
          <w:szCs w:val="24"/>
          <w:lang w:eastAsia="pl-PL"/>
        </w:rPr>
        <w:t xml:space="preserve">do wymagań określonych w ustawie z dnia 20 lipca 2018 r. </w:t>
      </w:r>
      <w:r w:rsidRPr="0028666A">
        <w:rPr>
          <w:b/>
          <w:sz w:val="24"/>
          <w:szCs w:val="24"/>
          <w:lang w:eastAsia="pl-PL"/>
        </w:rPr>
        <w:br/>
        <w:t>Prawo o szkolnictwie wyższym i nauce</w:t>
      </w:r>
      <w:r>
        <w:rPr>
          <w:b/>
          <w:sz w:val="24"/>
          <w:szCs w:val="24"/>
          <w:lang w:eastAsia="pl-PL"/>
        </w:rPr>
        <w:t>,</w:t>
      </w:r>
    </w:p>
    <w:p w:rsidR="00B06FC9" w:rsidRPr="00A917B4" w:rsidRDefault="00B06FC9" w:rsidP="00B06FC9">
      <w:pPr>
        <w:suppressAutoHyphens w:val="0"/>
        <w:jc w:val="center"/>
        <w:rPr>
          <w:b/>
          <w:bCs/>
          <w:sz w:val="24"/>
          <w:szCs w:val="24"/>
          <w:lang w:eastAsia="pl-PL"/>
        </w:rPr>
      </w:pPr>
      <w:r w:rsidRPr="00A917B4">
        <w:rPr>
          <w:b/>
          <w:bCs/>
          <w:sz w:val="24"/>
          <w:szCs w:val="24"/>
          <w:lang w:eastAsia="pl-PL"/>
        </w:rPr>
        <w:t xml:space="preserve">rozpoczynających się od roku akademickiego 2019/2020 </w:t>
      </w:r>
    </w:p>
    <w:p w:rsidR="00B06FC9" w:rsidRDefault="00B06FC9" w:rsidP="00DC57BE">
      <w:pPr>
        <w:suppressAutoHyphens w:val="0"/>
        <w:spacing w:before="100" w:beforeAutospacing="1"/>
        <w:jc w:val="both"/>
        <w:rPr>
          <w:b/>
          <w:bCs/>
          <w:sz w:val="24"/>
          <w:szCs w:val="24"/>
          <w:lang w:eastAsia="pl-PL"/>
        </w:rPr>
      </w:pPr>
      <w:r w:rsidRPr="005C3A5D">
        <w:rPr>
          <w:sz w:val="24"/>
          <w:szCs w:val="24"/>
          <w:lang w:eastAsia="pl-PL"/>
        </w:rPr>
        <w:t xml:space="preserve">Na podstawie art. 28 ust. 1 pkt 11 ustawy z dnia 20 lipca 2018 r. Prawo o szkolnictwie wyższym i nauce (Dz. U. poz. 1668, z późn. zm.) w związku z art. 268 ust. 2 ustawy z dnia 3 lipca 2018 r. </w:t>
      </w:r>
      <w:r w:rsidRPr="00584152">
        <w:rPr>
          <w:spacing w:val="-4"/>
          <w:sz w:val="24"/>
          <w:szCs w:val="24"/>
          <w:lang w:eastAsia="pl-PL"/>
        </w:rPr>
        <w:t xml:space="preserve">Przepisy wprowadzające ustawę – Prawo o szkolnictwie wyższym i nauce (Dz. U. poz. 1669), </w:t>
      </w:r>
      <w:r w:rsidRPr="00584152">
        <w:rPr>
          <w:spacing w:val="-4"/>
          <w:sz w:val="24"/>
          <w:szCs w:val="24"/>
        </w:rPr>
        <w:t>uchwala</w:t>
      </w:r>
      <w:r w:rsidRPr="005C3A5D">
        <w:rPr>
          <w:sz w:val="24"/>
          <w:szCs w:val="24"/>
        </w:rPr>
        <w:t xml:space="preserve"> się, co</w:t>
      </w:r>
      <w:r w:rsidRPr="00581BDA">
        <w:rPr>
          <w:sz w:val="24"/>
          <w:szCs w:val="24"/>
        </w:rPr>
        <w:t xml:space="preserve"> następuje:</w:t>
      </w:r>
    </w:p>
    <w:p w:rsidR="00B06FC9" w:rsidRPr="00DC57BE" w:rsidRDefault="00B06FC9" w:rsidP="00B06FC9">
      <w:pPr>
        <w:suppressAutoHyphens w:val="0"/>
        <w:jc w:val="center"/>
        <w:rPr>
          <w:b/>
          <w:sz w:val="24"/>
          <w:szCs w:val="24"/>
          <w:lang w:eastAsia="pl-PL"/>
        </w:rPr>
      </w:pPr>
      <w:r w:rsidRPr="00DC57BE">
        <w:rPr>
          <w:b/>
          <w:sz w:val="24"/>
          <w:szCs w:val="24"/>
          <w:lang w:eastAsia="pl-PL"/>
        </w:rPr>
        <w:t>§ 1</w:t>
      </w:r>
      <w:r w:rsidR="00DC57BE" w:rsidRPr="00DC57BE">
        <w:rPr>
          <w:b/>
          <w:sz w:val="24"/>
          <w:szCs w:val="24"/>
          <w:lang w:eastAsia="pl-PL"/>
        </w:rPr>
        <w:t>.</w:t>
      </w:r>
    </w:p>
    <w:p w:rsidR="00B06FC9" w:rsidRDefault="00B06FC9" w:rsidP="00CD340A">
      <w:pPr>
        <w:suppressAutoHyphens w:val="0"/>
        <w:jc w:val="both"/>
        <w:rPr>
          <w:sz w:val="24"/>
          <w:szCs w:val="24"/>
          <w:lang w:eastAsia="pl-PL"/>
        </w:rPr>
      </w:pPr>
      <w:r w:rsidRPr="005C3A5D">
        <w:rPr>
          <w:spacing w:val="-5"/>
          <w:sz w:val="24"/>
          <w:szCs w:val="24"/>
        </w:rPr>
        <w:t>Senat Zachodniopomorskiego Uniwersytetu Technologicznego w Szczecinie</w:t>
      </w:r>
      <w:r w:rsidRPr="005C3A5D">
        <w:rPr>
          <w:sz w:val="24"/>
          <w:szCs w:val="24"/>
          <w:lang w:eastAsia="pl-PL"/>
        </w:rPr>
        <w:t xml:space="preserve"> ustala dostosowane do</w:t>
      </w:r>
      <w:r w:rsidRPr="00781899">
        <w:rPr>
          <w:sz w:val="24"/>
          <w:szCs w:val="24"/>
          <w:lang w:eastAsia="pl-PL"/>
        </w:rPr>
        <w:t xml:space="preserve"> </w:t>
      </w:r>
      <w:r w:rsidRPr="005C3A5D">
        <w:rPr>
          <w:sz w:val="24"/>
          <w:szCs w:val="24"/>
          <w:lang w:eastAsia="pl-PL"/>
        </w:rPr>
        <w:t>wymagań określonych w ustawie z dnia 20 lipca 2018 r</w:t>
      </w:r>
      <w:r>
        <w:rPr>
          <w:sz w:val="24"/>
          <w:szCs w:val="24"/>
          <w:lang w:eastAsia="pl-PL"/>
        </w:rPr>
        <w:t>.</w:t>
      </w:r>
      <w:r w:rsidRPr="005C3A5D">
        <w:rPr>
          <w:sz w:val="24"/>
          <w:szCs w:val="24"/>
          <w:lang w:eastAsia="pl-PL"/>
        </w:rPr>
        <w:t xml:space="preserve"> Prawo o szkolnictwie wyższym i nauce programy studiów rozpoczynających się od roku akademickiego 2019/2020</w:t>
      </w:r>
      <w:r>
        <w:rPr>
          <w:sz w:val="24"/>
          <w:szCs w:val="24"/>
          <w:lang w:eastAsia="pl-PL"/>
        </w:rPr>
        <w:t>,</w:t>
      </w:r>
      <w:r w:rsidRPr="005C3A5D">
        <w:rPr>
          <w:sz w:val="24"/>
          <w:szCs w:val="24"/>
          <w:lang w:eastAsia="pl-PL"/>
        </w:rPr>
        <w:t xml:space="preserve"> prowadzonych</w:t>
      </w:r>
      <w:r>
        <w:rPr>
          <w:sz w:val="24"/>
          <w:szCs w:val="24"/>
          <w:lang w:eastAsia="pl-PL"/>
        </w:rPr>
        <w:t xml:space="preserve"> na kierunkach:</w:t>
      </w:r>
    </w:p>
    <w:p w:rsidR="00581BDA" w:rsidRDefault="00BE19C6" w:rsidP="00DC57BE">
      <w:pPr>
        <w:numPr>
          <w:ilvl w:val="0"/>
          <w:numId w:val="11"/>
        </w:numPr>
        <w:suppressAutoHyphens w:val="0"/>
        <w:spacing w:before="60"/>
        <w:ind w:left="340" w:hanging="340"/>
        <w:jc w:val="both"/>
        <w:rPr>
          <w:sz w:val="24"/>
          <w:szCs w:val="24"/>
          <w:lang w:eastAsia="pl-PL"/>
        </w:rPr>
      </w:pPr>
      <w:r>
        <w:rPr>
          <w:i/>
          <w:sz w:val="24"/>
          <w:szCs w:val="24"/>
          <w:lang w:eastAsia="pl-PL"/>
        </w:rPr>
        <w:t>chemia</w:t>
      </w:r>
      <w:r w:rsidR="00636817">
        <w:rPr>
          <w:sz w:val="24"/>
          <w:szCs w:val="24"/>
          <w:lang w:eastAsia="pl-PL"/>
        </w:rPr>
        <w:t xml:space="preserve"> </w:t>
      </w:r>
    </w:p>
    <w:p w:rsidR="00061C9A" w:rsidRPr="002F55E5" w:rsidRDefault="00061C9A" w:rsidP="00061C9A">
      <w:pPr>
        <w:numPr>
          <w:ilvl w:val="1"/>
          <w:numId w:val="6"/>
        </w:numPr>
        <w:tabs>
          <w:tab w:val="clear" w:pos="1440"/>
          <w:tab w:val="num" w:pos="540"/>
        </w:tabs>
        <w:suppressAutoHyphens w:val="0"/>
        <w:ind w:left="720"/>
        <w:jc w:val="both"/>
        <w:rPr>
          <w:sz w:val="24"/>
          <w:szCs w:val="24"/>
          <w:lang w:eastAsia="pl-PL"/>
        </w:rPr>
      </w:pPr>
      <w:r w:rsidRPr="005D5005">
        <w:rPr>
          <w:sz w:val="24"/>
        </w:rPr>
        <w:t>studia stacjonarne</w:t>
      </w:r>
      <w:r>
        <w:rPr>
          <w:sz w:val="24"/>
        </w:rPr>
        <w:t xml:space="preserve"> pierwszego stopnia, profil ogólnoakademi</w:t>
      </w:r>
      <w:r w:rsidR="00DC57BE">
        <w:rPr>
          <w:sz w:val="24"/>
        </w:rPr>
        <w:t>cki (stanowiący załącznik nr 1)</w:t>
      </w:r>
    </w:p>
    <w:p w:rsidR="002F55E5" w:rsidRPr="00061C9A" w:rsidRDefault="00DC57BE" w:rsidP="00DC57BE">
      <w:pPr>
        <w:suppressAutoHyphens w:val="0"/>
        <w:ind w:left="340"/>
        <w:jc w:val="both"/>
        <w:rPr>
          <w:sz w:val="24"/>
          <w:szCs w:val="24"/>
          <w:lang w:eastAsia="pl-PL"/>
        </w:rPr>
      </w:pPr>
      <w:r>
        <w:rPr>
          <w:sz w:val="24"/>
        </w:rPr>
        <w:t>– dla którego efekty</w:t>
      </w:r>
      <w:r w:rsidR="002F55E5">
        <w:rPr>
          <w:sz w:val="24"/>
        </w:rPr>
        <w:t xml:space="preserve"> uczenia się określone są w załączniku nr 2;</w:t>
      </w:r>
    </w:p>
    <w:p w:rsidR="00636817" w:rsidRDefault="00BE19C6" w:rsidP="00DC57BE">
      <w:pPr>
        <w:numPr>
          <w:ilvl w:val="0"/>
          <w:numId w:val="11"/>
        </w:numPr>
        <w:suppressAutoHyphens w:val="0"/>
        <w:spacing w:before="60"/>
        <w:ind w:left="340" w:hanging="340"/>
        <w:jc w:val="both"/>
        <w:rPr>
          <w:sz w:val="24"/>
          <w:szCs w:val="24"/>
          <w:lang w:eastAsia="pl-PL"/>
        </w:rPr>
      </w:pPr>
      <w:proofErr w:type="spellStart"/>
      <w:r>
        <w:rPr>
          <w:i/>
          <w:sz w:val="24"/>
          <w:szCs w:val="24"/>
          <w:lang w:eastAsia="pl-PL"/>
        </w:rPr>
        <w:t>chemical</w:t>
      </w:r>
      <w:proofErr w:type="spellEnd"/>
      <w:r>
        <w:rPr>
          <w:i/>
          <w:sz w:val="24"/>
          <w:szCs w:val="24"/>
          <w:lang w:eastAsia="pl-PL"/>
        </w:rPr>
        <w:t xml:space="preserve"> engineering</w:t>
      </w:r>
      <w:r w:rsidR="00581BDA">
        <w:rPr>
          <w:sz w:val="24"/>
          <w:szCs w:val="24"/>
          <w:lang w:eastAsia="pl-PL"/>
        </w:rPr>
        <w:t xml:space="preserve"> </w:t>
      </w:r>
      <w:r w:rsidR="00061C9A">
        <w:rPr>
          <w:sz w:val="24"/>
          <w:szCs w:val="24"/>
          <w:lang w:eastAsia="pl-PL"/>
        </w:rPr>
        <w:t>(</w:t>
      </w:r>
      <w:r w:rsidR="009312E7">
        <w:rPr>
          <w:sz w:val="24"/>
          <w:szCs w:val="24"/>
          <w:lang w:eastAsia="pl-PL"/>
        </w:rPr>
        <w:t>studia</w:t>
      </w:r>
      <w:r w:rsidR="00061C9A">
        <w:rPr>
          <w:sz w:val="24"/>
          <w:szCs w:val="24"/>
          <w:lang w:eastAsia="pl-PL"/>
        </w:rPr>
        <w:t xml:space="preserve"> prowadzone w języku angielskim)</w:t>
      </w:r>
    </w:p>
    <w:p w:rsidR="00061C9A" w:rsidRPr="002F55E5" w:rsidRDefault="00061C9A" w:rsidP="00CD340A">
      <w:pPr>
        <w:numPr>
          <w:ilvl w:val="1"/>
          <w:numId w:val="6"/>
        </w:numPr>
        <w:tabs>
          <w:tab w:val="clear" w:pos="1440"/>
          <w:tab w:val="num" w:pos="540"/>
        </w:tabs>
        <w:suppressAutoHyphens w:val="0"/>
        <w:ind w:left="720"/>
        <w:jc w:val="both"/>
        <w:rPr>
          <w:sz w:val="24"/>
          <w:szCs w:val="24"/>
          <w:lang w:eastAsia="pl-PL"/>
        </w:rPr>
      </w:pPr>
      <w:r w:rsidRPr="005D5005">
        <w:rPr>
          <w:sz w:val="24"/>
        </w:rPr>
        <w:t>studia stacjonarne</w:t>
      </w:r>
      <w:r>
        <w:rPr>
          <w:sz w:val="24"/>
        </w:rPr>
        <w:t xml:space="preserve"> pierwszego stopnia, profil ogólnoakade</w:t>
      </w:r>
      <w:r w:rsidR="002F55E5">
        <w:rPr>
          <w:sz w:val="24"/>
        </w:rPr>
        <w:t>micki (stanowiący załącznik nr 3</w:t>
      </w:r>
      <w:r w:rsidR="00DC57BE">
        <w:rPr>
          <w:sz w:val="24"/>
        </w:rPr>
        <w:t>)</w:t>
      </w:r>
    </w:p>
    <w:p w:rsidR="002F55E5" w:rsidRPr="00061C9A" w:rsidRDefault="00DC57BE" w:rsidP="00DC57BE">
      <w:pPr>
        <w:suppressAutoHyphens w:val="0"/>
        <w:ind w:left="340"/>
        <w:jc w:val="both"/>
        <w:rPr>
          <w:sz w:val="24"/>
          <w:szCs w:val="24"/>
          <w:lang w:eastAsia="pl-PL"/>
        </w:rPr>
      </w:pPr>
      <w:r>
        <w:rPr>
          <w:sz w:val="24"/>
        </w:rPr>
        <w:t>– dla którego efekty</w:t>
      </w:r>
      <w:r w:rsidR="002F55E5">
        <w:rPr>
          <w:sz w:val="24"/>
        </w:rPr>
        <w:t xml:space="preserve"> uczenia się określone są w załączniku nr 4;</w:t>
      </w:r>
    </w:p>
    <w:p w:rsidR="009312E7" w:rsidRDefault="009312E7" w:rsidP="00DC57BE">
      <w:pPr>
        <w:numPr>
          <w:ilvl w:val="0"/>
          <w:numId w:val="11"/>
        </w:numPr>
        <w:suppressAutoHyphens w:val="0"/>
        <w:spacing w:before="60"/>
        <w:ind w:left="340" w:hanging="340"/>
        <w:jc w:val="both"/>
        <w:rPr>
          <w:sz w:val="24"/>
          <w:szCs w:val="24"/>
          <w:lang w:eastAsia="pl-PL"/>
        </w:rPr>
      </w:pPr>
      <w:r>
        <w:rPr>
          <w:i/>
          <w:sz w:val="24"/>
          <w:szCs w:val="24"/>
          <w:lang w:eastAsia="pl-PL"/>
        </w:rPr>
        <w:t>inżynieria chemiczna i procesowa</w:t>
      </w:r>
      <w:r w:rsidR="00C515A9">
        <w:rPr>
          <w:sz w:val="24"/>
          <w:szCs w:val="24"/>
          <w:lang w:eastAsia="pl-PL"/>
        </w:rPr>
        <w:t xml:space="preserve"> </w:t>
      </w:r>
    </w:p>
    <w:p w:rsidR="00CD340A" w:rsidRPr="002F55E5" w:rsidRDefault="00CD340A" w:rsidP="00CD340A">
      <w:pPr>
        <w:numPr>
          <w:ilvl w:val="0"/>
          <w:numId w:val="9"/>
        </w:numPr>
        <w:suppressAutoHyphens w:val="0"/>
        <w:jc w:val="both"/>
        <w:rPr>
          <w:sz w:val="24"/>
          <w:szCs w:val="24"/>
          <w:lang w:eastAsia="pl-PL"/>
        </w:rPr>
      </w:pPr>
      <w:r w:rsidRPr="005D5005">
        <w:rPr>
          <w:sz w:val="24"/>
        </w:rPr>
        <w:t>studia stacjonarne</w:t>
      </w:r>
      <w:r>
        <w:rPr>
          <w:sz w:val="24"/>
        </w:rPr>
        <w:t xml:space="preserve"> pierwszego stopnia, profil ogólnoakade</w:t>
      </w:r>
      <w:r w:rsidR="002F55E5">
        <w:rPr>
          <w:sz w:val="24"/>
        </w:rPr>
        <w:t>micki (stanowiący załącznik nr 5</w:t>
      </w:r>
      <w:r>
        <w:rPr>
          <w:sz w:val="24"/>
        </w:rPr>
        <w:t>)</w:t>
      </w:r>
      <w:r w:rsidR="00DC57BE">
        <w:rPr>
          <w:sz w:val="24"/>
        </w:rPr>
        <w:t>,</w:t>
      </w:r>
    </w:p>
    <w:p w:rsidR="002F55E5" w:rsidRDefault="002F55E5" w:rsidP="002F55E5">
      <w:pPr>
        <w:numPr>
          <w:ilvl w:val="0"/>
          <w:numId w:val="9"/>
        </w:numPr>
        <w:suppressAutoHyphens w:val="0"/>
        <w:jc w:val="both"/>
        <w:rPr>
          <w:sz w:val="24"/>
          <w:szCs w:val="24"/>
          <w:lang w:eastAsia="pl-PL"/>
        </w:rPr>
      </w:pPr>
      <w:r w:rsidRPr="005C3A5D">
        <w:rPr>
          <w:spacing w:val="-2"/>
          <w:sz w:val="24"/>
        </w:rPr>
        <w:t>studia niestacjonarne pierwszego stopnia, profil ogólnoakademicki (stanowiący załącznik</w:t>
      </w:r>
      <w:r>
        <w:rPr>
          <w:spacing w:val="-2"/>
          <w:sz w:val="24"/>
        </w:rPr>
        <w:t xml:space="preserve"> nr 6</w:t>
      </w:r>
      <w:r w:rsidRPr="005C3A5D">
        <w:rPr>
          <w:spacing w:val="-2"/>
          <w:sz w:val="24"/>
        </w:rPr>
        <w:t>)</w:t>
      </w:r>
    </w:p>
    <w:p w:rsidR="002F55E5" w:rsidRPr="00061C9A" w:rsidRDefault="00DC57BE" w:rsidP="00DC57BE">
      <w:pPr>
        <w:suppressAutoHyphens w:val="0"/>
        <w:ind w:left="340"/>
        <w:jc w:val="both"/>
        <w:rPr>
          <w:sz w:val="24"/>
          <w:szCs w:val="24"/>
          <w:lang w:eastAsia="pl-PL"/>
        </w:rPr>
      </w:pPr>
      <w:r>
        <w:rPr>
          <w:sz w:val="24"/>
        </w:rPr>
        <w:t>– dla których efekty</w:t>
      </w:r>
      <w:r w:rsidR="002F55E5">
        <w:rPr>
          <w:sz w:val="24"/>
        </w:rPr>
        <w:t xml:space="preserve"> uczenia się określone są w załączniku nr 7;</w:t>
      </w:r>
    </w:p>
    <w:p w:rsidR="00CD340A" w:rsidRDefault="00CD340A" w:rsidP="00CD340A">
      <w:pPr>
        <w:numPr>
          <w:ilvl w:val="0"/>
          <w:numId w:val="9"/>
        </w:numPr>
        <w:suppressAutoHyphens w:val="0"/>
        <w:jc w:val="both"/>
        <w:rPr>
          <w:sz w:val="24"/>
          <w:szCs w:val="24"/>
          <w:lang w:eastAsia="pl-PL"/>
        </w:rPr>
      </w:pPr>
      <w:r>
        <w:rPr>
          <w:sz w:val="24"/>
        </w:rPr>
        <w:t>studia stacjonarne drugiego stopnia, profil ogólnoakade</w:t>
      </w:r>
      <w:r w:rsidR="002F55E5">
        <w:rPr>
          <w:sz w:val="24"/>
        </w:rPr>
        <w:t>micki (stanowiący załącznik nr 8</w:t>
      </w:r>
      <w:r w:rsidR="00DC57BE">
        <w:rPr>
          <w:sz w:val="24"/>
        </w:rPr>
        <w:t>),</w:t>
      </w:r>
    </w:p>
    <w:p w:rsidR="00CD340A" w:rsidRPr="002F55E5" w:rsidRDefault="00CD340A" w:rsidP="00CD340A">
      <w:pPr>
        <w:numPr>
          <w:ilvl w:val="0"/>
          <w:numId w:val="9"/>
        </w:numPr>
        <w:suppressAutoHyphens w:val="0"/>
        <w:jc w:val="both"/>
        <w:rPr>
          <w:sz w:val="24"/>
          <w:szCs w:val="24"/>
          <w:lang w:eastAsia="pl-PL"/>
        </w:rPr>
      </w:pPr>
      <w:r>
        <w:rPr>
          <w:sz w:val="24"/>
        </w:rPr>
        <w:t xml:space="preserve">niestacjonarne drugiego </w:t>
      </w:r>
      <w:r w:rsidRPr="005D5005">
        <w:rPr>
          <w:sz w:val="24"/>
        </w:rPr>
        <w:t>stopnia</w:t>
      </w:r>
      <w:r>
        <w:rPr>
          <w:sz w:val="24"/>
        </w:rPr>
        <w:t xml:space="preserve">, </w:t>
      </w:r>
      <w:r w:rsidRPr="005D5005">
        <w:rPr>
          <w:sz w:val="24"/>
        </w:rPr>
        <w:t>profil ogólnoakademicki</w:t>
      </w:r>
      <w:r w:rsidR="002F55E5">
        <w:rPr>
          <w:sz w:val="24"/>
        </w:rPr>
        <w:t xml:space="preserve"> (stanowiący załącznik 9</w:t>
      </w:r>
      <w:r w:rsidR="00DC57BE">
        <w:rPr>
          <w:sz w:val="24"/>
        </w:rPr>
        <w:t>)</w:t>
      </w:r>
    </w:p>
    <w:p w:rsidR="002F55E5" w:rsidRPr="00061C9A" w:rsidRDefault="00DC57BE" w:rsidP="00DC57BE">
      <w:pPr>
        <w:suppressAutoHyphens w:val="0"/>
        <w:ind w:left="340"/>
        <w:jc w:val="both"/>
        <w:rPr>
          <w:sz w:val="24"/>
          <w:szCs w:val="24"/>
          <w:lang w:eastAsia="pl-PL"/>
        </w:rPr>
      </w:pPr>
      <w:r>
        <w:rPr>
          <w:sz w:val="24"/>
        </w:rPr>
        <w:t>– dla których efekty</w:t>
      </w:r>
      <w:r w:rsidR="002F55E5">
        <w:rPr>
          <w:sz w:val="24"/>
        </w:rPr>
        <w:t xml:space="preserve"> uczenia się określone są w załączniku nr 10;</w:t>
      </w:r>
    </w:p>
    <w:p w:rsidR="00636817" w:rsidRDefault="009312E7" w:rsidP="00DC57BE">
      <w:pPr>
        <w:numPr>
          <w:ilvl w:val="0"/>
          <w:numId w:val="11"/>
        </w:numPr>
        <w:suppressAutoHyphens w:val="0"/>
        <w:spacing w:before="60"/>
        <w:ind w:left="340" w:hanging="340"/>
        <w:jc w:val="both"/>
        <w:rPr>
          <w:sz w:val="24"/>
          <w:szCs w:val="24"/>
          <w:lang w:eastAsia="pl-PL"/>
        </w:rPr>
      </w:pPr>
      <w:r>
        <w:rPr>
          <w:i/>
          <w:sz w:val="24"/>
          <w:szCs w:val="24"/>
          <w:lang w:eastAsia="pl-PL"/>
        </w:rPr>
        <w:t>nanotechnologia</w:t>
      </w:r>
      <w:r w:rsidR="00C515A9">
        <w:rPr>
          <w:sz w:val="24"/>
          <w:szCs w:val="24"/>
          <w:lang w:eastAsia="pl-PL"/>
        </w:rPr>
        <w:t xml:space="preserve"> </w:t>
      </w:r>
      <w:r w:rsidR="00636817">
        <w:rPr>
          <w:sz w:val="24"/>
          <w:szCs w:val="24"/>
          <w:lang w:eastAsia="pl-PL"/>
        </w:rPr>
        <w:t xml:space="preserve"> </w:t>
      </w:r>
    </w:p>
    <w:p w:rsidR="00CD340A" w:rsidRPr="00DC57BE" w:rsidRDefault="00CD340A" w:rsidP="00CD340A">
      <w:pPr>
        <w:numPr>
          <w:ilvl w:val="0"/>
          <w:numId w:val="10"/>
        </w:numPr>
        <w:tabs>
          <w:tab w:val="clear" w:pos="1080"/>
          <w:tab w:val="num" w:pos="720"/>
        </w:tabs>
        <w:suppressAutoHyphens w:val="0"/>
        <w:ind w:left="720" w:hanging="357"/>
        <w:jc w:val="both"/>
        <w:rPr>
          <w:spacing w:val="-2"/>
          <w:sz w:val="24"/>
          <w:szCs w:val="24"/>
          <w:lang w:eastAsia="pl-PL"/>
        </w:rPr>
      </w:pPr>
      <w:r w:rsidRPr="00DC57BE">
        <w:rPr>
          <w:spacing w:val="-2"/>
          <w:sz w:val="24"/>
        </w:rPr>
        <w:t>studia stacjonarne pierwszego stopnia, profil ogólnoakademicki (s</w:t>
      </w:r>
      <w:r w:rsidR="002F55E5" w:rsidRPr="00DC57BE">
        <w:rPr>
          <w:spacing w:val="-2"/>
          <w:sz w:val="24"/>
        </w:rPr>
        <w:t>tanowiący załącznik nr 11</w:t>
      </w:r>
      <w:r w:rsidR="00DC57BE" w:rsidRPr="00DC57BE">
        <w:rPr>
          <w:spacing w:val="-2"/>
          <w:sz w:val="24"/>
        </w:rPr>
        <w:t>)</w:t>
      </w:r>
    </w:p>
    <w:p w:rsidR="002F55E5" w:rsidRPr="00061C9A" w:rsidRDefault="00DC57BE" w:rsidP="00DC57BE">
      <w:pPr>
        <w:suppressAutoHyphens w:val="0"/>
        <w:ind w:left="340"/>
        <w:jc w:val="both"/>
        <w:rPr>
          <w:sz w:val="24"/>
          <w:szCs w:val="24"/>
          <w:lang w:eastAsia="pl-PL"/>
        </w:rPr>
      </w:pPr>
      <w:r>
        <w:rPr>
          <w:sz w:val="24"/>
        </w:rPr>
        <w:t>– dla którego efekty</w:t>
      </w:r>
      <w:r w:rsidR="002F55E5">
        <w:rPr>
          <w:sz w:val="24"/>
        </w:rPr>
        <w:t xml:space="preserve"> uczenia się określone są w załączniku nr 12;</w:t>
      </w:r>
    </w:p>
    <w:p w:rsidR="00CD340A" w:rsidRPr="002F55E5" w:rsidRDefault="00CD340A" w:rsidP="00CD340A">
      <w:pPr>
        <w:numPr>
          <w:ilvl w:val="0"/>
          <w:numId w:val="10"/>
        </w:numPr>
        <w:tabs>
          <w:tab w:val="clear" w:pos="1080"/>
          <w:tab w:val="num" w:pos="720"/>
        </w:tabs>
        <w:suppressAutoHyphens w:val="0"/>
        <w:ind w:left="720" w:hanging="357"/>
        <w:jc w:val="both"/>
        <w:rPr>
          <w:sz w:val="24"/>
          <w:szCs w:val="24"/>
          <w:lang w:eastAsia="pl-PL"/>
        </w:rPr>
      </w:pPr>
      <w:r>
        <w:rPr>
          <w:sz w:val="24"/>
        </w:rPr>
        <w:t>studia stacjonarne drugiego stopnia, profil ogólnoakade</w:t>
      </w:r>
      <w:r w:rsidR="002F55E5">
        <w:rPr>
          <w:sz w:val="24"/>
        </w:rPr>
        <w:t>micki (stanowiący załącznik nr 13</w:t>
      </w:r>
      <w:r w:rsidR="00DC57BE">
        <w:rPr>
          <w:sz w:val="24"/>
        </w:rPr>
        <w:t>)</w:t>
      </w:r>
    </w:p>
    <w:p w:rsidR="002F55E5" w:rsidRPr="00061C9A" w:rsidRDefault="00DC57BE" w:rsidP="002F55E5">
      <w:pPr>
        <w:suppressAutoHyphens w:val="0"/>
        <w:ind w:left="360"/>
        <w:jc w:val="both"/>
        <w:rPr>
          <w:sz w:val="24"/>
          <w:szCs w:val="24"/>
          <w:lang w:eastAsia="pl-PL"/>
        </w:rPr>
      </w:pPr>
      <w:r>
        <w:rPr>
          <w:sz w:val="24"/>
        </w:rPr>
        <w:t>– dla którego efekty</w:t>
      </w:r>
      <w:r w:rsidR="002F55E5">
        <w:rPr>
          <w:sz w:val="24"/>
        </w:rPr>
        <w:t xml:space="preserve"> uczenia się określone są w załączniku nr 14;</w:t>
      </w:r>
    </w:p>
    <w:p w:rsidR="00CD340A" w:rsidRDefault="009312E7" w:rsidP="00DC57BE">
      <w:pPr>
        <w:numPr>
          <w:ilvl w:val="0"/>
          <w:numId w:val="11"/>
        </w:numPr>
        <w:suppressAutoHyphens w:val="0"/>
        <w:spacing w:before="60"/>
        <w:ind w:left="340" w:hanging="340"/>
        <w:jc w:val="both"/>
        <w:rPr>
          <w:sz w:val="24"/>
          <w:szCs w:val="24"/>
          <w:lang w:eastAsia="pl-PL"/>
        </w:rPr>
      </w:pPr>
      <w:r>
        <w:rPr>
          <w:i/>
          <w:sz w:val="24"/>
          <w:szCs w:val="24"/>
          <w:lang w:eastAsia="pl-PL"/>
        </w:rPr>
        <w:t>technologia chemiczna</w:t>
      </w:r>
      <w:r w:rsidR="00636817">
        <w:rPr>
          <w:sz w:val="24"/>
          <w:szCs w:val="24"/>
          <w:lang w:eastAsia="pl-PL"/>
        </w:rPr>
        <w:t xml:space="preserve">. </w:t>
      </w:r>
    </w:p>
    <w:p w:rsidR="00CD340A" w:rsidRPr="002F55E5" w:rsidRDefault="00CD340A" w:rsidP="00DC57BE">
      <w:pPr>
        <w:numPr>
          <w:ilvl w:val="1"/>
          <w:numId w:val="12"/>
        </w:numPr>
        <w:suppressAutoHyphens w:val="0"/>
        <w:ind w:left="680" w:hanging="340"/>
        <w:jc w:val="both"/>
        <w:rPr>
          <w:sz w:val="24"/>
          <w:szCs w:val="24"/>
          <w:lang w:eastAsia="pl-PL"/>
        </w:rPr>
      </w:pPr>
      <w:r w:rsidRPr="005D5005">
        <w:rPr>
          <w:sz w:val="24"/>
        </w:rPr>
        <w:t>studia stacjonarne</w:t>
      </w:r>
      <w:r>
        <w:rPr>
          <w:sz w:val="24"/>
        </w:rPr>
        <w:t xml:space="preserve"> pierwszego stopnia, profil ogólnoakade</w:t>
      </w:r>
      <w:r w:rsidR="002F55E5">
        <w:rPr>
          <w:sz w:val="24"/>
        </w:rPr>
        <w:t>micki (stanowiący załącznik nr 15</w:t>
      </w:r>
      <w:r w:rsidR="00DC57BE">
        <w:rPr>
          <w:sz w:val="24"/>
        </w:rPr>
        <w:t>)</w:t>
      </w:r>
    </w:p>
    <w:p w:rsidR="002F55E5" w:rsidRPr="00061C9A" w:rsidRDefault="00DC57BE" w:rsidP="002F55E5">
      <w:pPr>
        <w:suppressAutoHyphens w:val="0"/>
        <w:ind w:left="360"/>
        <w:jc w:val="both"/>
        <w:rPr>
          <w:sz w:val="24"/>
          <w:szCs w:val="24"/>
          <w:lang w:eastAsia="pl-PL"/>
        </w:rPr>
      </w:pPr>
      <w:r>
        <w:rPr>
          <w:sz w:val="24"/>
        </w:rPr>
        <w:t>dla którego efekty</w:t>
      </w:r>
      <w:r w:rsidR="002F55E5">
        <w:rPr>
          <w:sz w:val="24"/>
        </w:rPr>
        <w:t xml:space="preserve"> uczenia się określone są w załączniku nr 16;</w:t>
      </w:r>
    </w:p>
    <w:p w:rsidR="00CD340A" w:rsidRPr="002F55E5" w:rsidRDefault="00CD340A" w:rsidP="00DC57BE">
      <w:pPr>
        <w:numPr>
          <w:ilvl w:val="1"/>
          <w:numId w:val="12"/>
        </w:numPr>
        <w:suppressAutoHyphens w:val="0"/>
        <w:ind w:left="680" w:hanging="340"/>
        <w:jc w:val="both"/>
        <w:rPr>
          <w:sz w:val="24"/>
          <w:szCs w:val="24"/>
          <w:lang w:eastAsia="pl-PL"/>
        </w:rPr>
      </w:pPr>
      <w:r>
        <w:rPr>
          <w:sz w:val="24"/>
        </w:rPr>
        <w:t>studia stacjonarne drugiego stopnia, profil ogólnoakadem</w:t>
      </w:r>
      <w:r w:rsidR="002F55E5">
        <w:rPr>
          <w:sz w:val="24"/>
        </w:rPr>
        <w:t>icki (stanowiący załącznik nr 17</w:t>
      </w:r>
      <w:r w:rsidR="00DC57BE">
        <w:rPr>
          <w:sz w:val="24"/>
        </w:rPr>
        <w:t>)</w:t>
      </w:r>
    </w:p>
    <w:p w:rsidR="002F55E5" w:rsidRPr="00061C9A" w:rsidRDefault="00DC57BE" w:rsidP="002F55E5">
      <w:pPr>
        <w:suppressAutoHyphens w:val="0"/>
        <w:ind w:left="360"/>
        <w:jc w:val="both"/>
        <w:rPr>
          <w:sz w:val="24"/>
          <w:szCs w:val="24"/>
          <w:lang w:eastAsia="pl-PL"/>
        </w:rPr>
      </w:pPr>
      <w:r>
        <w:rPr>
          <w:sz w:val="24"/>
        </w:rPr>
        <w:t>– dla którego efekty</w:t>
      </w:r>
      <w:r w:rsidR="002F55E5">
        <w:rPr>
          <w:sz w:val="24"/>
        </w:rPr>
        <w:t xml:space="preserve"> uczenia się określone są w załączniku nr 18.</w:t>
      </w:r>
    </w:p>
    <w:p w:rsidR="008F02F0" w:rsidRPr="00DC57BE" w:rsidRDefault="00C9653E" w:rsidP="00DC57BE">
      <w:pPr>
        <w:suppressAutoHyphens w:val="0"/>
        <w:spacing w:before="120"/>
        <w:jc w:val="center"/>
        <w:rPr>
          <w:b/>
          <w:sz w:val="24"/>
          <w:szCs w:val="24"/>
          <w:lang w:eastAsia="pl-PL"/>
        </w:rPr>
      </w:pPr>
      <w:r w:rsidRPr="00DC57BE">
        <w:rPr>
          <w:b/>
          <w:sz w:val="24"/>
          <w:szCs w:val="24"/>
          <w:lang w:eastAsia="pl-PL"/>
        </w:rPr>
        <w:t xml:space="preserve">§ </w:t>
      </w:r>
      <w:r w:rsidR="00CD340A" w:rsidRPr="00DC57BE">
        <w:rPr>
          <w:b/>
          <w:sz w:val="24"/>
          <w:szCs w:val="24"/>
          <w:lang w:eastAsia="pl-PL"/>
        </w:rPr>
        <w:t>2</w:t>
      </w:r>
      <w:r w:rsidR="00DC57BE">
        <w:rPr>
          <w:b/>
          <w:sz w:val="24"/>
          <w:szCs w:val="24"/>
          <w:lang w:eastAsia="pl-PL"/>
        </w:rPr>
        <w:t>.</w:t>
      </w:r>
    </w:p>
    <w:p w:rsidR="008F02F0" w:rsidRPr="008F02F0" w:rsidRDefault="00DC57BE" w:rsidP="0041775A">
      <w:pPr>
        <w:suppressAutoHyphens w:val="0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Uchwała wchodzi w życie z </w:t>
      </w:r>
      <w:r w:rsidR="008F02F0" w:rsidRPr="008F02F0">
        <w:rPr>
          <w:sz w:val="24"/>
          <w:szCs w:val="24"/>
          <w:lang w:eastAsia="pl-PL"/>
        </w:rPr>
        <w:t>dniem podjęcia.</w:t>
      </w:r>
    </w:p>
    <w:p w:rsidR="00DE2B25" w:rsidRPr="004F5B41" w:rsidRDefault="00DE2B25" w:rsidP="004F5B41">
      <w:pPr>
        <w:spacing w:before="480"/>
        <w:ind w:left="3969"/>
        <w:jc w:val="center"/>
        <w:rPr>
          <w:sz w:val="24"/>
          <w:szCs w:val="24"/>
        </w:rPr>
      </w:pPr>
      <w:r w:rsidRPr="004F5B41">
        <w:rPr>
          <w:sz w:val="24"/>
          <w:szCs w:val="24"/>
        </w:rPr>
        <w:t>Przewodniczący Senatu</w:t>
      </w:r>
    </w:p>
    <w:p w:rsidR="00DE2B25" w:rsidRPr="004F5B41" w:rsidRDefault="00DE2B25" w:rsidP="004F5B41">
      <w:pPr>
        <w:ind w:left="3969"/>
        <w:jc w:val="center"/>
        <w:rPr>
          <w:sz w:val="24"/>
          <w:szCs w:val="24"/>
        </w:rPr>
      </w:pPr>
      <w:r w:rsidRPr="004F5B41">
        <w:rPr>
          <w:sz w:val="24"/>
          <w:szCs w:val="24"/>
        </w:rPr>
        <w:t>Rektor</w:t>
      </w:r>
    </w:p>
    <w:p w:rsidR="00DE2B25" w:rsidRPr="004F5B41" w:rsidRDefault="00DE2B25" w:rsidP="004F5B41">
      <w:pPr>
        <w:spacing w:before="720"/>
        <w:ind w:left="3969"/>
        <w:jc w:val="center"/>
        <w:rPr>
          <w:sz w:val="24"/>
          <w:szCs w:val="24"/>
          <w:lang w:val="en-US"/>
        </w:rPr>
      </w:pPr>
      <w:r w:rsidRPr="004F5B41">
        <w:rPr>
          <w:sz w:val="24"/>
          <w:szCs w:val="24"/>
          <w:lang w:val="en-US"/>
        </w:rPr>
        <w:t xml:space="preserve">dr hab. inż. Jacek Wróbel, prof. </w:t>
      </w:r>
      <w:r w:rsidR="004F5B41" w:rsidRPr="004F5B41">
        <w:rPr>
          <w:sz w:val="24"/>
          <w:szCs w:val="24"/>
          <w:lang w:val="en-US"/>
        </w:rPr>
        <w:t>ZU</w:t>
      </w:r>
      <w:r w:rsidR="004F5B41">
        <w:rPr>
          <w:sz w:val="24"/>
          <w:szCs w:val="24"/>
          <w:lang w:val="en-US"/>
        </w:rPr>
        <w:t>T</w:t>
      </w:r>
    </w:p>
    <w:sectPr w:rsidR="00DE2B25" w:rsidRPr="004F5B41" w:rsidSect="004F5B4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2266EA88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sz w:val="22"/>
        <w:szCs w:val="22"/>
        <w:lang w:eastAsia="pl-PL"/>
      </w:rPr>
    </w:lvl>
  </w:abstractNum>
  <w:abstractNum w:abstractNumId="2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A75DFB"/>
    <w:multiLevelType w:val="hybridMultilevel"/>
    <w:tmpl w:val="05865718"/>
    <w:lvl w:ilvl="0" w:tplc="ADE0F2FA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03E83"/>
    <w:multiLevelType w:val="hybridMultilevel"/>
    <w:tmpl w:val="F37455A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FD0143C"/>
    <w:multiLevelType w:val="hybridMultilevel"/>
    <w:tmpl w:val="E73C870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220932"/>
    <w:multiLevelType w:val="hybridMultilevel"/>
    <w:tmpl w:val="7FB26AC0"/>
    <w:lvl w:ilvl="0" w:tplc="FBE4E15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54F91614"/>
    <w:multiLevelType w:val="hybridMultilevel"/>
    <w:tmpl w:val="ECBC6DA8"/>
    <w:lvl w:ilvl="0" w:tplc="65EC658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5EC6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B7CE0"/>
    <w:multiLevelType w:val="hybridMultilevel"/>
    <w:tmpl w:val="07CEDF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A2114E"/>
    <w:multiLevelType w:val="multilevel"/>
    <w:tmpl w:val="1598E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E6685E"/>
    <w:multiLevelType w:val="hybridMultilevel"/>
    <w:tmpl w:val="61F0D38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FC941A9"/>
    <w:multiLevelType w:val="hybridMultilevel"/>
    <w:tmpl w:val="46908C1C"/>
    <w:lvl w:ilvl="0" w:tplc="F3B6518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8"/>
  </w:num>
  <w:num w:numId="7">
    <w:abstractNumId w:val="4"/>
  </w:num>
  <w:num w:numId="8">
    <w:abstractNumId w:val="6"/>
  </w:num>
  <w:num w:numId="9">
    <w:abstractNumId w:val="5"/>
  </w:num>
  <w:num w:numId="10">
    <w:abstractNumId w:val="10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25"/>
    <w:rsid w:val="00041EF5"/>
    <w:rsid w:val="00061C9A"/>
    <w:rsid w:val="000B4D24"/>
    <w:rsid w:val="000F2DB3"/>
    <w:rsid w:val="00234F52"/>
    <w:rsid w:val="002667F6"/>
    <w:rsid w:val="002E014A"/>
    <w:rsid w:val="002F55E5"/>
    <w:rsid w:val="00353E6B"/>
    <w:rsid w:val="00403EB3"/>
    <w:rsid w:val="0041775A"/>
    <w:rsid w:val="00427933"/>
    <w:rsid w:val="00436992"/>
    <w:rsid w:val="00436CFC"/>
    <w:rsid w:val="00444847"/>
    <w:rsid w:val="004A31CF"/>
    <w:rsid w:val="004F5B41"/>
    <w:rsid w:val="005469A0"/>
    <w:rsid w:val="0056060B"/>
    <w:rsid w:val="00581BDA"/>
    <w:rsid w:val="00636817"/>
    <w:rsid w:val="00692852"/>
    <w:rsid w:val="006A43E9"/>
    <w:rsid w:val="006A5A30"/>
    <w:rsid w:val="007A1B92"/>
    <w:rsid w:val="00820CE0"/>
    <w:rsid w:val="00844827"/>
    <w:rsid w:val="008B37F0"/>
    <w:rsid w:val="008B503C"/>
    <w:rsid w:val="008D3824"/>
    <w:rsid w:val="008F02F0"/>
    <w:rsid w:val="00924EB5"/>
    <w:rsid w:val="009312E7"/>
    <w:rsid w:val="00B06FC9"/>
    <w:rsid w:val="00BE19C6"/>
    <w:rsid w:val="00C00B40"/>
    <w:rsid w:val="00C222E9"/>
    <w:rsid w:val="00C45997"/>
    <w:rsid w:val="00C515A9"/>
    <w:rsid w:val="00C76464"/>
    <w:rsid w:val="00C9337C"/>
    <w:rsid w:val="00C9653E"/>
    <w:rsid w:val="00CD340A"/>
    <w:rsid w:val="00D315E8"/>
    <w:rsid w:val="00D872F7"/>
    <w:rsid w:val="00DC57BE"/>
    <w:rsid w:val="00DE2B25"/>
    <w:rsid w:val="00E04EB7"/>
    <w:rsid w:val="00E46BD2"/>
    <w:rsid w:val="00EC353B"/>
    <w:rsid w:val="00F95037"/>
    <w:rsid w:val="00FE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CE686F-D7F4-4A06-97BD-C8C61F72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2B25"/>
    <w:pPr>
      <w:suppressAutoHyphens/>
    </w:pPr>
    <w:rPr>
      <w:rFonts w:eastAsia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03EB3"/>
    <w:pPr>
      <w:suppressAutoHyphens w:val="0"/>
      <w:spacing w:before="100" w:beforeAutospacing="1" w:after="142" w:line="276" w:lineRule="auto"/>
    </w:pPr>
    <w:rPr>
      <w:rFonts w:eastAsia="SimSun"/>
      <w:color w:val="000000"/>
      <w:sz w:val="24"/>
      <w:szCs w:val="24"/>
    </w:rPr>
  </w:style>
  <w:style w:type="paragraph" w:customStyle="1" w:styleId="western">
    <w:name w:val="western"/>
    <w:basedOn w:val="Normalny"/>
    <w:rsid w:val="00C222E9"/>
    <w:pPr>
      <w:spacing w:before="280" w:after="142" w:line="276" w:lineRule="auto"/>
    </w:pPr>
    <w:rPr>
      <w:rFonts w:eastAsia="SimSun"/>
      <w:color w:val="000000"/>
      <w:kern w:val="2"/>
      <w:sz w:val="24"/>
      <w:szCs w:val="24"/>
    </w:rPr>
  </w:style>
  <w:style w:type="character" w:styleId="Pogrubienie">
    <w:name w:val="Strong"/>
    <w:qFormat/>
    <w:rsid w:val="008F02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ODwLiO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Windows User</dc:creator>
  <cp:keywords/>
  <dc:description/>
  <cp:lastModifiedBy>Joanna Witkowska</cp:lastModifiedBy>
  <cp:revision>2</cp:revision>
  <dcterms:created xsi:type="dcterms:W3CDTF">2019-10-02T07:34:00Z</dcterms:created>
  <dcterms:modified xsi:type="dcterms:W3CDTF">2019-10-02T07:34:00Z</dcterms:modified>
</cp:coreProperties>
</file>