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E7785" w14:textId="23AF09E7" w:rsidR="00191870" w:rsidRPr="000A07ED" w:rsidRDefault="000A07ED" w:rsidP="000A07ED">
      <w:pPr>
        <w:spacing w:after="0" w:line="360" w:lineRule="auto"/>
        <w:jc w:val="center"/>
        <w:outlineLvl w:val="0"/>
        <w:rPr>
          <w:rFonts w:ascii="Calibri" w:eastAsia="Times New Roman" w:hAnsi="Calibri" w:cs="Times"/>
          <w:b/>
          <w:caps/>
          <w:sz w:val="32"/>
          <w:szCs w:val="32"/>
        </w:rPr>
      </w:pPr>
      <w:bookmarkStart w:id="0" w:name="_GoBack"/>
      <w:bookmarkEnd w:id="0"/>
      <w:r w:rsidRPr="000A07ED">
        <w:rPr>
          <w:rFonts w:ascii="Calibri" w:eastAsia="Times New Roman" w:hAnsi="Calibri" w:cs="Times"/>
          <w:b/>
          <w:sz w:val="32"/>
          <w:szCs w:val="32"/>
        </w:rPr>
        <w:t xml:space="preserve">Zarządzenie nr </w:t>
      </w:r>
      <w:r w:rsidR="00F676B0" w:rsidRPr="000A07ED">
        <w:rPr>
          <w:rFonts w:ascii="Calibri" w:eastAsia="Times New Roman" w:hAnsi="Calibri" w:cs="Times"/>
          <w:b/>
          <w:caps/>
          <w:sz w:val="32"/>
          <w:szCs w:val="32"/>
        </w:rPr>
        <w:t>204</w:t>
      </w:r>
    </w:p>
    <w:p w14:paraId="7A62B032" w14:textId="7BCEF406" w:rsidR="00191870" w:rsidRPr="000A07ED" w:rsidRDefault="00191870" w:rsidP="000A07ED">
      <w:pPr>
        <w:numPr>
          <w:ilvl w:val="1"/>
          <w:numId w:val="0"/>
        </w:numPr>
        <w:spacing w:after="0" w:line="360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</w:rPr>
      </w:pPr>
      <w:r w:rsidRPr="000A07ED">
        <w:rPr>
          <w:rFonts w:ascii="Calibri" w:eastAsia="Times New Roman" w:hAnsi="Calibri" w:cs="Times"/>
          <w:b/>
          <w:sz w:val="28"/>
          <w:szCs w:val="28"/>
        </w:rPr>
        <w:t>Rektora Zachodniopomorskiego Uniwersytetu Technologicznego w Szczecinie</w:t>
      </w:r>
      <w:r w:rsidR="000A07ED">
        <w:rPr>
          <w:rFonts w:ascii="Calibri" w:eastAsia="Times New Roman" w:hAnsi="Calibri" w:cs="Times"/>
          <w:b/>
          <w:sz w:val="28"/>
          <w:szCs w:val="28"/>
        </w:rPr>
        <w:br/>
      </w:r>
      <w:r w:rsidRPr="000A07ED">
        <w:rPr>
          <w:rFonts w:ascii="Calibri" w:eastAsia="Times New Roman" w:hAnsi="Calibri" w:cs="Times New Roman"/>
          <w:b/>
          <w:sz w:val="28"/>
          <w:szCs w:val="28"/>
        </w:rPr>
        <w:t xml:space="preserve">z dnia </w:t>
      </w:r>
      <w:r w:rsidR="00D63808" w:rsidRPr="000A07ED">
        <w:rPr>
          <w:rFonts w:ascii="Calibri" w:eastAsia="Times New Roman" w:hAnsi="Calibri" w:cs="Times New Roman"/>
          <w:b/>
          <w:sz w:val="28"/>
          <w:szCs w:val="28"/>
        </w:rPr>
        <w:t>15</w:t>
      </w:r>
      <w:r w:rsidRPr="000A07ED">
        <w:rPr>
          <w:rFonts w:ascii="Calibri" w:eastAsia="Times New Roman" w:hAnsi="Calibri" w:cs="Times New Roman"/>
          <w:b/>
          <w:sz w:val="28"/>
          <w:szCs w:val="28"/>
        </w:rPr>
        <w:t xml:space="preserve"> grudnia 2020 r.</w:t>
      </w:r>
    </w:p>
    <w:p w14:paraId="370E7004" w14:textId="560CA6F6" w:rsidR="00191870" w:rsidRPr="000A07ED" w:rsidRDefault="00191870" w:rsidP="000A07ED">
      <w:pPr>
        <w:spacing w:after="0" w:line="360" w:lineRule="auto"/>
        <w:jc w:val="center"/>
        <w:outlineLvl w:val="0"/>
        <w:rPr>
          <w:rFonts w:ascii="Calibri" w:eastAsiaTheme="majorEastAsia" w:hAnsi="Calibri" w:cs="Times New Roman"/>
          <w:b/>
          <w:sz w:val="24"/>
          <w:szCs w:val="24"/>
        </w:rPr>
      </w:pPr>
      <w:r w:rsidRPr="000A07ED">
        <w:rPr>
          <w:rFonts w:ascii="Calibri" w:eastAsiaTheme="majorEastAsia" w:hAnsi="Calibri" w:cs="Times New Roman"/>
          <w:b/>
          <w:sz w:val="24"/>
          <w:szCs w:val="24"/>
        </w:rPr>
        <w:t xml:space="preserve">zmieniające </w:t>
      </w:r>
      <w:r w:rsidRPr="000A07E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zarządzenie nr 183 Rektora ZUT z dnia 6 listopada 2020 r. </w:t>
      </w:r>
      <w:r w:rsidR="001B4425" w:rsidRPr="000A07E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  <w:r w:rsidRPr="000A07E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 sprawie wprowadzenia procedury „Zasady prowadzenia hospitacji” </w:t>
      </w:r>
      <w:r w:rsidRPr="000A07E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  <w:t>w Zachodniopomorskim Uniwersytecie Technologicznym w Szczecinie</w:t>
      </w:r>
      <w:r w:rsidR="00834CCA" w:rsidRPr="000A07E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</w:p>
    <w:p w14:paraId="3FEC1B0D" w14:textId="3174FF64" w:rsidR="00191870" w:rsidRPr="000A07ED" w:rsidRDefault="00191870" w:rsidP="000A07ED">
      <w:pPr>
        <w:numPr>
          <w:ilvl w:val="1"/>
          <w:numId w:val="0"/>
        </w:numPr>
        <w:spacing w:before="360"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0A07ED">
        <w:rPr>
          <w:rFonts w:ascii="Calibri" w:eastAsia="Times New Roman" w:hAnsi="Calibri" w:cs="Times New Roman"/>
          <w:sz w:val="24"/>
          <w:szCs w:val="24"/>
        </w:rPr>
        <w:t xml:space="preserve">Na podstawie art. 23 ustawy </w:t>
      </w:r>
      <w:r w:rsidR="008840B9" w:rsidRPr="000A07ED">
        <w:rPr>
          <w:rFonts w:ascii="Calibri" w:eastAsia="Times New Roman" w:hAnsi="Calibri" w:cs="Times New Roman"/>
          <w:sz w:val="24"/>
          <w:szCs w:val="24"/>
        </w:rPr>
        <w:t xml:space="preserve">z dnia 20lipca 2018 r. </w:t>
      </w:r>
      <w:r w:rsidRPr="000A07ED">
        <w:rPr>
          <w:rFonts w:ascii="Calibri" w:eastAsia="Times New Roman" w:hAnsi="Calibri" w:cs="Times New Roman"/>
          <w:sz w:val="24"/>
          <w:szCs w:val="24"/>
        </w:rPr>
        <w:t>Prawo o szkolnictwie wyższym i nauce (tekst</w:t>
      </w:r>
      <w:r w:rsidR="000A07ED">
        <w:rPr>
          <w:rFonts w:ascii="Calibri" w:eastAsia="Times New Roman" w:hAnsi="Calibri" w:cs="Times New Roman"/>
          <w:sz w:val="24"/>
          <w:szCs w:val="24"/>
        </w:rPr>
        <w:t> </w:t>
      </w:r>
      <w:r w:rsidRPr="000A07ED">
        <w:rPr>
          <w:rFonts w:ascii="Calibri" w:eastAsia="Times New Roman" w:hAnsi="Calibri" w:cs="Times New Roman"/>
          <w:sz w:val="24"/>
          <w:szCs w:val="24"/>
        </w:rPr>
        <w:t>jedn. Dz. U. z 2020 r. poz. 85, z późn. zm.) zarządza się, co następuje:</w:t>
      </w:r>
    </w:p>
    <w:p w14:paraId="5FD69424" w14:textId="77777777" w:rsidR="00191870" w:rsidRPr="000A07ED" w:rsidRDefault="00191870" w:rsidP="000A07ED">
      <w:pPr>
        <w:pStyle w:val="Nagwek2"/>
      </w:pPr>
      <w:r w:rsidRPr="000A07ED">
        <w:t>§ 1.</w:t>
      </w:r>
    </w:p>
    <w:p w14:paraId="6429C4F8" w14:textId="172515CA" w:rsidR="007B7271" w:rsidRPr="000A07ED" w:rsidRDefault="00191870" w:rsidP="000A07ED">
      <w:pPr>
        <w:spacing w:after="60" w:line="360" w:lineRule="auto"/>
        <w:rPr>
          <w:rFonts w:ascii="Calibri" w:eastAsia="Times New Roman" w:hAnsi="Calibri" w:cs="Times New Roman"/>
          <w:sz w:val="24"/>
          <w:szCs w:val="24"/>
        </w:rPr>
      </w:pPr>
      <w:r w:rsidRPr="000A07ED">
        <w:rPr>
          <w:rFonts w:ascii="Calibri" w:eastAsia="Times New Roman" w:hAnsi="Calibri" w:cs="Times New Roman"/>
          <w:bCs/>
          <w:sz w:val="24"/>
          <w:szCs w:val="24"/>
        </w:rPr>
        <w:t xml:space="preserve">W </w:t>
      </w:r>
      <w:r w:rsidR="00A06D6D" w:rsidRPr="000A07ED">
        <w:rPr>
          <w:rFonts w:ascii="Calibri" w:eastAsia="Times New Roman" w:hAnsi="Calibri" w:cs="Times New Roman"/>
          <w:bCs/>
          <w:sz w:val="24"/>
          <w:szCs w:val="24"/>
        </w:rPr>
        <w:t xml:space="preserve">procedurze </w:t>
      </w:r>
      <w:r w:rsidR="00A06D6D" w:rsidRPr="000A07ED">
        <w:rPr>
          <w:rFonts w:ascii="Calibri" w:eastAsiaTheme="majorEastAsia" w:hAnsi="Calibri" w:cs="Times New Roman"/>
          <w:bCs/>
          <w:sz w:val="24"/>
          <w:szCs w:val="24"/>
        </w:rPr>
        <w:t xml:space="preserve">„Zasady prowadzenia hospitacji”, stanowiącej załącznik do </w:t>
      </w:r>
      <w:r w:rsidRPr="000A07ED">
        <w:rPr>
          <w:rFonts w:ascii="Calibri" w:eastAsia="Times New Roman" w:hAnsi="Calibri" w:cs="Times New Roman"/>
          <w:bCs/>
          <w:sz w:val="24"/>
          <w:szCs w:val="24"/>
        </w:rPr>
        <w:t>zarządzeni</w:t>
      </w:r>
      <w:r w:rsidR="00977EE2" w:rsidRPr="000A07ED">
        <w:rPr>
          <w:rFonts w:ascii="Calibri" w:eastAsia="Times New Roman" w:hAnsi="Calibri" w:cs="Times New Roman"/>
          <w:bCs/>
          <w:sz w:val="24"/>
          <w:szCs w:val="24"/>
        </w:rPr>
        <w:t>a</w:t>
      </w:r>
      <w:r w:rsidRPr="000A07ED">
        <w:rPr>
          <w:rFonts w:ascii="Calibri" w:eastAsia="Times New Roman" w:hAnsi="Calibri" w:cs="Times New Roman"/>
          <w:bCs/>
          <w:sz w:val="24"/>
          <w:szCs w:val="24"/>
        </w:rPr>
        <w:t xml:space="preserve"> nr 183 Rektora ZUT z dnia 6 listopada 2020 r.</w:t>
      </w:r>
      <w:r w:rsidR="00977EE2" w:rsidRPr="000A07ED">
        <w:rPr>
          <w:rFonts w:ascii="Calibri" w:eastAsia="Times New Roman" w:hAnsi="Calibri" w:cs="Times New Roman"/>
          <w:bCs/>
          <w:sz w:val="24"/>
          <w:szCs w:val="24"/>
        </w:rPr>
        <w:t>,</w:t>
      </w:r>
      <w:r w:rsidRPr="000A07ED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C906A5" w:rsidRPr="000A07ED">
        <w:rPr>
          <w:rFonts w:ascii="Calibri" w:eastAsiaTheme="majorEastAsia" w:hAnsi="Calibri" w:cs="Times New Roman"/>
          <w:bCs/>
          <w:sz w:val="24"/>
          <w:szCs w:val="24"/>
        </w:rPr>
        <w:t>wprowadza się zmiany:</w:t>
      </w:r>
    </w:p>
    <w:p w14:paraId="048FE138" w14:textId="3D7365D7" w:rsidR="007B7271" w:rsidRPr="006B674E" w:rsidRDefault="007B7271" w:rsidP="006B674E">
      <w:pPr>
        <w:pStyle w:val="Akapitzlist"/>
        <w:numPr>
          <w:ilvl w:val="0"/>
          <w:numId w:val="6"/>
        </w:numPr>
        <w:ind w:left="284" w:hanging="284"/>
        <w:rPr>
          <w:sz w:val="24"/>
          <w:szCs w:val="24"/>
        </w:rPr>
      </w:pPr>
      <w:bookmarkStart w:id="1" w:name="_Toc52515813"/>
      <w:r w:rsidRPr="006B674E">
        <w:rPr>
          <w:sz w:val="24"/>
          <w:szCs w:val="24"/>
        </w:rPr>
        <w:t>p</w:t>
      </w:r>
      <w:r w:rsidR="000E4143" w:rsidRPr="006B674E">
        <w:rPr>
          <w:sz w:val="24"/>
          <w:szCs w:val="24"/>
        </w:rPr>
        <w:t>kt</w:t>
      </w:r>
      <w:r w:rsidRPr="006B674E">
        <w:rPr>
          <w:sz w:val="24"/>
          <w:szCs w:val="24"/>
        </w:rPr>
        <w:t xml:space="preserve"> </w:t>
      </w:r>
      <w:bookmarkEnd w:id="1"/>
      <w:r w:rsidR="00E353C1" w:rsidRPr="006B674E">
        <w:rPr>
          <w:sz w:val="24"/>
          <w:szCs w:val="24"/>
        </w:rPr>
        <w:t xml:space="preserve">5.3.1 </w:t>
      </w:r>
      <w:r w:rsidRPr="006B674E">
        <w:rPr>
          <w:sz w:val="24"/>
          <w:szCs w:val="24"/>
        </w:rPr>
        <w:t>otrzymuje brzmienie:</w:t>
      </w:r>
    </w:p>
    <w:p w14:paraId="79FE7EBD" w14:textId="687D4894" w:rsidR="00E353C1" w:rsidRPr="000A07ED" w:rsidRDefault="00402DC7" w:rsidP="006B674E">
      <w:pPr>
        <w:spacing w:after="4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„</w:t>
      </w:r>
      <w:r w:rsidR="00E353C1" w:rsidRPr="000A07ED">
        <w:rPr>
          <w:rFonts w:ascii="Calibri" w:hAnsi="Calibri" w:cs="Times New Roman"/>
          <w:sz w:val="24"/>
          <w:szCs w:val="24"/>
        </w:rPr>
        <w:t xml:space="preserve">5.3.1 </w:t>
      </w:r>
      <w:bookmarkStart w:id="2" w:name="_Hlk51925898"/>
      <w:r w:rsidR="00E353C1" w:rsidRPr="000A07ED">
        <w:rPr>
          <w:rFonts w:ascii="Calibri" w:hAnsi="Calibri" w:cs="Times New Roman"/>
          <w:sz w:val="24"/>
          <w:szCs w:val="24"/>
        </w:rPr>
        <w:t>Powołanie zespołu hospitującego na wydziale</w:t>
      </w:r>
      <w:bookmarkEnd w:id="2"/>
    </w:p>
    <w:p w14:paraId="1EBFCDB4" w14:textId="36230EE0" w:rsidR="007B7271" w:rsidRPr="000A07ED" w:rsidRDefault="007B7271" w:rsidP="006B674E">
      <w:pPr>
        <w:spacing w:after="4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Dziekan w porozumieniu z pełnomocnikiem dziekana ds. jakości kształcenia odpowiedzialny jest za ustalenie składu zespołu hospitującego</w:t>
      </w:r>
      <w:r w:rsidRPr="000A07ED">
        <w:rPr>
          <w:rFonts w:ascii="Calibri" w:hAnsi="Calibri"/>
          <w:sz w:val="24"/>
          <w:szCs w:val="24"/>
        </w:rPr>
        <w:t xml:space="preserve"> </w:t>
      </w:r>
      <w:r w:rsidRPr="000A07ED">
        <w:rPr>
          <w:rFonts w:ascii="Calibri" w:hAnsi="Calibri" w:cs="Times New Roman"/>
          <w:sz w:val="24"/>
          <w:szCs w:val="24"/>
        </w:rPr>
        <w:t xml:space="preserve">i wyznaczenie jego przewodniczącego. Zespoły hospitujące powołuje się dla każdego nauczyciela akademickiego indywidualnie. </w:t>
      </w:r>
    </w:p>
    <w:p w14:paraId="3F433A3F" w14:textId="77777777" w:rsidR="007B7271" w:rsidRPr="000A07ED" w:rsidRDefault="007B7271" w:rsidP="006B674E">
      <w:pPr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 xml:space="preserve">W skład zespołu hospitującego wchodzą: </w:t>
      </w:r>
    </w:p>
    <w:p w14:paraId="111E6426" w14:textId="77777777" w:rsidR="007B7271" w:rsidRPr="000A07ED" w:rsidRDefault="007B7271" w:rsidP="006B674E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567" w:hanging="283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dziekan lub prodziekan,</w:t>
      </w:r>
    </w:p>
    <w:p w14:paraId="55F4B070" w14:textId="77777777" w:rsidR="007B7271" w:rsidRPr="000A07ED" w:rsidRDefault="007B7271" w:rsidP="006B674E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567" w:hanging="283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pełnomocnik dziekana ds. jakości kształcenia lub członek wydziałowej komisji ds. jakości kształcenia,</w:t>
      </w:r>
    </w:p>
    <w:p w14:paraId="2721A017" w14:textId="411B4E52" w:rsidR="007B7271" w:rsidRPr="000A07ED" w:rsidRDefault="007B7271" w:rsidP="006B674E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567" w:hanging="283"/>
        <w:rPr>
          <w:rFonts w:ascii="Calibri" w:hAnsi="Calibri" w:cs="Times New Roman"/>
          <w:strike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nauczyciel akademicki ze stopniem naukowym równym lub wyższym hospitowanemu nauczycielowi akademickiemu (w przypadku gdy hospitowany nauczyciel jest zatrudniony w</w:t>
      </w:r>
      <w:r w:rsidR="008A2AD6" w:rsidRPr="000A07ED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>jednostce międzywydziałowej lub na innym wydziale</w:t>
      </w:r>
      <w:r w:rsidR="008A2AD6" w:rsidRPr="000A07ED">
        <w:rPr>
          <w:rFonts w:ascii="Calibri" w:hAnsi="Calibri" w:cs="Times New Roman"/>
          <w:sz w:val="24"/>
          <w:szCs w:val="24"/>
        </w:rPr>
        <w:t>,</w:t>
      </w:r>
      <w:r w:rsidRPr="000A07ED">
        <w:rPr>
          <w:rFonts w:ascii="Calibri" w:hAnsi="Calibri" w:cs="Times New Roman"/>
          <w:sz w:val="24"/>
          <w:szCs w:val="24"/>
        </w:rPr>
        <w:t xml:space="preserve"> to członkiem komisji hospitującej może być nauczyciel akademicki zatrudniony w tej jednostce</w:t>
      </w:r>
      <w:r w:rsidR="008A2AD6" w:rsidRPr="000A07ED">
        <w:rPr>
          <w:rFonts w:ascii="Calibri" w:hAnsi="Calibri" w:cs="Times New Roman"/>
          <w:sz w:val="24"/>
          <w:szCs w:val="24"/>
        </w:rPr>
        <w:t>,</w:t>
      </w:r>
      <w:r w:rsidRPr="000A07ED">
        <w:rPr>
          <w:rFonts w:ascii="Calibri" w:hAnsi="Calibri" w:cs="Times New Roman"/>
          <w:sz w:val="24"/>
          <w:szCs w:val="24"/>
        </w:rPr>
        <w:t xml:space="preserve"> wyznaczony odpowiednio przez dziekana/kierownika jednostki międzywydziałowej),</w:t>
      </w:r>
    </w:p>
    <w:p w14:paraId="50075F4E" w14:textId="77777777" w:rsidR="007B7271" w:rsidRPr="000A07ED" w:rsidRDefault="007B7271" w:rsidP="006B674E">
      <w:pPr>
        <w:pStyle w:val="Akapitzlist"/>
        <w:numPr>
          <w:ilvl w:val="1"/>
          <w:numId w:val="7"/>
        </w:numPr>
        <w:tabs>
          <w:tab w:val="clear" w:pos="1440"/>
        </w:tabs>
        <w:spacing w:after="0"/>
        <w:ind w:left="567" w:hanging="283"/>
        <w:rPr>
          <w:rFonts w:ascii="Calibri" w:hAnsi="Calibri" w:cs="Times New Roman"/>
          <w:strike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w przypadku hospitacji przeprowadzanej ze względu na awans lub zatrudnienie nowego nauczyciela akademickiego w skład zespołu hospitującego może wchodzić bezpośredni przełożony (w przypadku nauczycieli akademickich zatrudnionych w jednostkach międzywydziałowych, kierownik właściwej jednostki występuje z wnioskiem o wszczęcie procesu hospitacji do dziekana wydziału, na którym nauczyciel akademicki prowadzi zajęcia).</w:t>
      </w:r>
    </w:p>
    <w:p w14:paraId="45E02214" w14:textId="1344CB0F" w:rsidR="007B7271" w:rsidRPr="000A07ED" w:rsidRDefault="007B7271" w:rsidP="006B674E">
      <w:pPr>
        <w:spacing w:after="0" w:line="360" w:lineRule="auto"/>
        <w:ind w:left="567" w:hanging="284"/>
        <w:rPr>
          <w:rFonts w:ascii="Calibri" w:hAnsi="Calibri" w:cs="Times New Roman"/>
          <w:strike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Wyznaczony skład zespołu hospitującego umieszcza się w planie hospitacji (załącznik nr 3-QA-1.1/11/20).</w:t>
      </w:r>
      <w:r w:rsidR="00983BBC" w:rsidRPr="000A07ED">
        <w:rPr>
          <w:rFonts w:ascii="Calibri" w:hAnsi="Calibri" w:cs="Times New Roman"/>
          <w:sz w:val="24"/>
          <w:szCs w:val="24"/>
        </w:rPr>
        <w:t>”</w:t>
      </w:r>
      <w:r w:rsidR="008A2AD6" w:rsidRPr="000A07ED">
        <w:rPr>
          <w:rFonts w:ascii="Calibri" w:hAnsi="Calibri" w:cs="Times New Roman"/>
          <w:sz w:val="24"/>
          <w:szCs w:val="24"/>
        </w:rPr>
        <w:t>;</w:t>
      </w:r>
    </w:p>
    <w:p w14:paraId="7897A031" w14:textId="3DE0F2FA" w:rsidR="00E353C1" w:rsidRPr="000A07ED" w:rsidRDefault="007B7271" w:rsidP="006B674E">
      <w:pPr>
        <w:pStyle w:val="Akapitzlist"/>
        <w:numPr>
          <w:ilvl w:val="0"/>
          <w:numId w:val="6"/>
        </w:numPr>
        <w:spacing w:before="60" w:after="0"/>
        <w:ind w:left="284" w:hanging="284"/>
        <w:rPr>
          <w:rFonts w:ascii="Calibri" w:eastAsiaTheme="majorEastAsia" w:hAnsi="Calibri" w:cs="Times New Roman"/>
          <w:bCs/>
          <w:sz w:val="24"/>
          <w:szCs w:val="24"/>
        </w:rPr>
      </w:pPr>
      <w:r w:rsidRPr="000A07ED">
        <w:rPr>
          <w:rFonts w:ascii="Calibri" w:eastAsia="Times New Roman" w:hAnsi="Calibri" w:cs="Times New Roman"/>
          <w:sz w:val="24"/>
          <w:szCs w:val="24"/>
        </w:rPr>
        <w:lastRenderedPageBreak/>
        <w:t xml:space="preserve">punkt </w:t>
      </w:r>
      <w:r w:rsidR="005810A4" w:rsidRPr="000A07ED">
        <w:rPr>
          <w:rFonts w:ascii="Calibri" w:eastAsia="Times New Roman" w:hAnsi="Calibri" w:cs="Times New Roman"/>
          <w:sz w:val="24"/>
          <w:szCs w:val="24"/>
        </w:rPr>
        <w:t>5.5.</w:t>
      </w:r>
      <w:r w:rsidR="00E353C1" w:rsidRPr="000A07ED">
        <w:rPr>
          <w:rFonts w:ascii="Calibri" w:eastAsia="Times New Roman" w:hAnsi="Calibri" w:cs="Times New Roman"/>
          <w:sz w:val="24"/>
          <w:szCs w:val="24"/>
        </w:rPr>
        <w:t xml:space="preserve"> otrzymuje brzmienie:</w:t>
      </w:r>
      <w:r w:rsidR="005810A4" w:rsidRPr="000A07E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5FE21CA" w14:textId="0790594D" w:rsidR="00191870" w:rsidRPr="000A07ED" w:rsidRDefault="00E353C1" w:rsidP="000A07ED">
      <w:pPr>
        <w:spacing w:before="60" w:after="0" w:line="360" w:lineRule="auto"/>
        <w:ind w:left="284"/>
        <w:rPr>
          <w:rFonts w:ascii="Calibri" w:eastAsiaTheme="majorEastAsia" w:hAnsi="Calibri" w:cs="Times New Roman"/>
          <w:bCs/>
          <w:sz w:val="24"/>
          <w:szCs w:val="24"/>
        </w:rPr>
      </w:pPr>
      <w:r w:rsidRPr="000A07ED">
        <w:rPr>
          <w:rFonts w:ascii="Calibri" w:eastAsia="Times New Roman" w:hAnsi="Calibri" w:cs="Times New Roman"/>
          <w:sz w:val="24"/>
          <w:szCs w:val="24"/>
        </w:rPr>
        <w:t xml:space="preserve">„5.5. </w:t>
      </w:r>
      <w:r w:rsidR="005810A4" w:rsidRPr="000A07ED">
        <w:rPr>
          <w:rFonts w:ascii="Calibri" w:eastAsia="Times New Roman" w:hAnsi="Calibri" w:cs="Times New Roman"/>
          <w:sz w:val="24"/>
          <w:szCs w:val="24"/>
        </w:rPr>
        <w:t>Protokół</w:t>
      </w:r>
      <w:r w:rsidR="00307569" w:rsidRPr="000A07ED">
        <w:rPr>
          <w:rFonts w:ascii="Calibri" w:eastAsia="Times New Roman" w:hAnsi="Calibri" w:cs="Times New Roman"/>
          <w:sz w:val="24"/>
          <w:szCs w:val="24"/>
        </w:rPr>
        <w:t xml:space="preserve"> z przebiegu hospitacji </w:t>
      </w:r>
    </w:p>
    <w:p w14:paraId="41630DC3" w14:textId="47BEA6D4" w:rsidR="00307569" w:rsidRPr="000A07ED" w:rsidRDefault="00307569" w:rsidP="000A07ED">
      <w:pPr>
        <w:pStyle w:val="Tekstpodstawowy3"/>
        <w:shd w:val="clear" w:color="auto" w:fill="FFFFFF"/>
        <w:spacing w:line="360" w:lineRule="auto"/>
        <w:ind w:left="284"/>
        <w:rPr>
          <w:rFonts w:cs="Times New Roman"/>
          <w:b/>
          <w:bCs/>
          <w:sz w:val="24"/>
          <w:szCs w:val="24"/>
        </w:rPr>
      </w:pPr>
      <w:r w:rsidRPr="000A07ED">
        <w:rPr>
          <w:rFonts w:cs="Times New Roman"/>
          <w:sz w:val="24"/>
          <w:szCs w:val="24"/>
        </w:rPr>
        <w:t>Proces hospitacji przeprowadza się na wydziale/w Szkole Doktorskiej, na którym nauczyciel akademicki prowadził zajęcia i został ujęty w planie hospitacji.</w:t>
      </w:r>
      <w:r w:rsidRPr="000A07ED">
        <w:rPr>
          <w:rFonts w:cs="Times New Roman"/>
          <w:b/>
          <w:bCs/>
          <w:iCs/>
          <w:sz w:val="24"/>
          <w:szCs w:val="24"/>
        </w:rPr>
        <w:t xml:space="preserve"> </w:t>
      </w:r>
    </w:p>
    <w:p w14:paraId="63DA7C39" w14:textId="77777777" w:rsidR="00CA075F" w:rsidRPr="000A07ED" w:rsidRDefault="00307569" w:rsidP="000A07ED">
      <w:pPr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Zespół hospitujący po przeprowadzonej hospitacji zaplanowanych zajęć dydaktycznych sporządza protokół hospitacji</w:t>
      </w:r>
      <w:r w:rsidR="00CA075F" w:rsidRPr="000A07ED">
        <w:rPr>
          <w:rFonts w:ascii="Calibri" w:hAnsi="Calibri" w:cs="Times New Roman"/>
          <w:sz w:val="24"/>
          <w:szCs w:val="24"/>
        </w:rPr>
        <w:t>:</w:t>
      </w:r>
    </w:p>
    <w:p w14:paraId="4FDC8CB8" w14:textId="5A8B52AA" w:rsidR="00CA075F" w:rsidRPr="000A07ED" w:rsidRDefault="00CA075F" w:rsidP="006B674E">
      <w:pPr>
        <w:pStyle w:val="Akapitzlist"/>
        <w:numPr>
          <w:ilvl w:val="1"/>
          <w:numId w:val="8"/>
        </w:numPr>
        <w:spacing w:after="0"/>
        <w:ind w:left="567" w:hanging="283"/>
        <w:contextualSpacing w:val="0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w przypadku hospitacji przeprowadzanej stacjonarnie</w:t>
      </w:r>
      <w:r w:rsidR="002D3A9D" w:rsidRPr="000A07ED">
        <w:rPr>
          <w:rFonts w:ascii="Calibri" w:hAnsi="Calibri" w:cs="Times New Roman"/>
          <w:sz w:val="24"/>
          <w:szCs w:val="24"/>
        </w:rPr>
        <w:t xml:space="preserve"> w</w:t>
      </w:r>
      <w:r w:rsidR="00742562" w:rsidRPr="000A07ED">
        <w:rPr>
          <w:rFonts w:ascii="Calibri" w:hAnsi="Calibri" w:cs="Times New Roman"/>
          <w:sz w:val="24"/>
          <w:szCs w:val="24"/>
        </w:rPr>
        <w:t xml:space="preserve"> </w:t>
      </w:r>
      <w:r w:rsidRPr="000A07ED">
        <w:rPr>
          <w:rFonts w:ascii="Calibri" w:hAnsi="Calibri" w:cs="Times New Roman"/>
          <w:sz w:val="24"/>
          <w:szCs w:val="24"/>
        </w:rPr>
        <w:t>okresie nie dłuższym niż 7 dni,</w:t>
      </w:r>
    </w:p>
    <w:p w14:paraId="5B0F4BE7" w14:textId="5960150F" w:rsidR="00CA075F" w:rsidRPr="000A07ED" w:rsidRDefault="00CA075F" w:rsidP="006B674E">
      <w:pPr>
        <w:pStyle w:val="Akapitzlist"/>
        <w:numPr>
          <w:ilvl w:val="1"/>
          <w:numId w:val="8"/>
        </w:numPr>
        <w:spacing w:after="0"/>
        <w:ind w:left="567" w:hanging="283"/>
        <w:contextualSpacing w:val="0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w przypadku hospitacji przeprowadzonej zdalnie w terminie 14 dni (w sytuacji przebywania na kwarantannie lub izolacji osoby bezpośrednio związanej z procesem hospitacji, okres</w:t>
      </w:r>
      <w:r w:rsidR="006B674E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>złożenia podpisu na protokole uzależniony jest od jej zakończenia).</w:t>
      </w:r>
    </w:p>
    <w:p w14:paraId="3ADFE32F" w14:textId="42C31E76" w:rsidR="00506275" w:rsidRPr="000A07ED" w:rsidRDefault="00CA075F" w:rsidP="006B674E">
      <w:pPr>
        <w:keepLines/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 xml:space="preserve">Protokół z przebiegu hospitacji </w:t>
      </w:r>
      <w:r w:rsidR="00463497" w:rsidRPr="000A07ED">
        <w:rPr>
          <w:rFonts w:ascii="Calibri" w:hAnsi="Calibri" w:cs="Times New Roman"/>
          <w:sz w:val="24"/>
          <w:szCs w:val="24"/>
        </w:rPr>
        <w:t>podpisuje p</w:t>
      </w:r>
      <w:r w:rsidR="00463497" w:rsidRPr="000A07ED">
        <w:rPr>
          <w:rFonts w:ascii="Calibri" w:eastAsia="Times New Roman" w:hAnsi="Calibri" w:cs="Times New Roman"/>
          <w:sz w:val="24"/>
          <w:szCs w:val="24"/>
          <w:lang w:eastAsia="pl-PL"/>
        </w:rPr>
        <w:t>rzewodniczący kwalifikowanym podpisem elektronicznym, z zastosowaniem profilu zaufanego cyfrowym podpisem zaufanym lub</w:t>
      </w:r>
      <w:r w:rsidR="006B674E">
        <w:rPr>
          <w:rFonts w:ascii="Calibri" w:eastAsia="Times New Roman" w:hAnsi="Calibri" w:cs="Times New Roman"/>
          <w:sz w:val="24"/>
          <w:szCs w:val="24"/>
          <w:lang w:eastAsia="pl-PL"/>
        </w:rPr>
        <w:t> </w:t>
      </w:r>
      <w:r w:rsidR="00463497" w:rsidRPr="000A07E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podpisem tradycyjnym </w:t>
      </w:r>
      <w:r w:rsidR="00307569" w:rsidRPr="000A07ED">
        <w:rPr>
          <w:rFonts w:ascii="Calibri" w:hAnsi="Calibri" w:cs="Times New Roman"/>
          <w:sz w:val="24"/>
          <w:szCs w:val="24"/>
        </w:rPr>
        <w:t>i</w:t>
      </w:r>
      <w:r w:rsidR="00830565" w:rsidRPr="000A07ED">
        <w:rPr>
          <w:rFonts w:ascii="Calibri" w:hAnsi="Calibri" w:cs="Times New Roman"/>
          <w:sz w:val="24"/>
          <w:szCs w:val="24"/>
        </w:rPr>
        <w:t> </w:t>
      </w:r>
      <w:r w:rsidR="00307569" w:rsidRPr="000A07ED">
        <w:rPr>
          <w:rFonts w:ascii="Calibri" w:hAnsi="Calibri" w:cs="Times New Roman"/>
          <w:sz w:val="24"/>
          <w:szCs w:val="24"/>
        </w:rPr>
        <w:t>przekazuje go hospitowanemu nauczycielowi akademickiemu w</w:t>
      </w:r>
      <w:r w:rsidR="006B674E">
        <w:rPr>
          <w:rFonts w:ascii="Calibri" w:hAnsi="Calibri" w:cs="Times New Roman"/>
          <w:sz w:val="24"/>
          <w:szCs w:val="24"/>
        </w:rPr>
        <w:t> </w:t>
      </w:r>
      <w:r w:rsidR="00307569" w:rsidRPr="000A07ED">
        <w:rPr>
          <w:rFonts w:ascii="Calibri" w:hAnsi="Calibri" w:cs="Times New Roman"/>
          <w:sz w:val="24"/>
          <w:szCs w:val="24"/>
        </w:rPr>
        <w:t>celu zapoznania się z</w:t>
      </w:r>
      <w:r w:rsidR="00506275" w:rsidRPr="000A07ED">
        <w:rPr>
          <w:rFonts w:ascii="Calibri" w:hAnsi="Calibri" w:cs="Times New Roman"/>
          <w:sz w:val="24"/>
          <w:szCs w:val="24"/>
        </w:rPr>
        <w:t> </w:t>
      </w:r>
      <w:r w:rsidR="00307569" w:rsidRPr="000A07ED">
        <w:rPr>
          <w:rFonts w:ascii="Calibri" w:hAnsi="Calibri" w:cs="Times New Roman"/>
          <w:sz w:val="24"/>
          <w:szCs w:val="24"/>
        </w:rPr>
        <w:t>jego treścią</w:t>
      </w:r>
      <w:r w:rsidRPr="000A07ED">
        <w:rPr>
          <w:rFonts w:ascii="Calibri" w:hAnsi="Calibri" w:cs="Times New Roman"/>
          <w:sz w:val="24"/>
          <w:szCs w:val="24"/>
        </w:rPr>
        <w:t xml:space="preserve">. </w:t>
      </w:r>
      <w:r w:rsidR="00506275" w:rsidRPr="000A07ED">
        <w:rPr>
          <w:rFonts w:ascii="Calibri" w:hAnsi="Calibri" w:cs="Times New Roman"/>
          <w:sz w:val="24"/>
          <w:szCs w:val="24"/>
        </w:rPr>
        <w:t xml:space="preserve">Hospitowany potwierdza zapoznanie się z protokołem </w:t>
      </w:r>
      <w:r w:rsidR="00506275" w:rsidRPr="000A07ED">
        <w:rPr>
          <w:rFonts w:ascii="Calibri" w:eastAsia="Times New Roman" w:hAnsi="Calibri" w:cs="Times New Roman"/>
          <w:sz w:val="24"/>
          <w:szCs w:val="24"/>
          <w:lang w:eastAsia="pl-PL"/>
        </w:rPr>
        <w:t>kwalifikowanym podpisem elektronicznym, z zastosowaniem profilu zaufanego cyfrowym podpisem zaufanym lub podpisem tradycyjnym.</w:t>
      </w:r>
    </w:p>
    <w:p w14:paraId="5EF6EA04" w14:textId="37FFA531" w:rsidR="00307569" w:rsidRPr="000A07ED" w:rsidRDefault="00307569" w:rsidP="006B674E">
      <w:pPr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Zespół hospitujący przekazuje informację o wyniku hospitacji bezpośredniemu przełożonemu hospitowanego. Wypełnione protokoły hospitacyjne są przechowywane na wydziale/Szkole Doktorskiej w sposób zapewniający poufność. Jeśli hospitacja była realizowana w stosunku do nauczyciela zatrudnionego w jednostce międzywydziałowej lub na innym wydziale, to dziekan/</w:t>
      </w:r>
      <w:r w:rsidR="006607A3" w:rsidRPr="000A07ED">
        <w:rPr>
          <w:rFonts w:ascii="Calibri" w:hAnsi="Calibri" w:cs="Times New Roman"/>
          <w:sz w:val="24"/>
          <w:szCs w:val="24"/>
        </w:rPr>
        <w:t xml:space="preserve"> </w:t>
      </w:r>
      <w:r w:rsidRPr="000A07ED">
        <w:rPr>
          <w:rFonts w:ascii="Calibri" w:hAnsi="Calibri" w:cs="Times New Roman"/>
          <w:sz w:val="24"/>
          <w:szCs w:val="24"/>
        </w:rPr>
        <w:t>dyrektor Szkoły Doktorskiej przekazuje kopię protokołu z hospitacji kierownikowi tej jednostki w sposób zapewniający poufność.</w:t>
      </w:r>
    </w:p>
    <w:p w14:paraId="417C80FB" w14:textId="54F47F2F" w:rsidR="00307569" w:rsidRPr="000A07ED" w:rsidRDefault="00307569" w:rsidP="006B674E">
      <w:pPr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W przypadku gdy hospitowany nauczyciel akademicki nie zgadza się z treścią protokołu może w</w:t>
      </w:r>
      <w:r w:rsidR="00742562" w:rsidRPr="000A07ED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 xml:space="preserve">ciągu 7 dni (w przypadku hospitacji przeprowadzonej zdalnie </w:t>
      </w:r>
      <w:r w:rsidR="00742562" w:rsidRPr="000A07ED">
        <w:rPr>
          <w:rFonts w:ascii="Calibri" w:hAnsi="Calibri" w:cs="Times New Roman"/>
          <w:sz w:val="24"/>
          <w:szCs w:val="24"/>
        </w:rPr>
        <w:t xml:space="preserve">– </w:t>
      </w:r>
      <w:r w:rsidRPr="000A07ED">
        <w:rPr>
          <w:rFonts w:ascii="Calibri" w:hAnsi="Calibri" w:cs="Times New Roman"/>
          <w:sz w:val="24"/>
          <w:szCs w:val="24"/>
        </w:rPr>
        <w:t>w terminie 14 dni) złożyć odwołanie do prorektora ds. kształcenia za pośrednictwem dziekana/dyrektora Szkoły Doktorskiej. Tryb rozpatrzenia odwołania ustala prorektor ds. kształcenia. Prorektor ds.</w:t>
      </w:r>
      <w:r w:rsidR="006B674E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>kształcenia może poprosić zespół hospitujący o wyrażenie opinii w sprawie związanej z</w:t>
      </w:r>
      <w:r w:rsidR="00742562" w:rsidRPr="000A07ED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 xml:space="preserve">odwołaniem. </w:t>
      </w:r>
    </w:p>
    <w:p w14:paraId="606CFBBE" w14:textId="4099FAC1" w:rsidR="00307569" w:rsidRPr="000A07ED" w:rsidRDefault="00307569" w:rsidP="006B674E">
      <w:pPr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Protokoły z hospitacji zajęć oraz inne dane osobowe są poufne. Dostęp do tych danych ma</w:t>
      </w:r>
      <w:r w:rsidR="006B674E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>dziekan/</w:t>
      </w:r>
      <w:r w:rsidR="006B674E">
        <w:rPr>
          <w:rFonts w:ascii="Calibri" w:hAnsi="Calibri" w:cs="Times New Roman"/>
          <w:sz w:val="24"/>
          <w:szCs w:val="24"/>
        </w:rPr>
        <w:t xml:space="preserve"> </w:t>
      </w:r>
      <w:r w:rsidRPr="000A07ED">
        <w:rPr>
          <w:rFonts w:ascii="Calibri" w:hAnsi="Calibri" w:cs="Times New Roman"/>
          <w:sz w:val="24"/>
          <w:szCs w:val="24"/>
        </w:rPr>
        <w:t>dyrektor Szkoły Doktorskiej, pełnomocnik dziekana ds. jakości kształcenia/</w:t>
      </w:r>
      <w:bookmarkStart w:id="3" w:name="_Hlk51926493"/>
      <w:r w:rsidR="006B674E">
        <w:rPr>
          <w:rFonts w:ascii="Calibri" w:hAnsi="Calibri" w:cs="Times New Roman"/>
          <w:sz w:val="24"/>
          <w:szCs w:val="24"/>
        </w:rPr>
        <w:t xml:space="preserve"> </w:t>
      </w:r>
      <w:r w:rsidRPr="000A07ED">
        <w:rPr>
          <w:rFonts w:ascii="Calibri" w:hAnsi="Calibri" w:cs="Times New Roman"/>
          <w:sz w:val="24"/>
          <w:szCs w:val="24"/>
        </w:rPr>
        <w:t xml:space="preserve">pełnomocnik dyrektora Szkoły Doktorskiej ds. jakości kształceni </w:t>
      </w:r>
      <w:bookmarkEnd w:id="3"/>
      <w:r w:rsidRPr="000A07ED">
        <w:rPr>
          <w:rFonts w:ascii="Calibri" w:hAnsi="Calibri" w:cs="Times New Roman"/>
          <w:sz w:val="24"/>
          <w:szCs w:val="24"/>
        </w:rPr>
        <w:t xml:space="preserve">oraz bezpośredni przełożony hospitowanego. </w:t>
      </w:r>
    </w:p>
    <w:p w14:paraId="50028AB4" w14:textId="77777777" w:rsidR="00307569" w:rsidRPr="000A07ED" w:rsidRDefault="00307569" w:rsidP="006B674E">
      <w:pPr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 xml:space="preserve">Wyniki hospitacji zajęć są wykorzystywane w okresowych ocenach pracowników. </w:t>
      </w:r>
    </w:p>
    <w:p w14:paraId="0C8FFDB3" w14:textId="264D187D" w:rsidR="008840B9" w:rsidRPr="000A07ED" w:rsidRDefault="00307569" w:rsidP="006B674E">
      <w:pPr>
        <w:keepLines/>
        <w:spacing w:after="0" w:line="360" w:lineRule="auto"/>
        <w:ind w:left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lastRenderedPageBreak/>
        <w:t>Na podstawie wyników z hospitacji pełnomocnik dziekana ds. jakości kształcenia/pełnomocnik dyrektora Szkoły Doktorskiej ds. jakości kształcenia opracowuje raport z rocznego przebiegu hospitacji do końca października za poprzedni rok akademicki, który przekazuje do</w:t>
      </w:r>
      <w:r w:rsidR="006B674E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>zatwierdzenia dziekanowi/dyrektorowi Szkoły Doktorskiej. Zatwierdzony raport wraz z</w:t>
      </w:r>
      <w:r w:rsidR="00FE6FCD" w:rsidRPr="000A07ED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>uzyskanymi ocenami nauczycieli akademickich przesyłany jest do prorektora ds. kształcenia w</w:t>
      </w:r>
      <w:r w:rsidR="006B674E">
        <w:rPr>
          <w:rFonts w:ascii="Calibri" w:hAnsi="Calibri" w:cs="Times New Roman"/>
          <w:sz w:val="24"/>
          <w:szCs w:val="24"/>
        </w:rPr>
        <w:t> </w:t>
      </w:r>
      <w:r w:rsidRPr="000A07ED">
        <w:rPr>
          <w:rFonts w:ascii="Calibri" w:hAnsi="Calibri" w:cs="Times New Roman"/>
          <w:sz w:val="24"/>
          <w:szCs w:val="24"/>
        </w:rPr>
        <w:t>terminie 7 dni.”</w:t>
      </w:r>
      <w:r w:rsidR="00FE6FCD" w:rsidRPr="000A07ED">
        <w:rPr>
          <w:rFonts w:ascii="Calibri" w:hAnsi="Calibri" w:cs="Times New Roman"/>
          <w:sz w:val="24"/>
          <w:szCs w:val="24"/>
        </w:rPr>
        <w:t>;</w:t>
      </w:r>
      <w:r w:rsidR="002D3A9D" w:rsidRPr="000A07ED">
        <w:rPr>
          <w:rFonts w:ascii="Calibri" w:hAnsi="Calibri" w:cs="Times New Roman"/>
          <w:sz w:val="24"/>
          <w:szCs w:val="24"/>
        </w:rPr>
        <w:t xml:space="preserve"> </w:t>
      </w:r>
    </w:p>
    <w:p w14:paraId="2FEAD651" w14:textId="134B3E7A" w:rsidR="007B7271" w:rsidRPr="000A07ED" w:rsidRDefault="007B7271" w:rsidP="006B674E">
      <w:pPr>
        <w:pStyle w:val="Akapitzlist"/>
        <w:numPr>
          <w:ilvl w:val="0"/>
          <w:numId w:val="6"/>
        </w:numPr>
        <w:spacing w:before="60" w:after="0"/>
        <w:ind w:left="284" w:hanging="284"/>
        <w:rPr>
          <w:rFonts w:ascii="Calibri" w:hAnsi="Calibri" w:cs="Times New Roman"/>
          <w:sz w:val="24"/>
          <w:szCs w:val="24"/>
        </w:rPr>
      </w:pPr>
      <w:r w:rsidRPr="000A07ED">
        <w:rPr>
          <w:rFonts w:ascii="Calibri" w:hAnsi="Calibri" w:cs="Times New Roman"/>
          <w:sz w:val="24"/>
          <w:szCs w:val="24"/>
        </w:rPr>
        <w:t>w załącznik</w:t>
      </w:r>
      <w:r w:rsidR="00B42243" w:rsidRPr="000A07ED">
        <w:rPr>
          <w:rFonts w:ascii="Calibri" w:hAnsi="Calibri" w:cs="Times New Roman"/>
          <w:sz w:val="24"/>
          <w:szCs w:val="24"/>
        </w:rPr>
        <w:t>u</w:t>
      </w:r>
      <w:r w:rsidRPr="000A07ED">
        <w:rPr>
          <w:rFonts w:ascii="Calibri" w:hAnsi="Calibri" w:cs="Times New Roman"/>
          <w:sz w:val="24"/>
          <w:szCs w:val="24"/>
        </w:rPr>
        <w:t xml:space="preserve"> nr 4-QA-1.1/11/20 </w:t>
      </w:r>
      <w:r w:rsidR="00B42243" w:rsidRPr="000A07ED">
        <w:rPr>
          <w:rFonts w:ascii="Calibri" w:hAnsi="Calibri" w:cs="Times New Roman"/>
          <w:sz w:val="24"/>
          <w:szCs w:val="24"/>
        </w:rPr>
        <w:t>P</w:t>
      </w:r>
      <w:r w:rsidRPr="000A07ED">
        <w:rPr>
          <w:rFonts w:ascii="Calibri" w:hAnsi="Calibri" w:cs="Times New Roman"/>
          <w:sz w:val="24"/>
          <w:szCs w:val="24"/>
        </w:rPr>
        <w:t>rotok</w:t>
      </w:r>
      <w:r w:rsidR="00B42243" w:rsidRPr="000A07ED">
        <w:rPr>
          <w:rFonts w:ascii="Calibri" w:hAnsi="Calibri" w:cs="Times New Roman"/>
          <w:sz w:val="24"/>
          <w:szCs w:val="24"/>
        </w:rPr>
        <w:t>ół</w:t>
      </w:r>
      <w:r w:rsidRPr="000A07ED">
        <w:rPr>
          <w:rFonts w:ascii="Calibri" w:hAnsi="Calibri" w:cs="Times New Roman"/>
          <w:sz w:val="24"/>
          <w:szCs w:val="24"/>
        </w:rPr>
        <w:t xml:space="preserve"> z hospitacji </w:t>
      </w:r>
      <w:r w:rsidR="00A21308" w:rsidRPr="000A07ED">
        <w:rPr>
          <w:rFonts w:ascii="Calibri" w:hAnsi="Calibri" w:cs="Times New Roman"/>
          <w:sz w:val="24"/>
          <w:szCs w:val="24"/>
        </w:rPr>
        <w:t xml:space="preserve">w części składania </w:t>
      </w:r>
      <w:r w:rsidRPr="000A07ED">
        <w:rPr>
          <w:rFonts w:ascii="Calibri" w:hAnsi="Calibri" w:cs="Times New Roman"/>
          <w:sz w:val="24"/>
          <w:szCs w:val="24"/>
        </w:rPr>
        <w:t>podpis</w:t>
      </w:r>
      <w:r w:rsidR="00B42243" w:rsidRPr="000A07ED">
        <w:rPr>
          <w:rFonts w:ascii="Calibri" w:hAnsi="Calibri" w:cs="Times New Roman"/>
          <w:sz w:val="24"/>
          <w:szCs w:val="24"/>
        </w:rPr>
        <w:t>ów</w:t>
      </w:r>
      <w:r w:rsidRPr="000A07ED">
        <w:rPr>
          <w:rFonts w:ascii="Calibri" w:hAnsi="Calibri" w:cs="Times New Roman"/>
          <w:sz w:val="24"/>
          <w:szCs w:val="24"/>
        </w:rPr>
        <w:t xml:space="preserve"> </w:t>
      </w:r>
      <w:r w:rsidR="00A21308" w:rsidRPr="000A07ED">
        <w:rPr>
          <w:rFonts w:ascii="Calibri" w:hAnsi="Calibri" w:cs="Times New Roman"/>
          <w:sz w:val="24"/>
          <w:szCs w:val="24"/>
        </w:rPr>
        <w:t xml:space="preserve">przez </w:t>
      </w:r>
      <w:r w:rsidRPr="000A07ED">
        <w:rPr>
          <w:rFonts w:ascii="Calibri" w:hAnsi="Calibri" w:cs="Times New Roman"/>
          <w:sz w:val="24"/>
          <w:szCs w:val="24"/>
        </w:rPr>
        <w:t>zesp</w:t>
      </w:r>
      <w:r w:rsidR="00A21308" w:rsidRPr="000A07ED">
        <w:rPr>
          <w:rFonts w:ascii="Calibri" w:hAnsi="Calibri" w:cs="Times New Roman"/>
          <w:sz w:val="24"/>
          <w:szCs w:val="24"/>
        </w:rPr>
        <w:t>ół</w:t>
      </w:r>
      <w:r w:rsidRPr="000A07ED">
        <w:rPr>
          <w:rFonts w:ascii="Calibri" w:hAnsi="Calibri" w:cs="Times New Roman"/>
          <w:sz w:val="24"/>
          <w:szCs w:val="24"/>
        </w:rPr>
        <w:t xml:space="preserve"> hos</w:t>
      </w:r>
      <w:r w:rsidR="009153CC" w:rsidRPr="000A07ED">
        <w:rPr>
          <w:rFonts w:ascii="Calibri" w:hAnsi="Calibri" w:cs="Times New Roman"/>
          <w:sz w:val="24"/>
          <w:szCs w:val="24"/>
        </w:rPr>
        <w:t>pit</w:t>
      </w:r>
      <w:r w:rsidR="00A21308" w:rsidRPr="000A07ED">
        <w:rPr>
          <w:rFonts w:ascii="Calibri" w:hAnsi="Calibri" w:cs="Times New Roman"/>
          <w:sz w:val="24"/>
          <w:szCs w:val="24"/>
        </w:rPr>
        <w:t>ujący</w:t>
      </w:r>
      <w:r w:rsidR="009153CC" w:rsidRPr="000A07ED">
        <w:rPr>
          <w:rFonts w:ascii="Calibri" w:hAnsi="Calibri" w:cs="Times New Roman"/>
          <w:sz w:val="24"/>
          <w:szCs w:val="24"/>
        </w:rPr>
        <w:t xml:space="preserve"> </w:t>
      </w:r>
      <w:r w:rsidR="00B42243" w:rsidRPr="000A07ED">
        <w:rPr>
          <w:rFonts w:ascii="Calibri" w:hAnsi="Calibri" w:cs="Times New Roman"/>
          <w:sz w:val="24"/>
          <w:szCs w:val="24"/>
        </w:rPr>
        <w:t>w</w:t>
      </w:r>
      <w:r w:rsidR="009153CC" w:rsidRPr="000A07ED">
        <w:rPr>
          <w:rFonts w:ascii="Calibri" w:hAnsi="Calibri" w:cs="Times New Roman"/>
          <w:sz w:val="24"/>
          <w:szCs w:val="24"/>
        </w:rPr>
        <w:t xml:space="preserve"> pozycji 1</w:t>
      </w:r>
      <w:r w:rsidR="00EE05E4" w:rsidRPr="000A07ED">
        <w:rPr>
          <w:rFonts w:ascii="Calibri" w:hAnsi="Calibri" w:cs="Times New Roman"/>
          <w:sz w:val="24"/>
          <w:szCs w:val="24"/>
        </w:rPr>
        <w:t>.</w:t>
      </w:r>
      <w:r w:rsidR="009153CC" w:rsidRPr="000A07ED">
        <w:rPr>
          <w:rFonts w:ascii="Calibri" w:hAnsi="Calibri" w:cs="Times New Roman"/>
          <w:sz w:val="24"/>
          <w:szCs w:val="24"/>
        </w:rPr>
        <w:t xml:space="preserve"> </w:t>
      </w:r>
      <w:r w:rsidR="00B42243" w:rsidRPr="000A07ED">
        <w:rPr>
          <w:rFonts w:ascii="Calibri" w:hAnsi="Calibri" w:cs="Times New Roman"/>
          <w:sz w:val="24"/>
          <w:szCs w:val="24"/>
        </w:rPr>
        <w:t xml:space="preserve">wyraz „hospitujący” zastępuje się wyrazami </w:t>
      </w:r>
      <w:r w:rsidR="009153CC" w:rsidRPr="000A07ED">
        <w:rPr>
          <w:rFonts w:ascii="Calibri" w:hAnsi="Calibri" w:cs="Times New Roman"/>
          <w:sz w:val="24"/>
          <w:szCs w:val="24"/>
        </w:rPr>
        <w:t>„hospitujący</w:t>
      </w:r>
      <w:r w:rsidR="00B42243" w:rsidRPr="000A07ED">
        <w:rPr>
          <w:rFonts w:ascii="Calibri" w:hAnsi="Calibri" w:cs="Times New Roman"/>
          <w:sz w:val="24"/>
          <w:szCs w:val="24"/>
        </w:rPr>
        <w:t xml:space="preserve"> – </w:t>
      </w:r>
      <w:r w:rsidR="009153CC" w:rsidRPr="000A07ED">
        <w:rPr>
          <w:rFonts w:ascii="Calibri" w:hAnsi="Calibri" w:cs="Times New Roman"/>
          <w:sz w:val="24"/>
          <w:szCs w:val="24"/>
        </w:rPr>
        <w:t>przewodniczący zespołu</w:t>
      </w:r>
      <w:r w:rsidR="00B42243" w:rsidRPr="000A07ED">
        <w:rPr>
          <w:rFonts w:ascii="Calibri" w:hAnsi="Calibri" w:cs="Times New Roman"/>
          <w:sz w:val="24"/>
          <w:szCs w:val="24"/>
        </w:rPr>
        <w:t>”</w:t>
      </w:r>
      <w:r w:rsidR="009153CC" w:rsidRPr="000A07ED">
        <w:rPr>
          <w:rFonts w:ascii="Calibri" w:hAnsi="Calibri" w:cs="Times New Roman"/>
          <w:i/>
          <w:iCs/>
          <w:sz w:val="24"/>
          <w:szCs w:val="24"/>
        </w:rPr>
        <w:t>.</w:t>
      </w:r>
    </w:p>
    <w:p w14:paraId="460264D8" w14:textId="77777777" w:rsidR="00191870" w:rsidRPr="000A07ED" w:rsidRDefault="00191870" w:rsidP="000A07ED">
      <w:pPr>
        <w:pStyle w:val="Nagwek2"/>
      </w:pPr>
      <w:r w:rsidRPr="000A07ED">
        <w:t>§ 2.</w:t>
      </w:r>
    </w:p>
    <w:p w14:paraId="64E384AA" w14:textId="77777777" w:rsidR="00191870" w:rsidRPr="000A07ED" w:rsidRDefault="00191870" w:rsidP="000A07ED">
      <w:pPr>
        <w:pStyle w:val="Akapitzlist"/>
        <w:spacing w:after="0"/>
        <w:ind w:left="425" w:hanging="425"/>
        <w:contextualSpacing w:val="0"/>
        <w:rPr>
          <w:rFonts w:ascii="Calibri" w:eastAsia="Times New Roman" w:hAnsi="Calibri" w:cs="Times New Roman"/>
          <w:sz w:val="24"/>
          <w:szCs w:val="24"/>
        </w:rPr>
      </w:pPr>
      <w:r w:rsidRPr="000A07ED">
        <w:rPr>
          <w:rFonts w:ascii="Calibri" w:eastAsia="Times New Roman" w:hAnsi="Calibri" w:cs="Times New Roman"/>
          <w:sz w:val="24"/>
          <w:szCs w:val="24"/>
        </w:rPr>
        <w:t>Zarządzenie wchodzi w życie z dniem podpisania.</w:t>
      </w:r>
    </w:p>
    <w:p w14:paraId="54F6D90D" w14:textId="1B323477" w:rsidR="00191870" w:rsidRPr="000A07ED" w:rsidRDefault="00191870" w:rsidP="000A07ED">
      <w:pPr>
        <w:spacing w:before="360" w:after="720" w:line="720" w:lineRule="auto"/>
        <w:ind w:left="3969"/>
        <w:jc w:val="center"/>
        <w:rPr>
          <w:rFonts w:ascii="Calibri" w:hAnsi="Calibri" w:cs="Times New Roman"/>
          <w:sz w:val="24"/>
        </w:rPr>
      </w:pPr>
      <w:r w:rsidRPr="000A07ED">
        <w:rPr>
          <w:rFonts w:ascii="Calibri" w:hAnsi="Calibri" w:cs="Times New Roman"/>
          <w:sz w:val="24"/>
        </w:rPr>
        <w:t>Rektor</w:t>
      </w:r>
      <w:r w:rsidR="000A07ED">
        <w:rPr>
          <w:rFonts w:ascii="Calibri" w:hAnsi="Calibri" w:cs="Times New Roman"/>
          <w:sz w:val="24"/>
        </w:rPr>
        <w:br/>
      </w:r>
      <w:r w:rsidRPr="000A07ED">
        <w:rPr>
          <w:rFonts w:ascii="Calibri" w:hAnsi="Calibri" w:cs="Times New Roman"/>
          <w:sz w:val="24"/>
        </w:rPr>
        <w:t>dr hab. inż. Jacek Wróbel, prof. ZUT</w:t>
      </w:r>
    </w:p>
    <w:sectPr w:rsidR="00191870" w:rsidRPr="000A07ED" w:rsidSect="00ED6043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0214"/>
    <w:multiLevelType w:val="multilevel"/>
    <w:tmpl w:val="C41AB6E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eastAsia="Times New Roman" w:hint="default"/>
      </w:rPr>
    </w:lvl>
  </w:abstractNum>
  <w:abstractNum w:abstractNumId="1" w15:restartNumberingAfterBreak="0">
    <w:nsid w:val="2B0B7108"/>
    <w:multiLevelType w:val="hybridMultilevel"/>
    <w:tmpl w:val="8408B8C0"/>
    <w:lvl w:ilvl="0" w:tplc="32AA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564BC"/>
    <w:multiLevelType w:val="hybridMultilevel"/>
    <w:tmpl w:val="6E54165C"/>
    <w:lvl w:ilvl="0" w:tplc="AC4A32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FD63D13"/>
    <w:multiLevelType w:val="hybridMultilevel"/>
    <w:tmpl w:val="8AF41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90C96"/>
    <w:multiLevelType w:val="hybridMultilevel"/>
    <w:tmpl w:val="0D0E3556"/>
    <w:lvl w:ilvl="0" w:tplc="AC4A32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02C4710"/>
    <w:multiLevelType w:val="hybridMultilevel"/>
    <w:tmpl w:val="3B9AEE5C"/>
    <w:lvl w:ilvl="0" w:tplc="9ED4A54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56C57"/>
    <w:multiLevelType w:val="hybridMultilevel"/>
    <w:tmpl w:val="B1220B98"/>
    <w:lvl w:ilvl="0" w:tplc="2274276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7F3D53"/>
    <w:multiLevelType w:val="hybridMultilevel"/>
    <w:tmpl w:val="6506F4EC"/>
    <w:lvl w:ilvl="0" w:tplc="32AA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A306BC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70"/>
    <w:rsid w:val="00010830"/>
    <w:rsid w:val="00033258"/>
    <w:rsid w:val="000A07ED"/>
    <w:rsid w:val="000E4143"/>
    <w:rsid w:val="00191870"/>
    <w:rsid w:val="001B4425"/>
    <w:rsid w:val="002D397D"/>
    <w:rsid w:val="002D3A9D"/>
    <w:rsid w:val="00307569"/>
    <w:rsid w:val="0035145D"/>
    <w:rsid w:val="003B75B5"/>
    <w:rsid w:val="003C3FCE"/>
    <w:rsid w:val="00402DC7"/>
    <w:rsid w:val="00463497"/>
    <w:rsid w:val="004D6F27"/>
    <w:rsid w:val="00506275"/>
    <w:rsid w:val="005810A4"/>
    <w:rsid w:val="00607E7C"/>
    <w:rsid w:val="006607A3"/>
    <w:rsid w:val="00682B4F"/>
    <w:rsid w:val="006B08BB"/>
    <w:rsid w:val="006B674E"/>
    <w:rsid w:val="00742562"/>
    <w:rsid w:val="007B7271"/>
    <w:rsid w:val="00825254"/>
    <w:rsid w:val="00830565"/>
    <w:rsid w:val="00834CCA"/>
    <w:rsid w:val="00876627"/>
    <w:rsid w:val="008840B9"/>
    <w:rsid w:val="008A2AD6"/>
    <w:rsid w:val="00912E24"/>
    <w:rsid w:val="009153CC"/>
    <w:rsid w:val="0097549B"/>
    <w:rsid w:val="00977EE2"/>
    <w:rsid w:val="00983BBC"/>
    <w:rsid w:val="00A06D6D"/>
    <w:rsid w:val="00A21308"/>
    <w:rsid w:val="00AA4189"/>
    <w:rsid w:val="00AC0B78"/>
    <w:rsid w:val="00B42243"/>
    <w:rsid w:val="00B54DF2"/>
    <w:rsid w:val="00C47570"/>
    <w:rsid w:val="00C906A5"/>
    <w:rsid w:val="00CA075F"/>
    <w:rsid w:val="00D63808"/>
    <w:rsid w:val="00D759D6"/>
    <w:rsid w:val="00E353C1"/>
    <w:rsid w:val="00E577CC"/>
    <w:rsid w:val="00E7344C"/>
    <w:rsid w:val="00ED6043"/>
    <w:rsid w:val="00EE05E4"/>
    <w:rsid w:val="00F638E4"/>
    <w:rsid w:val="00F676B0"/>
    <w:rsid w:val="00FC1A19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2D10"/>
  <w15:chartTrackingRefBased/>
  <w15:docId w15:val="{7F07D7F2-6902-4B8C-BF15-8F28C51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870"/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spacing w:after="0" w:line="276" w:lineRule="auto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A07ED"/>
    <w:pPr>
      <w:spacing w:before="120" w:after="0"/>
      <w:ind w:left="425" w:hanging="425"/>
      <w:contextualSpacing w:val="0"/>
      <w:jc w:val="center"/>
      <w:outlineLvl w:val="1"/>
    </w:pPr>
    <w:rPr>
      <w:rFonts w:ascii="Calibri" w:eastAsia="Times New Roman" w:hAnsi="Calibri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0A07ED"/>
    <w:pPr>
      <w:spacing w:line="360" w:lineRule="auto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7569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7569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46349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A07ED"/>
    <w:rPr>
      <w:rFonts w:ascii="Calibri" w:eastAsia="Times New Roman" w:hAnsi="Calibri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6" ma:contentTypeDescription="Utwórz nowy dokument." ma:contentTypeScope="" ma:versionID="8ee09028288cf9922bbe6c975bb5454a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2e538cd778d37ab908d63505dd0a5933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3FC5-E01F-4811-861E-9B0BF792B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590A7-EF4C-49A2-A977-842DF6A3A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B6EBF-2EA1-4563-8909-8D134E8F3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086DB8-3A9F-4189-8B41-900DA6F7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204 Rektora ZUT w Szczecinie zmieniające zarządzenie nr 183 Rektora ZUT z dnia 6 listopada 2020 r. w sprawie wprowadzenia procedury „Zasady prowadzenia hospitacji” w Zachodniopomorskim Uniwersytecie Technologicznym w Szczecinie</dc:title>
  <dc:subject/>
  <dc:creator>ZUT</dc:creator>
  <cp:keywords/>
  <dc:description/>
  <cp:lastModifiedBy>Magdalena Szymanowska</cp:lastModifiedBy>
  <cp:revision>2</cp:revision>
  <cp:lastPrinted>2020-12-15T08:33:00Z</cp:lastPrinted>
  <dcterms:created xsi:type="dcterms:W3CDTF">2020-12-15T14:16:00Z</dcterms:created>
  <dcterms:modified xsi:type="dcterms:W3CDTF">2020-12-15T14:16:00Z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</Properties>
</file>