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5CE" w:rsidRPr="0044200C" w:rsidRDefault="00374708" w:rsidP="00676BFF">
      <w:pPr>
        <w:pStyle w:val="Naglowekbezfoto"/>
        <w:keepNext w:val="0"/>
        <w:keepLines w:val="0"/>
        <w:tabs>
          <w:tab w:val="left" w:pos="4962"/>
        </w:tabs>
        <w:spacing w:before="0" w:after="0"/>
        <w:outlineLvl w:val="9"/>
        <w:rPr>
          <w:rFonts w:ascii="Times New Roman" w:hAnsi="Times New Roman"/>
          <w:spacing w:val="0"/>
          <w:kern w:val="0"/>
          <w:sz w:val="32"/>
          <w:szCs w:val="32"/>
        </w:rPr>
      </w:pPr>
      <w:bookmarkStart w:id="0" w:name="_Toc94264696"/>
      <w:r>
        <w:rPr>
          <w:rFonts w:ascii="Times New Roman" w:hAnsi="Times New Roman"/>
          <w:spacing w:val="0"/>
          <w:kern w:val="0"/>
          <w:sz w:val="32"/>
          <w:szCs w:val="32"/>
        </w:rPr>
        <w:t xml:space="preserve">UCHWAŁA NR </w:t>
      </w:r>
      <w:r w:rsidR="00035F07">
        <w:rPr>
          <w:rFonts w:ascii="Times New Roman" w:hAnsi="Times New Roman"/>
          <w:spacing w:val="0"/>
          <w:kern w:val="0"/>
          <w:sz w:val="32"/>
          <w:szCs w:val="32"/>
        </w:rPr>
        <w:t>78</w:t>
      </w:r>
    </w:p>
    <w:p w:rsidR="00D435CE" w:rsidRPr="0044200C" w:rsidRDefault="00D435CE" w:rsidP="00410FC4">
      <w:pPr>
        <w:pStyle w:val="Nagwek2"/>
        <w:spacing w:before="0" w:after="0"/>
        <w:jc w:val="center"/>
        <w:rPr>
          <w:rFonts w:ascii="Times New Roman" w:hAnsi="Times New Roman"/>
          <w:sz w:val="28"/>
          <w:szCs w:val="28"/>
        </w:rPr>
      </w:pPr>
      <w:r w:rsidRPr="0044200C">
        <w:rPr>
          <w:rFonts w:ascii="Times New Roman" w:hAnsi="Times New Roman"/>
          <w:sz w:val="28"/>
          <w:szCs w:val="28"/>
        </w:rPr>
        <w:t>Senatu Zachodniopomorskiego Uniwersytetu Technologicznego w Szczecinie</w:t>
      </w:r>
    </w:p>
    <w:p w:rsidR="00D435CE" w:rsidRPr="0044200C" w:rsidRDefault="00197C5D" w:rsidP="000764E6">
      <w:pPr>
        <w:pStyle w:val="Tabelinazwa"/>
        <w:suppressAutoHyphens w:val="0"/>
        <w:rPr>
          <w:rFonts w:ascii="Times New Roman" w:hAnsi="Times New Roman"/>
          <w:szCs w:val="28"/>
        </w:rPr>
      </w:pPr>
      <w:r>
        <w:rPr>
          <w:rFonts w:ascii="Times New Roman" w:hAnsi="Times New Roman"/>
          <w:szCs w:val="28"/>
        </w:rPr>
        <w:t xml:space="preserve">z dnia </w:t>
      </w:r>
      <w:r w:rsidR="00F478AD">
        <w:rPr>
          <w:rFonts w:ascii="Times New Roman" w:hAnsi="Times New Roman"/>
          <w:szCs w:val="28"/>
        </w:rPr>
        <w:t>28</w:t>
      </w:r>
      <w:r w:rsidR="000E0CEB">
        <w:rPr>
          <w:rFonts w:ascii="Times New Roman" w:hAnsi="Times New Roman"/>
          <w:szCs w:val="28"/>
        </w:rPr>
        <w:t xml:space="preserve"> </w:t>
      </w:r>
      <w:r>
        <w:rPr>
          <w:rFonts w:ascii="Times New Roman" w:hAnsi="Times New Roman"/>
          <w:szCs w:val="28"/>
        </w:rPr>
        <w:t>czerwca 2019</w:t>
      </w:r>
      <w:r w:rsidR="00D435CE" w:rsidRPr="0044200C">
        <w:rPr>
          <w:rFonts w:ascii="Times New Roman" w:hAnsi="Times New Roman"/>
          <w:szCs w:val="28"/>
        </w:rPr>
        <w:t xml:space="preserve"> r.</w:t>
      </w:r>
    </w:p>
    <w:p w:rsidR="00D435CE" w:rsidRPr="00CC62B6" w:rsidRDefault="00D435CE" w:rsidP="00FC329F">
      <w:pPr>
        <w:pStyle w:val="BodySingle"/>
        <w:shd w:val="clear" w:color="auto" w:fill="FFFFFF"/>
        <w:tabs>
          <w:tab w:val="left" w:pos="284"/>
        </w:tabs>
        <w:jc w:val="center"/>
        <w:rPr>
          <w:b/>
          <w:sz w:val="24"/>
          <w:szCs w:val="24"/>
        </w:rPr>
      </w:pPr>
      <w:r w:rsidRPr="0006265F">
        <w:rPr>
          <w:b/>
          <w:sz w:val="24"/>
          <w:szCs w:val="24"/>
        </w:rPr>
        <w:t>w sprawie warunków, trybu</w:t>
      </w:r>
      <w:r w:rsidR="008C1874">
        <w:rPr>
          <w:b/>
          <w:sz w:val="24"/>
          <w:szCs w:val="24"/>
        </w:rPr>
        <w:t xml:space="preserve">, </w:t>
      </w:r>
      <w:r w:rsidRPr="0006265F">
        <w:rPr>
          <w:b/>
          <w:sz w:val="24"/>
          <w:szCs w:val="24"/>
        </w:rPr>
        <w:t>termi</w:t>
      </w:r>
      <w:r w:rsidR="008C1874">
        <w:rPr>
          <w:b/>
          <w:sz w:val="24"/>
          <w:szCs w:val="24"/>
        </w:rPr>
        <w:t xml:space="preserve">nu rozpoczęcia i zakończenia rekrutacji </w:t>
      </w:r>
      <w:r w:rsidR="008C1874" w:rsidRPr="00CC62B6">
        <w:rPr>
          <w:b/>
          <w:sz w:val="24"/>
          <w:szCs w:val="24"/>
        </w:rPr>
        <w:t>na studia</w:t>
      </w:r>
      <w:r w:rsidR="008278A6">
        <w:rPr>
          <w:b/>
          <w:sz w:val="24"/>
          <w:szCs w:val="24"/>
        </w:rPr>
        <w:br/>
      </w:r>
      <w:r w:rsidR="008C1874" w:rsidRPr="00CC62B6">
        <w:rPr>
          <w:b/>
          <w:sz w:val="24"/>
          <w:szCs w:val="24"/>
        </w:rPr>
        <w:t>oraz sposobu jej przeprowadzenia</w:t>
      </w:r>
      <w:r w:rsidR="008A024F">
        <w:rPr>
          <w:b/>
          <w:sz w:val="24"/>
          <w:szCs w:val="24"/>
        </w:rPr>
        <w:br/>
      </w:r>
      <w:r w:rsidRPr="00CC62B6">
        <w:rPr>
          <w:b/>
          <w:sz w:val="24"/>
          <w:szCs w:val="24"/>
        </w:rPr>
        <w:t>w Zachodniopomorskim Uniwersytec</w:t>
      </w:r>
      <w:r w:rsidR="008A024F">
        <w:rPr>
          <w:b/>
          <w:sz w:val="24"/>
          <w:szCs w:val="24"/>
        </w:rPr>
        <w:t>ie Technologicznym w Szczecinie</w:t>
      </w:r>
      <w:r w:rsidR="008A024F">
        <w:rPr>
          <w:b/>
          <w:sz w:val="24"/>
          <w:szCs w:val="24"/>
        </w:rPr>
        <w:br/>
      </w:r>
      <w:r w:rsidR="008C1874" w:rsidRPr="00CC62B6">
        <w:rPr>
          <w:b/>
          <w:sz w:val="24"/>
          <w:szCs w:val="24"/>
        </w:rPr>
        <w:t>na rok</w:t>
      </w:r>
      <w:r w:rsidR="00AA18BD" w:rsidRPr="00CC62B6">
        <w:rPr>
          <w:b/>
          <w:sz w:val="24"/>
          <w:szCs w:val="24"/>
        </w:rPr>
        <w:t xml:space="preserve"> </w:t>
      </w:r>
      <w:r w:rsidR="008C1874" w:rsidRPr="00CC62B6">
        <w:rPr>
          <w:b/>
          <w:sz w:val="24"/>
          <w:szCs w:val="24"/>
        </w:rPr>
        <w:t>akademicki</w:t>
      </w:r>
      <w:r w:rsidR="00AA18BD" w:rsidRPr="00CC62B6">
        <w:rPr>
          <w:b/>
          <w:sz w:val="24"/>
          <w:szCs w:val="24"/>
        </w:rPr>
        <w:t xml:space="preserve"> </w:t>
      </w:r>
      <w:r w:rsidR="00197C5D" w:rsidRPr="00CC62B6">
        <w:rPr>
          <w:b/>
          <w:sz w:val="24"/>
          <w:szCs w:val="24"/>
        </w:rPr>
        <w:t>2020/2021</w:t>
      </w:r>
    </w:p>
    <w:p w:rsidR="00D435CE" w:rsidRPr="004109FB" w:rsidRDefault="00FB1223" w:rsidP="000764E6">
      <w:pPr>
        <w:spacing w:before="360"/>
        <w:jc w:val="both"/>
      </w:pPr>
      <w:r w:rsidRPr="004109FB">
        <w:rPr>
          <w:spacing w:val="-4"/>
        </w:rPr>
        <w:t>Na podstawie art. 70 ust. 1 ustawy z dnia 20 lipca 2018 r. Prawo o sz</w:t>
      </w:r>
      <w:r w:rsidR="00857B81">
        <w:rPr>
          <w:spacing w:val="-4"/>
        </w:rPr>
        <w:t xml:space="preserve">kolnictwie wyższym i nauce (Dz. </w:t>
      </w:r>
      <w:r w:rsidRPr="004109FB">
        <w:rPr>
          <w:spacing w:val="-4"/>
        </w:rPr>
        <w:t>U. poz. 1668</w:t>
      </w:r>
      <w:r w:rsidR="000A1A90" w:rsidRPr="00AA18BD">
        <w:rPr>
          <w:spacing w:val="-4"/>
        </w:rPr>
        <w:t>, z późn. zm.</w:t>
      </w:r>
      <w:r w:rsidRPr="00AA18BD">
        <w:rPr>
          <w:spacing w:val="-4"/>
        </w:rPr>
        <w:t>)</w:t>
      </w:r>
      <w:r w:rsidRPr="00AA18BD">
        <w:rPr>
          <w:rFonts w:eastAsiaTheme="minorHAnsi"/>
          <w:spacing w:val="-4"/>
          <w:lang w:eastAsia="en-US"/>
        </w:rPr>
        <w:t xml:space="preserve">, </w:t>
      </w:r>
      <w:r w:rsidR="000A1A90">
        <w:rPr>
          <w:spacing w:val="-4"/>
        </w:rPr>
        <w:t xml:space="preserve">z </w:t>
      </w:r>
      <w:r w:rsidRPr="004109FB">
        <w:rPr>
          <w:spacing w:val="-4"/>
        </w:rPr>
        <w:t xml:space="preserve">uwzględnieniem pozytywnej opinii senackiej </w:t>
      </w:r>
      <w:r w:rsidR="00491372">
        <w:rPr>
          <w:spacing w:val="-4"/>
        </w:rPr>
        <w:t>K</w:t>
      </w:r>
      <w:r w:rsidRPr="004109FB">
        <w:rPr>
          <w:spacing w:val="-4"/>
        </w:rPr>
        <w:t>omisji ds. dydaktyki</w:t>
      </w:r>
      <w:r w:rsidRPr="004109FB">
        <w:rPr>
          <w:rFonts w:eastAsiaTheme="minorHAnsi"/>
          <w:spacing w:val="-4"/>
          <w:lang w:eastAsia="en-US"/>
        </w:rPr>
        <w:t xml:space="preserve">, </w:t>
      </w:r>
      <w:r w:rsidRPr="004109FB">
        <w:rPr>
          <w:spacing w:val="-4"/>
        </w:rPr>
        <w:t>Senat Zachodniopomorskiego Uniwersytetu Technologicznego w Szczecinie uchwala:</w:t>
      </w:r>
      <w:r w:rsidR="00D435CE" w:rsidRPr="004109FB">
        <w:t xml:space="preserve"> </w:t>
      </w:r>
    </w:p>
    <w:p w:rsidR="00D435CE" w:rsidRPr="00E33B62" w:rsidRDefault="00D435CE" w:rsidP="00F463BF">
      <w:pPr>
        <w:spacing w:before="120"/>
        <w:ind w:left="284" w:hanging="284"/>
        <w:jc w:val="both"/>
      </w:pPr>
      <w:r>
        <w:t>1.</w:t>
      </w:r>
      <w:r>
        <w:tab/>
      </w:r>
      <w:r w:rsidR="00337BF8" w:rsidRPr="00F478AD">
        <w:rPr>
          <w:spacing w:val="-4"/>
        </w:rPr>
        <w:t>Warunki, tryb, termin rozpoczęcia i zakończenia rekrutacji na studia oraz sposób jej przeprowadzenia</w:t>
      </w:r>
      <w:r w:rsidR="00337BF8" w:rsidRPr="00337BF8">
        <w:t xml:space="preserve"> </w:t>
      </w:r>
      <w:r w:rsidRPr="00F478AD">
        <w:rPr>
          <w:spacing w:val="-6"/>
        </w:rPr>
        <w:t>w Zachodniopomorskim Uniwersytecie Technologicznym w S</w:t>
      </w:r>
      <w:r w:rsidR="00E33595" w:rsidRPr="00F478AD">
        <w:rPr>
          <w:spacing w:val="-6"/>
        </w:rPr>
        <w:t>z</w:t>
      </w:r>
      <w:r w:rsidR="00957C8B" w:rsidRPr="00F478AD">
        <w:rPr>
          <w:spacing w:val="-6"/>
        </w:rPr>
        <w:t>czecinie na rok akademicki</w:t>
      </w:r>
      <w:r w:rsidR="00762246" w:rsidRPr="00F478AD">
        <w:rPr>
          <w:spacing w:val="-6"/>
        </w:rPr>
        <w:t xml:space="preserve"> 2020/2021</w:t>
      </w:r>
      <w:r w:rsidR="00337BF8" w:rsidRPr="00F478AD">
        <w:rPr>
          <w:spacing w:val="-6"/>
        </w:rPr>
        <w:t>,</w:t>
      </w:r>
      <w:r w:rsidR="00337BF8" w:rsidRPr="00337BF8">
        <w:rPr>
          <w:spacing w:val="-4"/>
        </w:rPr>
        <w:t xml:space="preserve"> stanowi </w:t>
      </w:r>
      <w:r w:rsidRPr="00337BF8">
        <w:rPr>
          <w:spacing w:val="-4"/>
        </w:rPr>
        <w:t>załącznik do niniejszej</w:t>
      </w:r>
      <w:r w:rsidRPr="00337BF8">
        <w:t xml:space="preserve"> uchwały.</w:t>
      </w:r>
    </w:p>
    <w:p w:rsidR="00D435CE" w:rsidRPr="00E33B62" w:rsidRDefault="00D435CE" w:rsidP="00F463BF">
      <w:pPr>
        <w:spacing w:before="60"/>
        <w:ind w:left="284" w:hanging="284"/>
        <w:jc w:val="both"/>
      </w:pPr>
      <w:r>
        <w:t>2.</w:t>
      </w:r>
      <w:r>
        <w:tab/>
      </w:r>
      <w:r w:rsidRPr="00E33B62">
        <w:t>Uchwała wchodzi w życie z dniem podjęcia.</w:t>
      </w:r>
    </w:p>
    <w:p w:rsidR="00D435CE" w:rsidRPr="00B26A16" w:rsidRDefault="00D435CE" w:rsidP="000764E6">
      <w:pPr>
        <w:spacing w:before="720"/>
        <w:ind w:left="4902"/>
        <w:jc w:val="center"/>
      </w:pPr>
      <w:r w:rsidRPr="00B26A16">
        <w:t>Przewodniczący Senatu</w:t>
      </w:r>
    </w:p>
    <w:p w:rsidR="00D435CE" w:rsidRPr="00B26A16" w:rsidRDefault="00D435CE" w:rsidP="000F4929">
      <w:pPr>
        <w:ind w:left="4902"/>
        <w:jc w:val="center"/>
      </w:pPr>
      <w:r w:rsidRPr="00B26A16">
        <w:t>Rektor</w:t>
      </w:r>
    </w:p>
    <w:p w:rsidR="00D435CE" w:rsidRPr="00B26A16" w:rsidRDefault="00D435CE" w:rsidP="00CE0AF4">
      <w:pPr>
        <w:spacing w:line="600" w:lineRule="auto"/>
        <w:ind w:left="4902"/>
        <w:jc w:val="center"/>
      </w:pPr>
    </w:p>
    <w:p w:rsidR="00D435CE" w:rsidRPr="0044200C" w:rsidRDefault="00D435CE" w:rsidP="00F463BF">
      <w:pPr>
        <w:ind w:left="4902"/>
        <w:jc w:val="center"/>
      </w:pPr>
      <w:r w:rsidRPr="00B26A16">
        <w:t>dr h</w:t>
      </w:r>
      <w:r>
        <w:t xml:space="preserve">ab. inż. Jacek Wróbel, prof. </w:t>
      </w:r>
      <w:r w:rsidR="00D05D53">
        <w:t>ZUT</w:t>
      </w:r>
      <w:bookmarkStart w:id="1" w:name="_GoBack"/>
      <w:bookmarkEnd w:id="1"/>
    </w:p>
    <w:p w:rsidR="00D435CE" w:rsidRDefault="00D435CE"/>
    <w:p w:rsidR="00D435CE" w:rsidRPr="0044200C" w:rsidRDefault="00D435CE">
      <w:pPr>
        <w:sectPr w:rsidR="00D435CE" w:rsidRPr="0044200C" w:rsidSect="00D0771D">
          <w:footerReference w:type="even" r:id="rId8"/>
          <w:pgSz w:w="11906" w:h="16838" w:code="9"/>
          <w:pgMar w:top="851" w:right="851" w:bottom="851" w:left="1418" w:header="709" w:footer="709" w:gutter="0"/>
          <w:pgNumType w:start="1"/>
          <w:cols w:space="708"/>
          <w:titlePg/>
          <w:docGrid w:linePitch="360"/>
        </w:sectPr>
      </w:pPr>
    </w:p>
    <w:p w:rsidR="00D435CE" w:rsidRPr="0044200C" w:rsidRDefault="00D435CE" w:rsidP="000143D1">
      <w:pPr>
        <w:jc w:val="right"/>
        <w:rPr>
          <w:sz w:val="18"/>
          <w:szCs w:val="18"/>
        </w:rPr>
      </w:pPr>
      <w:r w:rsidRPr="0044200C">
        <w:rPr>
          <w:sz w:val="18"/>
          <w:szCs w:val="18"/>
        </w:rPr>
        <w:lastRenderedPageBreak/>
        <w:t>Załącznik do</w:t>
      </w:r>
      <w:r>
        <w:rPr>
          <w:sz w:val="18"/>
          <w:szCs w:val="18"/>
        </w:rPr>
        <w:t xml:space="preserve"> u</w:t>
      </w:r>
      <w:r w:rsidRPr="0044200C">
        <w:rPr>
          <w:sz w:val="18"/>
          <w:szCs w:val="18"/>
        </w:rPr>
        <w:t>chwały</w:t>
      </w:r>
      <w:r w:rsidR="001D39E6">
        <w:rPr>
          <w:sz w:val="18"/>
          <w:szCs w:val="18"/>
        </w:rPr>
        <w:t xml:space="preserve"> nr </w:t>
      </w:r>
      <w:r w:rsidR="00035F07">
        <w:rPr>
          <w:sz w:val="18"/>
          <w:szCs w:val="18"/>
        </w:rPr>
        <w:t>78</w:t>
      </w:r>
      <w:r>
        <w:rPr>
          <w:sz w:val="18"/>
          <w:szCs w:val="18"/>
        </w:rPr>
        <w:t xml:space="preserve"> </w:t>
      </w:r>
      <w:r w:rsidRPr="0044200C">
        <w:rPr>
          <w:sz w:val="18"/>
          <w:szCs w:val="18"/>
        </w:rPr>
        <w:t>Senatu ZUT</w:t>
      </w:r>
      <w:r>
        <w:rPr>
          <w:sz w:val="18"/>
          <w:szCs w:val="18"/>
        </w:rPr>
        <w:t xml:space="preserve"> </w:t>
      </w:r>
      <w:r w:rsidRPr="0044200C">
        <w:rPr>
          <w:sz w:val="18"/>
          <w:szCs w:val="18"/>
        </w:rPr>
        <w:t xml:space="preserve">z dnia </w:t>
      </w:r>
      <w:r w:rsidR="00035F07">
        <w:rPr>
          <w:sz w:val="18"/>
          <w:szCs w:val="18"/>
        </w:rPr>
        <w:t>28 czerwca</w:t>
      </w:r>
      <w:r w:rsidR="00197C5D">
        <w:rPr>
          <w:sz w:val="18"/>
          <w:szCs w:val="18"/>
        </w:rPr>
        <w:t xml:space="preserve"> 2019</w:t>
      </w:r>
      <w:r w:rsidRPr="0044200C">
        <w:rPr>
          <w:sz w:val="18"/>
          <w:szCs w:val="18"/>
        </w:rPr>
        <w:t xml:space="preserve"> r.</w:t>
      </w:r>
    </w:p>
    <w:p w:rsidR="00D435CE" w:rsidRPr="00E33B62" w:rsidRDefault="00D435CE" w:rsidP="00087212">
      <w:pPr>
        <w:pStyle w:val="Naglowekbezfoto"/>
        <w:spacing w:before="720" w:after="0" w:line="276" w:lineRule="auto"/>
        <w:rPr>
          <w:rFonts w:ascii="Times New Roman" w:hAnsi="Times New Roman"/>
          <w:sz w:val="24"/>
          <w:szCs w:val="24"/>
        </w:rPr>
      </w:pPr>
      <w:r w:rsidRPr="00087212">
        <w:rPr>
          <w:rFonts w:ascii="Times New Roman" w:hAnsi="Times New Roman"/>
          <w:spacing w:val="-6"/>
          <w:sz w:val="24"/>
          <w:szCs w:val="24"/>
        </w:rPr>
        <w:t>WARUNKI, TRYB</w:t>
      </w:r>
      <w:r w:rsidR="000A1A90" w:rsidRPr="00087212">
        <w:rPr>
          <w:rFonts w:ascii="Times New Roman" w:hAnsi="Times New Roman"/>
          <w:spacing w:val="-6"/>
          <w:sz w:val="24"/>
          <w:szCs w:val="24"/>
        </w:rPr>
        <w:t xml:space="preserve">, </w:t>
      </w:r>
      <w:r w:rsidR="008C1874" w:rsidRPr="00087212">
        <w:rPr>
          <w:rFonts w:ascii="Times New Roman" w:hAnsi="Times New Roman"/>
          <w:spacing w:val="-6"/>
          <w:sz w:val="24"/>
          <w:szCs w:val="24"/>
        </w:rPr>
        <w:t>TERMIN ROZPOCZĘCIA I ZAKOŃCZENIA</w:t>
      </w:r>
      <w:r w:rsidR="00197C5D" w:rsidRPr="00087212">
        <w:rPr>
          <w:rFonts w:ascii="Times New Roman" w:hAnsi="Times New Roman"/>
          <w:spacing w:val="-6"/>
          <w:sz w:val="24"/>
          <w:szCs w:val="24"/>
        </w:rPr>
        <w:t xml:space="preserve"> REKRUTACJI NA STUDIA</w:t>
      </w:r>
      <w:r w:rsidR="00087212">
        <w:rPr>
          <w:rFonts w:ascii="Times New Roman" w:hAnsi="Times New Roman"/>
          <w:spacing w:val="0"/>
          <w:sz w:val="24"/>
          <w:szCs w:val="24"/>
        </w:rPr>
        <w:br/>
      </w:r>
      <w:r w:rsidR="008C1874">
        <w:rPr>
          <w:rFonts w:ascii="Times New Roman" w:hAnsi="Times New Roman"/>
          <w:sz w:val="24"/>
          <w:szCs w:val="24"/>
        </w:rPr>
        <w:t>ORAZ SPOSÓB JEJ PRZEPROWADZENIA</w:t>
      </w:r>
      <w:r w:rsidR="00087212">
        <w:rPr>
          <w:rFonts w:ascii="Times New Roman" w:hAnsi="Times New Roman"/>
          <w:sz w:val="24"/>
          <w:szCs w:val="24"/>
        </w:rPr>
        <w:br/>
      </w:r>
      <w:r w:rsidRPr="00087212">
        <w:rPr>
          <w:rFonts w:ascii="Times New Roman" w:hAnsi="Times New Roman"/>
          <w:caps/>
          <w:spacing w:val="-6"/>
          <w:sz w:val="24"/>
          <w:szCs w:val="24"/>
        </w:rPr>
        <w:t>w</w:t>
      </w:r>
      <w:r w:rsidRPr="00087212">
        <w:rPr>
          <w:rFonts w:ascii="Times New Roman" w:hAnsi="Times New Roman"/>
          <w:spacing w:val="-6"/>
          <w:sz w:val="24"/>
          <w:szCs w:val="24"/>
        </w:rPr>
        <w:t xml:space="preserve"> ZACHODNIOPOMORSKIM UNIWERSYTECIE TECHNOLOGICZNYM W SZCZECINIE</w:t>
      </w:r>
      <w:r w:rsidR="00087212">
        <w:rPr>
          <w:rFonts w:ascii="Times New Roman" w:hAnsi="Times New Roman"/>
          <w:spacing w:val="-6"/>
          <w:sz w:val="24"/>
          <w:szCs w:val="24"/>
        </w:rPr>
        <w:br/>
      </w:r>
      <w:r w:rsidR="00CC62B6">
        <w:rPr>
          <w:rFonts w:ascii="Times New Roman" w:hAnsi="Times New Roman"/>
          <w:sz w:val="24"/>
          <w:szCs w:val="24"/>
        </w:rPr>
        <w:t>NA ROK AKADEMICKI</w:t>
      </w:r>
      <w:r w:rsidR="00197C5D">
        <w:rPr>
          <w:rFonts w:ascii="Times New Roman" w:hAnsi="Times New Roman"/>
          <w:sz w:val="24"/>
          <w:szCs w:val="24"/>
        </w:rPr>
        <w:t xml:space="preserve"> 2020/2021</w:t>
      </w:r>
    </w:p>
    <w:p w:rsidR="00D435CE" w:rsidRPr="00EF6B7C" w:rsidRDefault="00D435CE" w:rsidP="00CA04E3">
      <w:pPr>
        <w:pStyle w:val="Nagwek2"/>
        <w:spacing w:before="480" w:after="60"/>
        <w:jc w:val="center"/>
        <w:rPr>
          <w:rFonts w:ascii="Times New Roman" w:hAnsi="Times New Roman"/>
        </w:rPr>
      </w:pPr>
      <w:r>
        <w:rPr>
          <w:rFonts w:ascii="Times New Roman" w:hAnsi="Times New Roman"/>
        </w:rPr>
        <w:t>§ 1.</w:t>
      </w:r>
    </w:p>
    <w:p w:rsidR="00D435CE" w:rsidRPr="00CC12EA" w:rsidRDefault="00D435CE" w:rsidP="00CC12EA">
      <w:pPr>
        <w:pStyle w:val="Nagwek2"/>
        <w:spacing w:before="0" w:after="60"/>
        <w:jc w:val="center"/>
        <w:rPr>
          <w:rFonts w:ascii="Times New Roman" w:hAnsi="Times New Roman"/>
          <w:sz w:val="22"/>
          <w:szCs w:val="22"/>
        </w:rPr>
      </w:pPr>
      <w:r w:rsidRPr="00CC12EA">
        <w:rPr>
          <w:rFonts w:ascii="Times New Roman" w:hAnsi="Times New Roman"/>
          <w:sz w:val="22"/>
          <w:szCs w:val="22"/>
        </w:rPr>
        <w:t>KIERUNKI I FORMY STUDIÓW</w:t>
      </w:r>
    </w:p>
    <w:p w:rsidR="00652B1C" w:rsidRDefault="00D435CE" w:rsidP="00865716">
      <w:pPr>
        <w:pStyle w:val="BodySingle"/>
        <w:shd w:val="clear" w:color="auto" w:fill="FFFFFF"/>
        <w:ind w:left="284" w:hanging="284"/>
        <w:jc w:val="both"/>
        <w:rPr>
          <w:sz w:val="24"/>
          <w:szCs w:val="24"/>
        </w:rPr>
      </w:pPr>
      <w:r>
        <w:rPr>
          <w:sz w:val="24"/>
          <w:szCs w:val="24"/>
        </w:rPr>
        <w:t>1.</w:t>
      </w:r>
      <w:r>
        <w:rPr>
          <w:sz w:val="24"/>
          <w:szCs w:val="24"/>
        </w:rPr>
        <w:tab/>
      </w:r>
      <w:r w:rsidR="00652B1C">
        <w:rPr>
          <w:sz w:val="24"/>
          <w:szCs w:val="24"/>
        </w:rPr>
        <w:t>Zachodniopomorski Uniwersytet Technologiczny w Sz</w:t>
      </w:r>
      <w:r w:rsidR="00197C5D">
        <w:rPr>
          <w:sz w:val="24"/>
          <w:szCs w:val="24"/>
        </w:rPr>
        <w:t xml:space="preserve">czecinie </w:t>
      </w:r>
      <w:r w:rsidR="00652B1C">
        <w:rPr>
          <w:sz w:val="24"/>
          <w:szCs w:val="24"/>
        </w:rPr>
        <w:t xml:space="preserve">prowadzi rekrutację </w:t>
      </w:r>
      <w:r w:rsidR="00957C8B">
        <w:rPr>
          <w:sz w:val="24"/>
          <w:szCs w:val="24"/>
        </w:rPr>
        <w:t xml:space="preserve">na rok akademicki 2020/2021 </w:t>
      </w:r>
      <w:r w:rsidR="00652B1C">
        <w:rPr>
          <w:sz w:val="24"/>
          <w:szCs w:val="24"/>
        </w:rPr>
        <w:t>na:</w:t>
      </w:r>
    </w:p>
    <w:p w:rsidR="00652B1C" w:rsidRDefault="00652B1C" w:rsidP="00865716">
      <w:pPr>
        <w:pStyle w:val="BodySingle"/>
        <w:shd w:val="clear" w:color="auto" w:fill="FFFFFF"/>
        <w:ind w:left="567" w:hanging="283"/>
        <w:jc w:val="both"/>
        <w:rPr>
          <w:sz w:val="24"/>
          <w:szCs w:val="24"/>
        </w:rPr>
      </w:pPr>
      <w:r>
        <w:rPr>
          <w:sz w:val="24"/>
          <w:szCs w:val="24"/>
        </w:rPr>
        <w:t>1)</w:t>
      </w:r>
      <w:r>
        <w:rPr>
          <w:sz w:val="24"/>
          <w:szCs w:val="24"/>
        </w:rPr>
        <w:tab/>
        <w:t>studia stacjonarne pierwszego stopnia – S1,</w:t>
      </w:r>
    </w:p>
    <w:p w:rsidR="00652B1C" w:rsidRDefault="00652B1C" w:rsidP="00865716">
      <w:pPr>
        <w:pStyle w:val="BodySingle"/>
        <w:shd w:val="clear" w:color="auto" w:fill="FFFFFF"/>
        <w:ind w:left="567" w:hanging="283"/>
        <w:jc w:val="both"/>
        <w:rPr>
          <w:sz w:val="24"/>
          <w:szCs w:val="24"/>
        </w:rPr>
      </w:pPr>
      <w:r>
        <w:rPr>
          <w:sz w:val="24"/>
          <w:szCs w:val="24"/>
        </w:rPr>
        <w:t>2)</w:t>
      </w:r>
      <w:r>
        <w:rPr>
          <w:sz w:val="24"/>
          <w:szCs w:val="24"/>
        </w:rPr>
        <w:tab/>
        <w:t>studia niestacjonarne pierwszego stopnia – N1,</w:t>
      </w:r>
    </w:p>
    <w:p w:rsidR="00652B1C" w:rsidRDefault="00652B1C" w:rsidP="00865716">
      <w:pPr>
        <w:pStyle w:val="BodySingle"/>
        <w:shd w:val="clear" w:color="auto" w:fill="FFFFFF"/>
        <w:ind w:left="567" w:hanging="283"/>
        <w:jc w:val="both"/>
        <w:rPr>
          <w:sz w:val="24"/>
          <w:szCs w:val="24"/>
        </w:rPr>
      </w:pPr>
      <w:r>
        <w:rPr>
          <w:sz w:val="24"/>
          <w:szCs w:val="24"/>
        </w:rPr>
        <w:t>3)</w:t>
      </w:r>
      <w:r>
        <w:rPr>
          <w:sz w:val="24"/>
          <w:szCs w:val="24"/>
        </w:rPr>
        <w:tab/>
        <w:t>studia stacjonarne drugiego stopnia – S2,</w:t>
      </w:r>
    </w:p>
    <w:p w:rsidR="00D435CE" w:rsidRPr="0044200C" w:rsidRDefault="00652B1C" w:rsidP="00865716">
      <w:pPr>
        <w:pStyle w:val="Tekstpodstawowywcity2"/>
        <w:ind w:left="567" w:hanging="283"/>
      </w:pPr>
      <w:r>
        <w:rPr>
          <w:sz w:val="24"/>
          <w:szCs w:val="24"/>
        </w:rPr>
        <w:t>4)</w:t>
      </w:r>
      <w:r>
        <w:rPr>
          <w:sz w:val="24"/>
          <w:szCs w:val="24"/>
        </w:rPr>
        <w:tab/>
        <w:t>studia niestacjonarne</w:t>
      </w:r>
      <w:r w:rsidRPr="004F3682">
        <w:rPr>
          <w:sz w:val="24"/>
          <w:szCs w:val="24"/>
        </w:rPr>
        <w:t xml:space="preserve"> </w:t>
      </w:r>
      <w:r>
        <w:rPr>
          <w:sz w:val="24"/>
          <w:szCs w:val="24"/>
        </w:rPr>
        <w:t>drugiego stopnia – N2.</w:t>
      </w:r>
    </w:p>
    <w:p w:rsidR="00197B5D" w:rsidRDefault="00D435CE" w:rsidP="00865716">
      <w:pPr>
        <w:pStyle w:val="standardowyBbezwciecia"/>
        <w:spacing w:before="60"/>
        <w:ind w:left="142" w:hanging="142"/>
        <w:rPr>
          <w:b w:val="0"/>
          <w:sz w:val="24"/>
        </w:rPr>
      </w:pPr>
      <w:r>
        <w:rPr>
          <w:b w:val="0"/>
          <w:sz w:val="24"/>
        </w:rPr>
        <w:t>2.</w:t>
      </w:r>
      <w:r w:rsidR="00476821" w:rsidRPr="00476821">
        <w:rPr>
          <w:b w:val="0"/>
          <w:sz w:val="24"/>
        </w:rPr>
        <w:t xml:space="preserve"> </w:t>
      </w:r>
      <w:r w:rsidR="00197B5D">
        <w:rPr>
          <w:b w:val="0"/>
          <w:sz w:val="24"/>
        </w:rPr>
        <w:t>W</w:t>
      </w:r>
      <w:r w:rsidRPr="00E33B62">
        <w:rPr>
          <w:b w:val="0"/>
          <w:sz w:val="24"/>
        </w:rPr>
        <w:t>ykaz kierunków i form studiów zawiera tabela 1.</w:t>
      </w:r>
    </w:p>
    <w:p w:rsidR="00D435CE" w:rsidRPr="00C04644" w:rsidRDefault="00D435CE" w:rsidP="00197B5D">
      <w:pPr>
        <w:pStyle w:val="standardowyBbezwciecia"/>
        <w:spacing w:before="60"/>
        <w:rPr>
          <w:b w:val="0"/>
          <w:sz w:val="22"/>
          <w:szCs w:val="22"/>
        </w:rPr>
      </w:pPr>
      <w:r w:rsidRPr="00E33B62">
        <w:rPr>
          <w:rFonts w:ascii="Arial" w:hAnsi="Arial" w:cs="Arial"/>
          <w:b w:val="0"/>
          <w:sz w:val="24"/>
        </w:rPr>
        <w:br w:type="page"/>
      </w:r>
      <w:r w:rsidRPr="00C04644">
        <w:rPr>
          <w:b w:val="0"/>
          <w:sz w:val="22"/>
          <w:szCs w:val="22"/>
        </w:rPr>
        <w:lastRenderedPageBreak/>
        <w:t>Tabela 1</w:t>
      </w:r>
    </w:p>
    <w:p w:rsidR="00D435CE" w:rsidRPr="00C04644" w:rsidRDefault="00D435CE" w:rsidP="001974F9">
      <w:pPr>
        <w:pStyle w:val="standardowyBbezwciecia"/>
        <w:tabs>
          <w:tab w:val="num" w:pos="142"/>
        </w:tabs>
        <w:spacing w:after="60"/>
        <w:ind w:left="142"/>
        <w:jc w:val="both"/>
        <w:rPr>
          <w:sz w:val="22"/>
          <w:szCs w:val="22"/>
        </w:rPr>
      </w:pPr>
      <w:r w:rsidRPr="00C04644">
        <w:rPr>
          <w:sz w:val="22"/>
          <w:szCs w:val="22"/>
        </w:rPr>
        <w:t>Wykaz kierunków i form studiów – re</w:t>
      </w:r>
      <w:r w:rsidR="00CE2955">
        <w:rPr>
          <w:sz w:val="22"/>
          <w:szCs w:val="22"/>
        </w:rPr>
        <w:t xml:space="preserve">krutacja </w:t>
      </w:r>
      <w:r w:rsidR="00957C8B">
        <w:rPr>
          <w:sz w:val="22"/>
          <w:szCs w:val="22"/>
        </w:rPr>
        <w:t>na rok akademicki</w:t>
      </w:r>
      <w:r w:rsidR="00CE2955">
        <w:rPr>
          <w:sz w:val="22"/>
          <w:szCs w:val="22"/>
        </w:rPr>
        <w:t xml:space="preserve"> 2020/2021</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440"/>
        <w:gridCol w:w="4901"/>
        <w:gridCol w:w="709"/>
        <w:gridCol w:w="883"/>
        <w:gridCol w:w="18"/>
        <w:gridCol w:w="805"/>
        <w:gridCol w:w="805"/>
      </w:tblGrid>
      <w:tr w:rsidR="00D435CE" w:rsidRPr="00E13405" w:rsidTr="002B6DE1">
        <w:trPr>
          <w:cantSplit/>
          <w:jc w:val="center"/>
        </w:trPr>
        <w:tc>
          <w:tcPr>
            <w:tcW w:w="1440" w:type="dxa"/>
            <w:vMerge w:val="restart"/>
            <w:vAlign w:val="center"/>
          </w:tcPr>
          <w:p w:rsidR="00D435CE" w:rsidRPr="00E13405" w:rsidRDefault="00D435CE" w:rsidP="000236F0">
            <w:pPr>
              <w:pStyle w:val="tabelaBold"/>
              <w:jc w:val="center"/>
              <w:rPr>
                <w:sz w:val="18"/>
                <w:szCs w:val="18"/>
              </w:rPr>
            </w:pPr>
            <w:r w:rsidRPr="00E13405">
              <w:rPr>
                <w:sz w:val="18"/>
                <w:szCs w:val="18"/>
              </w:rPr>
              <w:t xml:space="preserve">WYDZIAŁ </w:t>
            </w:r>
          </w:p>
        </w:tc>
        <w:tc>
          <w:tcPr>
            <w:tcW w:w="4901" w:type="dxa"/>
            <w:vMerge w:val="restart"/>
            <w:vAlign w:val="center"/>
          </w:tcPr>
          <w:p w:rsidR="00D435CE" w:rsidRPr="00E13405" w:rsidRDefault="00D435CE" w:rsidP="000236F0">
            <w:pPr>
              <w:pStyle w:val="tabelaBold"/>
              <w:ind w:left="-162"/>
              <w:jc w:val="center"/>
              <w:rPr>
                <w:sz w:val="18"/>
                <w:szCs w:val="18"/>
              </w:rPr>
            </w:pPr>
            <w:r w:rsidRPr="00E13405">
              <w:rPr>
                <w:sz w:val="18"/>
                <w:szCs w:val="18"/>
              </w:rPr>
              <w:t>KIERUNEK STUDIÓW</w:t>
            </w:r>
          </w:p>
        </w:tc>
        <w:tc>
          <w:tcPr>
            <w:tcW w:w="3220" w:type="dxa"/>
            <w:gridSpan w:val="5"/>
            <w:vAlign w:val="center"/>
          </w:tcPr>
          <w:p w:rsidR="00206ADA" w:rsidRPr="00206ADA" w:rsidRDefault="00206ADA" w:rsidP="000236F0">
            <w:pPr>
              <w:pStyle w:val="tabela"/>
              <w:tabs>
                <w:tab w:val="left" w:pos="383"/>
              </w:tabs>
              <w:jc w:val="center"/>
              <w:rPr>
                <w:b/>
                <w:sz w:val="10"/>
                <w:szCs w:val="10"/>
              </w:rPr>
            </w:pPr>
          </w:p>
          <w:p w:rsidR="00D435CE" w:rsidRPr="00E13405" w:rsidRDefault="00D435CE" w:rsidP="000236F0">
            <w:pPr>
              <w:pStyle w:val="tabela"/>
              <w:tabs>
                <w:tab w:val="left" w:pos="383"/>
              </w:tabs>
              <w:jc w:val="center"/>
              <w:rPr>
                <w:b/>
                <w:sz w:val="18"/>
                <w:szCs w:val="18"/>
              </w:rPr>
            </w:pPr>
            <w:r w:rsidRPr="00E13405">
              <w:rPr>
                <w:b/>
                <w:sz w:val="18"/>
                <w:szCs w:val="18"/>
              </w:rPr>
              <w:t>FORMY STUDIÓW</w:t>
            </w:r>
          </w:p>
        </w:tc>
      </w:tr>
      <w:tr w:rsidR="00D435CE" w:rsidRPr="00E13405" w:rsidTr="002A7A01">
        <w:trPr>
          <w:cantSplit/>
          <w:jc w:val="center"/>
        </w:trPr>
        <w:tc>
          <w:tcPr>
            <w:tcW w:w="1440" w:type="dxa"/>
            <w:vMerge/>
            <w:vAlign w:val="center"/>
          </w:tcPr>
          <w:p w:rsidR="00D435CE" w:rsidRPr="00E13405" w:rsidRDefault="00D435CE" w:rsidP="000236F0">
            <w:pPr>
              <w:pStyle w:val="tabela"/>
              <w:jc w:val="center"/>
              <w:rPr>
                <w:sz w:val="18"/>
                <w:szCs w:val="18"/>
              </w:rPr>
            </w:pPr>
          </w:p>
        </w:tc>
        <w:tc>
          <w:tcPr>
            <w:tcW w:w="4901" w:type="dxa"/>
            <w:vMerge/>
            <w:vAlign w:val="center"/>
          </w:tcPr>
          <w:p w:rsidR="00D435CE" w:rsidRPr="00E13405" w:rsidRDefault="00D435CE" w:rsidP="000236F0">
            <w:pPr>
              <w:pStyle w:val="tabela"/>
              <w:jc w:val="center"/>
              <w:rPr>
                <w:sz w:val="18"/>
                <w:szCs w:val="18"/>
              </w:rPr>
            </w:pPr>
          </w:p>
        </w:tc>
        <w:tc>
          <w:tcPr>
            <w:tcW w:w="1592" w:type="dxa"/>
            <w:gridSpan w:val="2"/>
            <w:vAlign w:val="center"/>
          </w:tcPr>
          <w:p w:rsidR="00206ADA" w:rsidRPr="00206ADA" w:rsidRDefault="00206ADA" w:rsidP="000236F0">
            <w:pPr>
              <w:pStyle w:val="tabelaBold"/>
              <w:tabs>
                <w:tab w:val="left" w:pos="678"/>
              </w:tabs>
              <w:jc w:val="center"/>
              <w:rPr>
                <w:sz w:val="10"/>
                <w:szCs w:val="10"/>
              </w:rPr>
            </w:pPr>
          </w:p>
          <w:p w:rsidR="00D435CE" w:rsidRPr="00E13405" w:rsidRDefault="00C810FB" w:rsidP="000236F0">
            <w:pPr>
              <w:pStyle w:val="tabelaBold"/>
              <w:tabs>
                <w:tab w:val="left" w:pos="678"/>
              </w:tabs>
              <w:jc w:val="center"/>
              <w:rPr>
                <w:sz w:val="18"/>
                <w:szCs w:val="18"/>
              </w:rPr>
            </w:pPr>
            <w:r>
              <w:rPr>
                <w:sz w:val="18"/>
                <w:szCs w:val="18"/>
              </w:rPr>
              <w:t>s</w:t>
            </w:r>
            <w:r w:rsidR="00D435CE" w:rsidRPr="00E13405">
              <w:rPr>
                <w:sz w:val="18"/>
                <w:szCs w:val="18"/>
              </w:rPr>
              <w:t>tacjonarne</w:t>
            </w:r>
          </w:p>
        </w:tc>
        <w:tc>
          <w:tcPr>
            <w:tcW w:w="1628" w:type="dxa"/>
            <w:gridSpan w:val="3"/>
            <w:vAlign w:val="center"/>
          </w:tcPr>
          <w:p w:rsidR="00206ADA" w:rsidRPr="00206ADA" w:rsidRDefault="00206ADA" w:rsidP="000236F0">
            <w:pPr>
              <w:pStyle w:val="tabelaBold"/>
              <w:tabs>
                <w:tab w:val="left" w:pos="383"/>
              </w:tabs>
              <w:jc w:val="center"/>
              <w:rPr>
                <w:sz w:val="10"/>
                <w:szCs w:val="10"/>
              </w:rPr>
            </w:pPr>
          </w:p>
          <w:p w:rsidR="00D435CE" w:rsidRPr="00E13405" w:rsidRDefault="00C810FB" w:rsidP="000236F0">
            <w:pPr>
              <w:pStyle w:val="tabelaBold"/>
              <w:tabs>
                <w:tab w:val="left" w:pos="383"/>
              </w:tabs>
              <w:jc w:val="center"/>
              <w:rPr>
                <w:sz w:val="18"/>
                <w:szCs w:val="18"/>
              </w:rPr>
            </w:pPr>
            <w:r>
              <w:rPr>
                <w:sz w:val="18"/>
                <w:szCs w:val="18"/>
              </w:rPr>
              <w:t>n</w:t>
            </w:r>
            <w:r w:rsidR="00D435CE" w:rsidRPr="00E13405">
              <w:rPr>
                <w:sz w:val="18"/>
                <w:szCs w:val="18"/>
              </w:rPr>
              <w:t>iestacjonarne</w:t>
            </w:r>
          </w:p>
        </w:tc>
      </w:tr>
      <w:tr w:rsidR="00D435CE" w:rsidRPr="00E13405" w:rsidTr="00710AA2">
        <w:trPr>
          <w:cantSplit/>
          <w:jc w:val="center"/>
        </w:trPr>
        <w:tc>
          <w:tcPr>
            <w:tcW w:w="1440" w:type="dxa"/>
            <w:vMerge/>
            <w:vAlign w:val="center"/>
          </w:tcPr>
          <w:p w:rsidR="00D435CE" w:rsidRPr="00E13405" w:rsidRDefault="00D435CE" w:rsidP="000236F0">
            <w:pPr>
              <w:pStyle w:val="tabela"/>
              <w:jc w:val="center"/>
              <w:rPr>
                <w:sz w:val="18"/>
                <w:szCs w:val="18"/>
              </w:rPr>
            </w:pPr>
          </w:p>
        </w:tc>
        <w:tc>
          <w:tcPr>
            <w:tcW w:w="4901" w:type="dxa"/>
            <w:vMerge/>
            <w:vAlign w:val="center"/>
          </w:tcPr>
          <w:p w:rsidR="00D435CE" w:rsidRPr="00E13405" w:rsidRDefault="00D435CE" w:rsidP="000236F0">
            <w:pPr>
              <w:pStyle w:val="tabela"/>
              <w:jc w:val="center"/>
              <w:rPr>
                <w:sz w:val="18"/>
                <w:szCs w:val="18"/>
              </w:rPr>
            </w:pPr>
          </w:p>
        </w:tc>
        <w:tc>
          <w:tcPr>
            <w:tcW w:w="709" w:type="dxa"/>
            <w:vAlign w:val="center"/>
          </w:tcPr>
          <w:p w:rsidR="00D435CE" w:rsidRPr="00E13405" w:rsidRDefault="00D435CE" w:rsidP="00CA04E3">
            <w:pPr>
              <w:pStyle w:val="tabelaBold"/>
              <w:tabs>
                <w:tab w:val="left" w:pos="1058"/>
              </w:tabs>
              <w:spacing w:before="100" w:beforeAutospacing="1" w:after="100" w:afterAutospacing="1"/>
              <w:jc w:val="center"/>
              <w:rPr>
                <w:sz w:val="18"/>
                <w:szCs w:val="18"/>
              </w:rPr>
            </w:pPr>
            <w:r w:rsidRPr="00E13405">
              <w:rPr>
                <w:sz w:val="18"/>
                <w:szCs w:val="18"/>
              </w:rPr>
              <w:t>I</w:t>
            </w:r>
            <w:r w:rsidRPr="00E13405">
              <w:rPr>
                <w:sz w:val="18"/>
                <w:szCs w:val="18"/>
              </w:rPr>
              <w:br/>
              <w:t>stopnia</w:t>
            </w:r>
          </w:p>
        </w:tc>
        <w:tc>
          <w:tcPr>
            <w:tcW w:w="901" w:type="dxa"/>
            <w:gridSpan w:val="2"/>
            <w:vAlign w:val="center"/>
          </w:tcPr>
          <w:p w:rsidR="00D435CE" w:rsidRPr="00E13405" w:rsidRDefault="00D435CE" w:rsidP="000236F0">
            <w:pPr>
              <w:pStyle w:val="tabelaBold"/>
              <w:spacing w:before="100" w:beforeAutospacing="1" w:after="100" w:afterAutospacing="1"/>
              <w:jc w:val="center"/>
              <w:rPr>
                <w:sz w:val="18"/>
                <w:szCs w:val="18"/>
              </w:rPr>
            </w:pPr>
            <w:r w:rsidRPr="00E13405">
              <w:rPr>
                <w:sz w:val="18"/>
                <w:szCs w:val="18"/>
              </w:rPr>
              <w:t>II</w:t>
            </w:r>
            <w:r w:rsidRPr="00E13405">
              <w:rPr>
                <w:sz w:val="18"/>
                <w:szCs w:val="18"/>
              </w:rPr>
              <w:br/>
              <w:t>stopnia</w:t>
            </w:r>
          </w:p>
        </w:tc>
        <w:tc>
          <w:tcPr>
            <w:tcW w:w="805" w:type="dxa"/>
            <w:vAlign w:val="center"/>
          </w:tcPr>
          <w:p w:rsidR="00D435CE" w:rsidRPr="00E13405" w:rsidRDefault="00D435CE" w:rsidP="000236F0">
            <w:pPr>
              <w:pStyle w:val="tabelaBold"/>
              <w:spacing w:before="100" w:beforeAutospacing="1" w:after="100" w:afterAutospacing="1"/>
              <w:jc w:val="center"/>
              <w:rPr>
                <w:sz w:val="18"/>
                <w:szCs w:val="18"/>
              </w:rPr>
            </w:pPr>
            <w:r w:rsidRPr="00E13405">
              <w:rPr>
                <w:sz w:val="18"/>
                <w:szCs w:val="18"/>
              </w:rPr>
              <w:t>I</w:t>
            </w:r>
            <w:r w:rsidRPr="00E13405">
              <w:rPr>
                <w:sz w:val="18"/>
                <w:szCs w:val="18"/>
              </w:rPr>
              <w:br/>
              <w:t>stopnia</w:t>
            </w:r>
          </w:p>
        </w:tc>
        <w:tc>
          <w:tcPr>
            <w:tcW w:w="805" w:type="dxa"/>
            <w:vAlign w:val="center"/>
          </w:tcPr>
          <w:p w:rsidR="00D435CE" w:rsidRPr="00E13405" w:rsidRDefault="00D435CE" w:rsidP="000236F0">
            <w:pPr>
              <w:pStyle w:val="tabelaBold"/>
              <w:tabs>
                <w:tab w:val="left" w:pos="383"/>
              </w:tabs>
              <w:jc w:val="center"/>
              <w:rPr>
                <w:sz w:val="18"/>
                <w:szCs w:val="18"/>
              </w:rPr>
            </w:pPr>
            <w:r w:rsidRPr="00E13405">
              <w:rPr>
                <w:sz w:val="18"/>
                <w:szCs w:val="18"/>
              </w:rPr>
              <w:t>II</w:t>
            </w:r>
            <w:r w:rsidRPr="00E13405">
              <w:rPr>
                <w:sz w:val="18"/>
                <w:szCs w:val="18"/>
              </w:rPr>
              <w:br/>
              <w:t>stopnia</w:t>
            </w:r>
          </w:p>
        </w:tc>
      </w:tr>
      <w:tr w:rsidR="00D435CE" w:rsidRPr="00E13405" w:rsidTr="00710AA2">
        <w:trPr>
          <w:cantSplit/>
          <w:trHeight w:val="340"/>
          <w:jc w:val="center"/>
        </w:trPr>
        <w:tc>
          <w:tcPr>
            <w:tcW w:w="1440" w:type="dxa"/>
            <w:vMerge w:val="restart"/>
            <w:vAlign w:val="center"/>
          </w:tcPr>
          <w:p w:rsidR="00D435CE" w:rsidRPr="00076A63" w:rsidRDefault="00D435CE" w:rsidP="00B16202">
            <w:pPr>
              <w:pStyle w:val="tabela"/>
              <w:spacing w:line="276" w:lineRule="auto"/>
              <w:jc w:val="center"/>
              <w:rPr>
                <w:sz w:val="20"/>
              </w:rPr>
            </w:pPr>
            <w:r w:rsidRPr="00076A63">
              <w:rPr>
                <w:b/>
                <w:sz w:val="20"/>
              </w:rPr>
              <w:t>Wydział Biotechnologii i Hodowli Zwierząt</w:t>
            </w:r>
          </w:p>
        </w:tc>
        <w:tc>
          <w:tcPr>
            <w:tcW w:w="4901" w:type="dxa"/>
            <w:vAlign w:val="center"/>
          </w:tcPr>
          <w:p w:rsidR="00D435CE" w:rsidRPr="00B84979" w:rsidRDefault="00D435CE" w:rsidP="002B504B">
            <w:pPr>
              <w:pStyle w:val="tabela"/>
              <w:spacing w:line="276" w:lineRule="auto"/>
              <w:rPr>
                <w:b/>
                <w:i/>
                <w:sz w:val="18"/>
                <w:szCs w:val="18"/>
              </w:rPr>
            </w:pPr>
            <w:r w:rsidRPr="00B84979">
              <w:rPr>
                <w:b/>
                <w:i/>
                <w:sz w:val="18"/>
                <w:szCs w:val="18"/>
              </w:rPr>
              <w:t>biotechnologia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r w:rsidRPr="00CD3D0B">
              <w:rPr>
                <w:b/>
                <w:bCs/>
                <w:sz w:val="18"/>
                <w:szCs w:val="18"/>
              </w:rPr>
              <w:t>N1</w:t>
            </w: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r w:rsidRPr="00CD3D0B">
              <w:rPr>
                <w:b/>
                <w:bCs/>
                <w:sz w:val="18"/>
                <w:szCs w:val="18"/>
              </w:rPr>
              <w:t>N2</w:t>
            </w:r>
          </w:p>
        </w:tc>
      </w:tr>
      <w:tr w:rsidR="00D435CE" w:rsidRPr="00E13405" w:rsidTr="00710AA2">
        <w:trPr>
          <w:cantSplit/>
          <w:trHeight w:val="340"/>
          <w:jc w:val="center"/>
        </w:trPr>
        <w:tc>
          <w:tcPr>
            <w:tcW w:w="1440" w:type="dxa"/>
            <w:vMerge/>
            <w:vAlign w:val="center"/>
          </w:tcPr>
          <w:p w:rsidR="00D435CE" w:rsidRPr="00076A63" w:rsidRDefault="00D435CE" w:rsidP="000236F0">
            <w:pPr>
              <w:pStyle w:val="tabela"/>
              <w:jc w:val="center"/>
              <w:rPr>
                <w:b/>
                <w:sz w:val="20"/>
              </w:rPr>
            </w:pPr>
          </w:p>
        </w:tc>
        <w:tc>
          <w:tcPr>
            <w:tcW w:w="4901" w:type="dxa"/>
            <w:vAlign w:val="center"/>
          </w:tcPr>
          <w:p w:rsidR="00D435CE" w:rsidRPr="00B84979" w:rsidRDefault="00D435CE" w:rsidP="002B504B">
            <w:pPr>
              <w:pStyle w:val="tabela"/>
              <w:spacing w:line="276" w:lineRule="auto"/>
              <w:rPr>
                <w:b/>
                <w:i/>
                <w:sz w:val="18"/>
                <w:szCs w:val="18"/>
              </w:rPr>
            </w:pPr>
            <w:r w:rsidRPr="00B84979">
              <w:rPr>
                <w:b/>
                <w:i/>
                <w:sz w:val="18"/>
                <w:szCs w:val="18"/>
              </w:rPr>
              <w:t>kynologia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54BBD" w:rsidP="004E4115">
            <w:pPr>
              <w:pStyle w:val="tabela"/>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r w:rsidRPr="00CD3D0B">
              <w:rPr>
                <w:b/>
                <w:bCs/>
                <w:sz w:val="18"/>
                <w:szCs w:val="18"/>
              </w:rPr>
              <w:t>N1</w:t>
            </w:r>
          </w:p>
        </w:tc>
        <w:tc>
          <w:tcPr>
            <w:tcW w:w="805" w:type="dxa"/>
            <w:vAlign w:val="bottom"/>
          </w:tcPr>
          <w:p w:rsidR="00D435CE" w:rsidRPr="00CD3D0B" w:rsidRDefault="00D54BBD" w:rsidP="004E4115">
            <w:pPr>
              <w:pStyle w:val="tabela"/>
              <w:tabs>
                <w:tab w:val="left" w:pos="383"/>
              </w:tabs>
              <w:spacing w:line="276" w:lineRule="auto"/>
              <w:jc w:val="center"/>
              <w:rPr>
                <w:b/>
                <w:bCs/>
                <w:sz w:val="18"/>
                <w:szCs w:val="18"/>
              </w:rPr>
            </w:pPr>
            <w:r w:rsidRPr="00CD3D0B">
              <w:rPr>
                <w:b/>
                <w:bCs/>
                <w:sz w:val="18"/>
                <w:szCs w:val="18"/>
              </w:rPr>
              <w:t>N2</w:t>
            </w:r>
          </w:p>
        </w:tc>
      </w:tr>
      <w:tr w:rsidR="00D435CE" w:rsidRPr="00E13405" w:rsidTr="00710AA2">
        <w:trPr>
          <w:cantSplit/>
          <w:trHeight w:val="227"/>
          <w:jc w:val="center"/>
        </w:trPr>
        <w:tc>
          <w:tcPr>
            <w:tcW w:w="1440" w:type="dxa"/>
            <w:vMerge/>
            <w:vAlign w:val="center"/>
          </w:tcPr>
          <w:p w:rsidR="00D435CE" w:rsidRPr="00076A63" w:rsidRDefault="00D435CE" w:rsidP="000236F0">
            <w:pPr>
              <w:pStyle w:val="tabela"/>
              <w:jc w:val="center"/>
              <w:rPr>
                <w:b/>
                <w:sz w:val="20"/>
              </w:rPr>
            </w:pPr>
          </w:p>
        </w:tc>
        <w:tc>
          <w:tcPr>
            <w:tcW w:w="4901" w:type="dxa"/>
            <w:vAlign w:val="center"/>
          </w:tcPr>
          <w:p w:rsidR="00D435CE" w:rsidRPr="00B84979" w:rsidRDefault="00D435CE" w:rsidP="002B504B">
            <w:pPr>
              <w:pStyle w:val="tabela"/>
              <w:spacing w:line="276" w:lineRule="auto"/>
              <w:rPr>
                <w:b/>
                <w:i/>
                <w:sz w:val="18"/>
                <w:szCs w:val="18"/>
              </w:rPr>
            </w:pPr>
            <w:r w:rsidRPr="00B84979">
              <w:rPr>
                <w:b/>
                <w:i/>
                <w:sz w:val="18"/>
                <w:szCs w:val="18"/>
              </w:rPr>
              <w:t>zootechnika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r w:rsidRPr="00CD3D0B">
              <w:rPr>
                <w:b/>
                <w:bCs/>
                <w:sz w:val="18"/>
                <w:szCs w:val="18"/>
              </w:rPr>
              <w:t>N1</w:t>
            </w: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r w:rsidRPr="00CD3D0B">
              <w:rPr>
                <w:b/>
                <w:bCs/>
                <w:sz w:val="18"/>
                <w:szCs w:val="18"/>
              </w:rPr>
              <w:t>N2</w:t>
            </w:r>
          </w:p>
        </w:tc>
      </w:tr>
      <w:tr w:rsidR="00D435CE" w:rsidRPr="00E13405" w:rsidTr="00710AA2">
        <w:trPr>
          <w:cantSplit/>
          <w:trHeight w:val="260"/>
          <w:jc w:val="center"/>
        </w:trPr>
        <w:tc>
          <w:tcPr>
            <w:tcW w:w="1440" w:type="dxa"/>
            <w:vMerge w:val="restart"/>
            <w:vAlign w:val="center"/>
          </w:tcPr>
          <w:p w:rsidR="00D435CE" w:rsidRPr="00076A63" w:rsidRDefault="00D435CE" w:rsidP="00B16202">
            <w:pPr>
              <w:pStyle w:val="tabela"/>
              <w:spacing w:line="276" w:lineRule="auto"/>
              <w:jc w:val="center"/>
              <w:rPr>
                <w:b/>
                <w:sz w:val="20"/>
              </w:rPr>
            </w:pPr>
            <w:r w:rsidRPr="00076A63">
              <w:rPr>
                <w:b/>
                <w:sz w:val="20"/>
              </w:rPr>
              <w:t>Wydział Budownictwa i Architektury</w:t>
            </w:r>
          </w:p>
        </w:tc>
        <w:tc>
          <w:tcPr>
            <w:tcW w:w="4901" w:type="dxa"/>
            <w:vAlign w:val="center"/>
          </w:tcPr>
          <w:p w:rsidR="00D435CE" w:rsidRPr="00B84979" w:rsidRDefault="00D435CE" w:rsidP="002B504B">
            <w:pPr>
              <w:pStyle w:val="tabela"/>
              <w:spacing w:line="276" w:lineRule="auto"/>
              <w:rPr>
                <w:b/>
                <w:i/>
                <w:sz w:val="18"/>
                <w:szCs w:val="18"/>
              </w:rPr>
            </w:pPr>
            <w:r w:rsidRPr="00B84979">
              <w:rPr>
                <w:b/>
                <w:i/>
                <w:sz w:val="18"/>
                <w:szCs w:val="18"/>
              </w:rPr>
              <w:t>architektura i urbanistyka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r w:rsidRPr="00CD3D0B">
              <w:rPr>
                <w:b/>
                <w:bCs/>
                <w:sz w:val="18"/>
                <w:szCs w:val="18"/>
              </w:rPr>
              <w:t>N2</w:t>
            </w: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sz w:val="20"/>
              </w:rPr>
            </w:pPr>
          </w:p>
        </w:tc>
        <w:tc>
          <w:tcPr>
            <w:tcW w:w="4901" w:type="dxa"/>
            <w:vAlign w:val="center"/>
          </w:tcPr>
          <w:p w:rsidR="00D435CE" w:rsidRPr="00B84979" w:rsidRDefault="00D435CE" w:rsidP="002B504B">
            <w:pPr>
              <w:pStyle w:val="tabela"/>
              <w:spacing w:line="276" w:lineRule="auto"/>
              <w:rPr>
                <w:b/>
                <w:i/>
                <w:sz w:val="18"/>
                <w:szCs w:val="18"/>
              </w:rPr>
            </w:pPr>
            <w:r w:rsidRPr="00B84979">
              <w:rPr>
                <w:b/>
                <w:i/>
                <w:sz w:val="18"/>
                <w:szCs w:val="18"/>
              </w:rPr>
              <w:t>budownictwo</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r w:rsidRPr="00CD3D0B">
              <w:rPr>
                <w:b/>
                <w:bCs/>
                <w:sz w:val="18"/>
                <w:szCs w:val="18"/>
              </w:rPr>
              <w:t>N1</w:t>
            </w: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r w:rsidRPr="00CD3D0B">
              <w:rPr>
                <w:b/>
                <w:bCs/>
                <w:sz w:val="18"/>
                <w:szCs w:val="18"/>
              </w:rPr>
              <w:t>N2</w:t>
            </w: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budownictwo (inżynier europejski)</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inżynieria środowiska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r w:rsidRPr="00CD3D0B">
              <w:rPr>
                <w:b/>
                <w:bCs/>
                <w:sz w:val="18"/>
                <w:szCs w:val="18"/>
              </w:rPr>
              <w:t>N2</w:t>
            </w: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projektowanie architektury wnętrz i otoczenia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652B1C"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p>
        </w:tc>
      </w:tr>
      <w:tr w:rsidR="00D435CE" w:rsidRPr="00E13405" w:rsidTr="00710AA2">
        <w:trPr>
          <w:cantSplit/>
          <w:trHeight w:val="260"/>
          <w:jc w:val="center"/>
        </w:trPr>
        <w:tc>
          <w:tcPr>
            <w:tcW w:w="1440" w:type="dxa"/>
            <w:vMerge w:val="restart"/>
            <w:vAlign w:val="center"/>
          </w:tcPr>
          <w:p w:rsidR="00D435CE" w:rsidRPr="00076A63" w:rsidRDefault="00D435CE" w:rsidP="00B16202">
            <w:pPr>
              <w:pStyle w:val="tabela"/>
              <w:spacing w:line="276" w:lineRule="auto"/>
              <w:jc w:val="center"/>
              <w:rPr>
                <w:b/>
                <w:sz w:val="20"/>
              </w:rPr>
            </w:pPr>
            <w:r w:rsidRPr="00076A63">
              <w:rPr>
                <w:b/>
                <w:bCs/>
                <w:sz w:val="20"/>
              </w:rPr>
              <w:t>Wydział Ekonomiczny</w:t>
            </w:r>
          </w:p>
        </w:tc>
        <w:tc>
          <w:tcPr>
            <w:tcW w:w="4901" w:type="dxa"/>
            <w:vAlign w:val="center"/>
          </w:tcPr>
          <w:p w:rsidR="00D435CE" w:rsidRPr="00CD3D0B" w:rsidRDefault="00BE6A29" w:rsidP="0061077A">
            <w:pPr>
              <w:pStyle w:val="tabela"/>
              <w:spacing w:line="276" w:lineRule="auto"/>
              <w:rPr>
                <w:b/>
                <w:i/>
                <w:sz w:val="18"/>
                <w:szCs w:val="18"/>
              </w:rPr>
            </w:pPr>
            <w:r w:rsidRPr="00CD3D0B">
              <w:rPr>
                <w:b/>
                <w:i/>
                <w:sz w:val="18"/>
                <w:szCs w:val="18"/>
              </w:rPr>
              <w:t>economics</w:t>
            </w:r>
            <w:r w:rsidR="0061077A" w:rsidRPr="00144F79">
              <w:rPr>
                <w:b/>
                <w:sz w:val="18"/>
                <w:szCs w:val="18"/>
                <w:vertAlign w:val="superscript"/>
              </w:rPr>
              <w:t>1</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p>
        </w:tc>
      </w:tr>
      <w:tr w:rsidR="00BE6A29" w:rsidRPr="00E13405" w:rsidTr="00710AA2">
        <w:trPr>
          <w:cantSplit/>
          <w:trHeight w:val="260"/>
          <w:jc w:val="center"/>
        </w:trPr>
        <w:tc>
          <w:tcPr>
            <w:tcW w:w="1440" w:type="dxa"/>
            <w:vMerge/>
            <w:vAlign w:val="center"/>
          </w:tcPr>
          <w:p w:rsidR="00BE6A29" w:rsidRPr="00076A63" w:rsidRDefault="00BE6A29" w:rsidP="00BE6A29">
            <w:pPr>
              <w:pStyle w:val="tabela"/>
              <w:spacing w:line="276" w:lineRule="auto"/>
              <w:jc w:val="center"/>
              <w:rPr>
                <w:sz w:val="20"/>
              </w:rPr>
            </w:pPr>
          </w:p>
        </w:tc>
        <w:tc>
          <w:tcPr>
            <w:tcW w:w="4901" w:type="dxa"/>
            <w:vAlign w:val="center"/>
          </w:tcPr>
          <w:p w:rsidR="00BE6A29" w:rsidRPr="00CD3D0B" w:rsidRDefault="00BE6A29" w:rsidP="00BE6A29">
            <w:pPr>
              <w:pStyle w:val="tabela"/>
              <w:spacing w:line="276" w:lineRule="auto"/>
              <w:rPr>
                <w:b/>
                <w:i/>
                <w:sz w:val="18"/>
                <w:szCs w:val="18"/>
              </w:rPr>
            </w:pPr>
            <w:r w:rsidRPr="00CD3D0B">
              <w:rPr>
                <w:b/>
                <w:i/>
                <w:sz w:val="18"/>
                <w:szCs w:val="18"/>
              </w:rPr>
              <w:t>ekonomia</w:t>
            </w:r>
          </w:p>
        </w:tc>
        <w:tc>
          <w:tcPr>
            <w:tcW w:w="709" w:type="dxa"/>
            <w:vAlign w:val="bottom"/>
          </w:tcPr>
          <w:p w:rsidR="00BE6A29" w:rsidRPr="00CD3D0B" w:rsidRDefault="00BE6A29"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BE6A29" w:rsidRPr="00CD3D0B" w:rsidRDefault="00BE6A29"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BE6A29" w:rsidRPr="00CD3D0B" w:rsidRDefault="00BE6A29" w:rsidP="004E4115">
            <w:pPr>
              <w:pStyle w:val="tabela"/>
              <w:spacing w:line="276" w:lineRule="auto"/>
              <w:jc w:val="center"/>
              <w:rPr>
                <w:b/>
                <w:bCs/>
                <w:sz w:val="18"/>
                <w:szCs w:val="18"/>
              </w:rPr>
            </w:pPr>
            <w:r w:rsidRPr="00CD3D0B">
              <w:rPr>
                <w:b/>
                <w:bCs/>
                <w:sz w:val="18"/>
                <w:szCs w:val="18"/>
              </w:rPr>
              <w:t>N1</w:t>
            </w:r>
          </w:p>
        </w:tc>
        <w:tc>
          <w:tcPr>
            <w:tcW w:w="805" w:type="dxa"/>
            <w:vAlign w:val="bottom"/>
          </w:tcPr>
          <w:p w:rsidR="00BE6A29" w:rsidRPr="00CD3D0B" w:rsidRDefault="00BE6A29" w:rsidP="004E4115">
            <w:pPr>
              <w:pStyle w:val="tabela"/>
              <w:tabs>
                <w:tab w:val="left" w:pos="383"/>
              </w:tabs>
              <w:spacing w:line="276" w:lineRule="auto"/>
              <w:jc w:val="center"/>
              <w:rPr>
                <w:b/>
                <w:bCs/>
                <w:sz w:val="18"/>
                <w:szCs w:val="18"/>
              </w:rPr>
            </w:pPr>
            <w:r w:rsidRPr="00CD3D0B">
              <w:rPr>
                <w:b/>
                <w:bCs/>
                <w:sz w:val="18"/>
                <w:szCs w:val="18"/>
              </w:rPr>
              <w:t>N2</w:t>
            </w: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zarządzanie</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p>
        </w:tc>
        <w:tc>
          <w:tcPr>
            <w:tcW w:w="805" w:type="dxa"/>
            <w:vAlign w:val="bottom"/>
          </w:tcPr>
          <w:p w:rsidR="00D435CE" w:rsidRPr="00CD3D0B" w:rsidRDefault="00D435CE" w:rsidP="004E4115">
            <w:pPr>
              <w:pStyle w:val="tabela"/>
              <w:spacing w:line="276" w:lineRule="auto"/>
              <w:jc w:val="center"/>
              <w:rPr>
                <w:b/>
                <w:bCs/>
                <w:sz w:val="18"/>
                <w:szCs w:val="18"/>
              </w:rPr>
            </w:pPr>
            <w:r w:rsidRPr="00CD3D0B">
              <w:rPr>
                <w:b/>
                <w:bCs/>
                <w:sz w:val="18"/>
                <w:szCs w:val="18"/>
              </w:rPr>
              <w:t>N1</w:t>
            </w: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p>
        </w:tc>
      </w:tr>
      <w:tr w:rsidR="00D435CE" w:rsidRPr="00E13405" w:rsidTr="00710AA2">
        <w:trPr>
          <w:cantSplit/>
          <w:trHeight w:val="227"/>
          <w:jc w:val="center"/>
        </w:trPr>
        <w:tc>
          <w:tcPr>
            <w:tcW w:w="1440" w:type="dxa"/>
            <w:vMerge w:val="restart"/>
            <w:vAlign w:val="center"/>
          </w:tcPr>
          <w:p w:rsidR="00D435CE" w:rsidRPr="00076A63" w:rsidRDefault="00D435CE" w:rsidP="00B16202">
            <w:pPr>
              <w:pStyle w:val="tabela"/>
              <w:spacing w:line="276" w:lineRule="auto"/>
              <w:jc w:val="center"/>
              <w:rPr>
                <w:sz w:val="20"/>
              </w:rPr>
            </w:pPr>
            <w:r w:rsidRPr="00076A63">
              <w:rPr>
                <w:b/>
                <w:sz w:val="20"/>
              </w:rPr>
              <w:t>Wydział Elektryczny</w:t>
            </w: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automatyka i robotyka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b/>
                <w:sz w:val="20"/>
              </w:rPr>
            </w:pPr>
          </w:p>
        </w:tc>
        <w:tc>
          <w:tcPr>
            <w:tcW w:w="4901" w:type="dxa"/>
            <w:vAlign w:val="center"/>
          </w:tcPr>
          <w:p w:rsidR="00D435CE" w:rsidRPr="00CD3D0B" w:rsidRDefault="00D435CE" w:rsidP="002B504B">
            <w:pPr>
              <w:pStyle w:val="tabela"/>
              <w:spacing w:line="276" w:lineRule="auto"/>
              <w:rPr>
                <w:b/>
                <w:i/>
                <w:sz w:val="18"/>
                <w:szCs w:val="18"/>
                <w:highlight w:val="yellow"/>
              </w:rPr>
            </w:pPr>
            <w:r w:rsidRPr="00CD3D0B">
              <w:rPr>
                <w:b/>
                <w:i/>
                <w:sz w:val="18"/>
                <w:szCs w:val="18"/>
              </w:rPr>
              <w:t>elektrotechnika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r w:rsidRPr="00CD3D0B">
              <w:rPr>
                <w:b/>
                <w:bCs/>
                <w:sz w:val="18"/>
                <w:szCs w:val="18"/>
              </w:rPr>
              <w:t>N1</w:t>
            </w: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r w:rsidRPr="00CD3D0B">
              <w:rPr>
                <w:b/>
                <w:bCs/>
                <w:sz w:val="18"/>
                <w:szCs w:val="18"/>
              </w:rPr>
              <w:t>N2</w:t>
            </w: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b/>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teleinformatyka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p>
        </w:tc>
      </w:tr>
      <w:tr w:rsidR="00364037" w:rsidRPr="00E13405" w:rsidTr="00710AA2">
        <w:trPr>
          <w:cantSplit/>
          <w:trHeight w:val="488"/>
          <w:jc w:val="center"/>
        </w:trPr>
        <w:tc>
          <w:tcPr>
            <w:tcW w:w="1440" w:type="dxa"/>
            <w:vAlign w:val="center"/>
          </w:tcPr>
          <w:p w:rsidR="00364037" w:rsidRPr="00076A63" w:rsidRDefault="00364037" w:rsidP="00B16202">
            <w:pPr>
              <w:pStyle w:val="tabela"/>
              <w:spacing w:line="276" w:lineRule="auto"/>
              <w:jc w:val="center"/>
              <w:rPr>
                <w:b/>
                <w:sz w:val="20"/>
              </w:rPr>
            </w:pPr>
            <w:r w:rsidRPr="00076A63">
              <w:rPr>
                <w:b/>
                <w:sz w:val="20"/>
              </w:rPr>
              <w:t>Wydział Informatyki</w:t>
            </w:r>
          </w:p>
        </w:tc>
        <w:tc>
          <w:tcPr>
            <w:tcW w:w="4901" w:type="dxa"/>
            <w:vAlign w:val="center"/>
          </w:tcPr>
          <w:p w:rsidR="00364037" w:rsidRPr="00CD3D0B" w:rsidRDefault="00364037" w:rsidP="002B504B">
            <w:pPr>
              <w:pStyle w:val="tabela"/>
              <w:spacing w:line="276" w:lineRule="auto"/>
              <w:rPr>
                <w:b/>
                <w:i/>
                <w:sz w:val="18"/>
                <w:szCs w:val="18"/>
              </w:rPr>
            </w:pPr>
            <w:r w:rsidRPr="00CD3D0B">
              <w:rPr>
                <w:b/>
                <w:i/>
                <w:sz w:val="18"/>
                <w:szCs w:val="18"/>
              </w:rPr>
              <w:t>informatyka</w:t>
            </w:r>
          </w:p>
        </w:tc>
        <w:tc>
          <w:tcPr>
            <w:tcW w:w="709" w:type="dxa"/>
            <w:vAlign w:val="bottom"/>
          </w:tcPr>
          <w:p w:rsidR="00364037" w:rsidRPr="00CD3D0B" w:rsidRDefault="00364037"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364037" w:rsidRPr="00CD3D0B" w:rsidRDefault="00364037"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364037" w:rsidRPr="00CD3D0B" w:rsidRDefault="00364037" w:rsidP="004E4115">
            <w:pPr>
              <w:pStyle w:val="tabela"/>
              <w:spacing w:line="276" w:lineRule="auto"/>
              <w:jc w:val="center"/>
              <w:rPr>
                <w:b/>
                <w:bCs/>
                <w:sz w:val="18"/>
                <w:szCs w:val="18"/>
              </w:rPr>
            </w:pPr>
            <w:r w:rsidRPr="00CD3D0B">
              <w:rPr>
                <w:b/>
                <w:bCs/>
                <w:sz w:val="18"/>
                <w:szCs w:val="18"/>
              </w:rPr>
              <w:t>N1</w:t>
            </w:r>
          </w:p>
        </w:tc>
        <w:tc>
          <w:tcPr>
            <w:tcW w:w="805" w:type="dxa"/>
            <w:vAlign w:val="bottom"/>
          </w:tcPr>
          <w:p w:rsidR="00364037" w:rsidRPr="00CD3D0B" w:rsidRDefault="00364037" w:rsidP="004E4115">
            <w:pPr>
              <w:pStyle w:val="tabela"/>
              <w:tabs>
                <w:tab w:val="left" w:pos="383"/>
              </w:tabs>
              <w:spacing w:line="276" w:lineRule="auto"/>
              <w:jc w:val="center"/>
              <w:rPr>
                <w:b/>
                <w:bCs/>
                <w:sz w:val="18"/>
                <w:szCs w:val="18"/>
              </w:rPr>
            </w:pPr>
            <w:r w:rsidRPr="00CD3D0B">
              <w:rPr>
                <w:b/>
                <w:bCs/>
                <w:sz w:val="18"/>
                <w:szCs w:val="18"/>
              </w:rPr>
              <w:t>N2</w:t>
            </w:r>
          </w:p>
        </w:tc>
      </w:tr>
      <w:tr w:rsidR="00D435CE" w:rsidRPr="00E13405" w:rsidTr="00710AA2">
        <w:trPr>
          <w:cantSplit/>
          <w:trHeight w:val="283"/>
          <w:jc w:val="center"/>
        </w:trPr>
        <w:tc>
          <w:tcPr>
            <w:tcW w:w="1440" w:type="dxa"/>
            <w:vMerge w:val="restart"/>
            <w:vAlign w:val="center"/>
          </w:tcPr>
          <w:p w:rsidR="00D435CE" w:rsidRPr="00076A63" w:rsidRDefault="00D435CE" w:rsidP="00B16202">
            <w:pPr>
              <w:pStyle w:val="tabela"/>
              <w:spacing w:line="276" w:lineRule="auto"/>
              <w:jc w:val="center"/>
              <w:rPr>
                <w:b/>
                <w:sz w:val="20"/>
              </w:rPr>
            </w:pPr>
            <w:r w:rsidRPr="00076A63">
              <w:rPr>
                <w:b/>
                <w:sz w:val="20"/>
              </w:rPr>
              <w:t>Wydział Inżynierii Mechanicznej i Mechatroniki</w:t>
            </w: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energetyka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jc w:val="center"/>
              <w:rPr>
                <w:b/>
                <w:bCs/>
                <w:sz w:val="18"/>
                <w:szCs w:val="18"/>
                <w:highlight w:val="yellow"/>
              </w:rPr>
            </w:pPr>
          </w:p>
        </w:tc>
        <w:tc>
          <w:tcPr>
            <w:tcW w:w="805" w:type="dxa"/>
            <w:vAlign w:val="bottom"/>
          </w:tcPr>
          <w:p w:rsidR="00D435CE" w:rsidRPr="00CD3D0B" w:rsidRDefault="008D1E38" w:rsidP="004E4115">
            <w:pPr>
              <w:pStyle w:val="tabela"/>
              <w:spacing w:line="276" w:lineRule="auto"/>
              <w:jc w:val="center"/>
              <w:rPr>
                <w:b/>
                <w:bCs/>
                <w:sz w:val="18"/>
                <w:szCs w:val="18"/>
              </w:rPr>
            </w:pPr>
            <w:r w:rsidRPr="00CD3D0B">
              <w:rPr>
                <w:b/>
                <w:bCs/>
                <w:sz w:val="18"/>
                <w:szCs w:val="18"/>
              </w:rPr>
              <w:t>N1</w:t>
            </w:r>
          </w:p>
        </w:tc>
        <w:tc>
          <w:tcPr>
            <w:tcW w:w="805" w:type="dxa"/>
            <w:vAlign w:val="bottom"/>
          </w:tcPr>
          <w:p w:rsidR="00D435CE" w:rsidRPr="00CD3D0B" w:rsidRDefault="00D435CE" w:rsidP="004E4115">
            <w:pPr>
              <w:pStyle w:val="tabela"/>
              <w:tabs>
                <w:tab w:val="left" w:pos="1058"/>
              </w:tabs>
              <w:jc w:val="center"/>
              <w:rPr>
                <w:rStyle w:val="Odwoanieprzypisudolnego"/>
                <w:color w:val="FF0000"/>
                <w:sz w:val="18"/>
                <w:szCs w:val="18"/>
              </w:rPr>
            </w:pP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inżynieria materiałowa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r w:rsidRPr="00CD3D0B">
              <w:rPr>
                <w:b/>
                <w:bCs/>
                <w:sz w:val="18"/>
                <w:szCs w:val="18"/>
              </w:rPr>
              <w:t>N1</w:t>
            </w: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r w:rsidRPr="00CD3D0B">
              <w:rPr>
                <w:b/>
                <w:bCs/>
                <w:sz w:val="18"/>
                <w:szCs w:val="18"/>
              </w:rPr>
              <w:t>N2</w:t>
            </w: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sz w:val="20"/>
              </w:rPr>
            </w:pPr>
          </w:p>
        </w:tc>
        <w:tc>
          <w:tcPr>
            <w:tcW w:w="4901" w:type="dxa"/>
            <w:vAlign w:val="center"/>
          </w:tcPr>
          <w:p w:rsidR="00D435CE" w:rsidRPr="00CD3D0B" w:rsidRDefault="00D435CE" w:rsidP="0061077A">
            <w:pPr>
              <w:pStyle w:val="tabela"/>
              <w:rPr>
                <w:b/>
                <w:i/>
                <w:sz w:val="18"/>
                <w:szCs w:val="18"/>
              </w:rPr>
            </w:pPr>
            <w:r w:rsidRPr="00857B81">
              <w:rPr>
                <w:b/>
                <w:i/>
                <w:sz w:val="18"/>
                <w:szCs w:val="18"/>
              </w:rPr>
              <w:t>inżynieria materiałowa</w:t>
            </w:r>
            <w:r w:rsidR="0061077A" w:rsidRPr="0061077A">
              <w:rPr>
                <w:b/>
                <w:i/>
                <w:sz w:val="18"/>
                <w:szCs w:val="18"/>
                <w:vertAlign w:val="superscript"/>
              </w:rPr>
              <w:t>2</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p>
        </w:tc>
      </w:tr>
      <w:tr w:rsidR="007408B3" w:rsidRPr="00E13405" w:rsidTr="00710AA2">
        <w:trPr>
          <w:cantSplit/>
          <w:trHeight w:val="260"/>
          <w:jc w:val="center"/>
        </w:trPr>
        <w:tc>
          <w:tcPr>
            <w:tcW w:w="1440" w:type="dxa"/>
            <w:vMerge/>
            <w:vAlign w:val="center"/>
          </w:tcPr>
          <w:p w:rsidR="007408B3" w:rsidRPr="00076A63" w:rsidRDefault="007408B3" w:rsidP="0018731C">
            <w:pPr>
              <w:pStyle w:val="tabela"/>
              <w:spacing w:line="276" w:lineRule="auto"/>
              <w:jc w:val="center"/>
              <w:rPr>
                <w:sz w:val="20"/>
              </w:rPr>
            </w:pPr>
          </w:p>
        </w:tc>
        <w:tc>
          <w:tcPr>
            <w:tcW w:w="4901" w:type="dxa"/>
            <w:vAlign w:val="center"/>
          </w:tcPr>
          <w:p w:rsidR="007408B3" w:rsidRPr="00CD3D0B" w:rsidRDefault="007408B3" w:rsidP="005758C8">
            <w:pPr>
              <w:pStyle w:val="tabela"/>
              <w:rPr>
                <w:b/>
                <w:i/>
                <w:sz w:val="18"/>
                <w:szCs w:val="18"/>
              </w:rPr>
            </w:pPr>
            <w:r w:rsidRPr="00CD3D0B">
              <w:rPr>
                <w:b/>
                <w:i/>
                <w:sz w:val="18"/>
                <w:szCs w:val="18"/>
              </w:rPr>
              <w:t>inżynieria pojazdów bojowych i specjalnych</w:t>
            </w:r>
          </w:p>
        </w:tc>
        <w:tc>
          <w:tcPr>
            <w:tcW w:w="709" w:type="dxa"/>
            <w:vAlign w:val="bottom"/>
          </w:tcPr>
          <w:p w:rsidR="007408B3" w:rsidRPr="00CD3D0B" w:rsidRDefault="007408B3"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7408B3" w:rsidRPr="00CD3D0B" w:rsidRDefault="007408B3" w:rsidP="004E4115">
            <w:pPr>
              <w:pStyle w:val="tabela"/>
              <w:tabs>
                <w:tab w:val="left" w:pos="1058"/>
              </w:tabs>
              <w:spacing w:line="276" w:lineRule="auto"/>
              <w:jc w:val="center"/>
              <w:rPr>
                <w:b/>
                <w:bCs/>
                <w:sz w:val="18"/>
                <w:szCs w:val="18"/>
              </w:rPr>
            </w:pPr>
          </w:p>
        </w:tc>
        <w:tc>
          <w:tcPr>
            <w:tcW w:w="805" w:type="dxa"/>
            <w:vAlign w:val="bottom"/>
          </w:tcPr>
          <w:p w:rsidR="007408B3" w:rsidRPr="00CD3D0B" w:rsidRDefault="007408B3" w:rsidP="004E4115">
            <w:pPr>
              <w:pStyle w:val="tabela"/>
              <w:spacing w:line="276" w:lineRule="auto"/>
              <w:jc w:val="center"/>
              <w:rPr>
                <w:b/>
                <w:bCs/>
                <w:sz w:val="18"/>
                <w:szCs w:val="18"/>
              </w:rPr>
            </w:pPr>
            <w:r w:rsidRPr="00CD3D0B">
              <w:rPr>
                <w:b/>
                <w:bCs/>
                <w:sz w:val="18"/>
                <w:szCs w:val="18"/>
              </w:rPr>
              <w:t>N1</w:t>
            </w:r>
          </w:p>
        </w:tc>
        <w:tc>
          <w:tcPr>
            <w:tcW w:w="805" w:type="dxa"/>
            <w:vAlign w:val="bottom"/>
          </w:tcPr>
          <w:p w:rsidR="007408B3" w:rsidRPr="00CD3D0B" w:rsidRDefault="007408B3" w:rsidP="004E4115">
            <w:pPr>
              <w:pStyle w:val="tabela"/>
              <w:tabs>
                <w:tab w:val="left" w:pos="383"/>
              </w:tabs>
              <w:spacing w:line="276" w:lineRule="auto"/>
              <w:jc w:val="center"/>
              <w:rPr>
                <w:b/>
                <w:bCs/>
                <w:sz w:val="18"/>
                <w:szCs w:val="18"/>
              </w:rPr>
            </w:pPr>
          </w:p>
        </w:tc>
      </w:tr>
      <w:tr w:rsidR="007408B3" w:rsidRPr="00E13405" w:rsidTr="00710AA2">
        <w:trPr>
          <w:cantSplit/>
          <w:trHeight w:val="260"/>
          <w:jc w:val="center"/>
        </w:trPr>
        <w:tc>
          <w:tcPr>
            <w:tcW w:w="1440" w:type="dxa"/>
            <w:vMerge/>
            <w:vAlign w:val="center"/>
          </w:tcPr>
          <w:p w:rsidR="007408B3" w:rsidRPr="00076A63" w:rsidRDefault="007408B3" w:rsidP="0018731C">
            <w:pPr>
              <w:pStyle w:val="tabela"/>
              <w:spacing w:line="276" w:lineRule="auto"/>
              <w:jc w:val="center"/>
              <w:rPr>
                <w:sz w:val="20"/>
              </w:rPr>
            </w:pPr>
          </w:p>
        </w:tc>
        <w:tc>
          <w:tcPr>
            <w:tcW w:w="4901" w:type="dxa"/>
            <w:vAlign w:val="center"/>
          </w:tcPr>
          <w:p w:rsidR="007408B3" w:rsidRPr="00CD3D0B" w:rsidRDefault="007408B3" w:rsidP="005758C8">
            <w:pPr>
              <w:pStyle w:val="tabela"/>
              <w:rPr>
                <w:b/>
                <w:i/>
                <w:sz w:val="18"/>
                <w:szCs w:val="18"/>
              </w:rPr>
            </w:pPr>
            <w:r w:rsidRPr="00710AA2">
              <w:rPr>
                <w:b/>
                <w:i/>
                <w:sz w:val="18"/>
                <w:szCs w:val="18"/>
              </w:rPr>
              <w:t>inżynieria produkcji w przemyśle 4.0</w:t>
            </w:r>
            <w:r w:rsidR="0061077A" w:rsidRPr="00144F79">
              <w:rPr>
                <w:b/>
                <w:sz w:val="18"/>
                <w:szCs w:val="18"/>
                <w:vertAlign w:val="superscript"/>
              </w:rPr>
              <w:t>3</w:t>
            </w:r>
          </w:p>
        </w:tc>
        <w:tc>
          <w:tcPr>
            <w:tcW w:w="709" w:type="dxa"/>
            <w:vAlign w:val="bottom"/>
          </w:tcPr>
          <w:p w:rsidR="007408B3" w:rsidRPr="00CD3D0B" w:rsidRDefault="007408B3"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7408B3" w:rsidRPr="00CD3D0B" w:rsidRDefault="007408B3" w:rsidP="004E4115">
            <w:pPr>
              <w:pStyle w:val="tabela"/>
              <w:tabs>
                <w:tab w:val="left" w:pos="1058"/>
              </w:tabs>
              <w:spacing w:line="276" w:lineRule="auto"/>
              <w:jc w:val="center"/>
              <w:rPr>
                <w:b/>
                <w:bCs/>
                <w:sz w:val="18"/>
                <w:szCs w:val="18"/>
              </w:rPr>
            </w:pPr>
          </w:p>
        </w:tc>
        <w:tc>
          <w:tcPr>
            <w:tcW w:w="805" w:type="dxa"/>
            <w:vAlign w:val="bottom"/>
          </w:tcPr>
          <w:p w:rsidR="007408B3" w:rsidRPr="00CD3D0B" w:rsidRDefault="007408B3" w:rsidP="004E4115">
            <w:pPr>
              <w:pStyle w:val="tabela"/>
              <w:spacing w:line="276" w:lineRule="auto"/>
              <w:jc w:val="center"/>
              <w:rPr>
                <w:b/>
                <w:bCs/>
                <w:sz w:val="18"/>
                <w:szCs w:val="18"/>
              </w:rPr>
            </w:pPr>
          </w:p>
        </w:tc>
        <w:tc>
          <w:tcPr>
            <w:tcW w:w="805" w:type="dxa"/>
            <w:vAlign w:val="bottom"/>
          </w:tcPr>
          <w:p w:rsidR="007408B3" w:rsidRPr="00CD3D0B" w:rsidRDefault="007408B3" w:rsidP="004E4115">
            <w:pPr>
              <w:pStyle w:val="tabela"/>
              <w:tabs>
                <w:tab w:val="left" w:pos="383"/>
              </w:tabs>
              <w:spacing w:line="276" w:lineRule="auto"/>
              <w:jc w:val="center"/>
              <w:rPr>
                <w:b/>
                <w:bCs/>
                <w:sz w:val="18"/>
                <w:szCs w:val="18"/>
              </w:rPr>
            </w:pP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mechanika i budowa maszyn</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lang w:val="en-GB"/>
              </w:rPr>
            </w:pPr>
            <w:r w:rsidRPr="00CD3D0B">
              <w:rPr>
                <w:b/>
                <w:bCs/>
                <w:sz w:val="18"/>
                <w:szCs w:val="18"/>
                <w:lang w:val="en-GB"/>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lang w:val="en-GB"/>
              </w:rPr>
            </w:pPr>
            <w:r w:rsidRPr="00CD3D0B">
              <w:rPr>
                <w:b/>
                <w:bCs/>
                <w:sz w:val="18"/>
                <w:szCs w:val="18"/>
                <w:lang w:val="en-GB"/>
              </w:rPr>
              <w:t>S2</w:t>
            </w:r>
          </w:p>
        </w:tc>
        <w:tc>
          <w:tcPr>
            <w:tcW w:w="805" w:type="dxa"/>
            <w:vAlign w:val="bottom"/>
          </w:tcPr>
          <w:p w:rsidR="00D435CE" w:rsidRPr="00CD3D0B" w:rsidRDefault="00D435CE" w:rsidP="004E4115">
            <w:pPr>
              <w:pStyle w:val="tabela"/>
              <w:spacing w:line="276" w:lineRule="auto"/>
              <w:jc w:val="center"/>
              <w:rPr>
                <w:b/>
                <w:bCs/>
                <w:sz w:val="18"/>
                <w:szCs w:val="18"/>
                <w:lang w:val="en-GB"/>
              </w:rPr>
            </w:pPr>
            <w:r w:rsidRPr="00CD3D0B">
              <w:rPr>
                <w:b/>
                <w:bCs/>
                <w:sz w:val="18"/>
                <w:szCs w:val="18"/>
                <w:lang w:val="en-GB"/>
              </w:rPr>
              <w:t>N1</w:t>
            </w:r>
          </w:p>
        </w:tc>
        <w:tc>
          <w:tcPr>
            <w:tcW w:w="805" w:type="dxa"/>
            <w:vAlign w:val="bottom"/>
          </w:tcPr>
          <w:p w:rsidR="00D435CE" w:rsidRPr="00CD3D0B" w:rsidRDefault="00D435CE" w:rsidP="004E4115">
            <w:pPr>
              <w:pStyle w:val="tabela"/>
              <w:tabs>
                <w:tab w:val="left" w:pos="383"/>
              </w:tabs>
              <w:spacing w:line="276" w:lineRule="auto"/>
              <w:jc w:val="center"/>
              <w:rPr>
                <w:b/>
                <w:bCs/>
                <w:sz w:val="18"/>
                <w:szCs w:val="18"/>
                <w:lang w:val="en-GB"/>
              </w:rPr>
            </w:pPr>
            <w:r w:rsidRPr="00CD3D0B">
              <w:rPr>
                <w:b/>
                <w:bCs/>
                <w:sz w:val="18"/>
                <w:szCs w:val="18"/>
                <w:lang w:val="en-GB"/>
              </w:rPr>
              <w:t>N2</w:t>
            </w: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sz w:val="20"/>
                <w:lang w:val="en-GB"/>
              </w:rPr>
            </w:pPr>
          </w:p>
        </w:tc>
        <w:tc>
          <w:tcPr>
            <w:tcW w:w="4901" w:type="dxa"/>
            <w:vAlign w:val="center"/>
          </w:tcPr>
          <w:p w:rsidR="00D435CE" w:rsidRPr="00CD3D0B" w:rsidRDefault="00D435CE" w:rsidP="002B504B">
            <w:pPr>
              <w:pStyle w:val="tabela"/>
              <w:spacing w:line="276" w:lineRule="auto"/>
              <w:rPr>
                <w:b/>
                <w:i/>
                <w:sz w:val="18"/>
                <w:szCs w:val="18"/>
                <w:lang w:val="en-GB"/>
              </w:rPr>
            </w:pPr>
            <w:r w:rsidRPr="00CD3D0B">
              <w:rPr>
                <w:b/>
                <w:i/>
                <w:sz w:val="18"/>
                <w:szCs w:val="18"/>
              </w:rPr>
              <w:t>mechatronika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sz w:val="20"/>
              </w:rPr>
            </w:pPr>
          </w:p>
        </w:tc>
        <w:tc>
          <w:tcPr>
            <w:tcW w:w="4901" w:type="dxa"/>
            <w:vAlign w:val="center"/>
          </w:tcPr>
          <w:p w:rsidR="00D435CE" w:rsidRPr="00CD3D0B" w:rsidRDefault="00652B1C" w:rsidP="00E230FD">
            <w:pPr>
              <w:pStyle w:val="tabela"/>
              <w:spacing w:line="276" w:lineRule="auto"/>
              <w:rPr>
                <w:b/>
                <w:i/>
                <w:sz w:val="18"/>
                <w:szCs w:val="18"/>
              </w:rPr>
            </w:pPr>
            <w:r w:rsidRPr="00CD3D0B">
              <w:rPr>
                <w:b/>
                <w:i/>
                <w:sz w:val="18"/>
                <w:szCs w:val="18"/>
              </w:rPr>
              <w:t xml:space="preserve">inżynieria </w:t>
            </w:r>
            <w:r w:rsidR="00D435CE" w:rsidRPr="00CD3D0B">
              <w:rPr>
                <w:b/>
                <w:i/>
                <w:sz w:val="18"/>
                <w:szCs w:val="18"/>
              </w:rPr>
              <w:t>transpor</w:t>
            </w:r>
            <w:r w:rsidRPr="00CD3D0B">
              <w:rPr>
                <w:b/>
                <w:i/>
                <w:sz w:val="18"/>
                <w:szCs w:val="18"/>
              </w:rPr>
              <w:t>tu</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spacing w:line="276" w:lineRule="auto"/>
              <w:jc w:val="center"/>
              <w:rPr>
                <w:b/>
                <w:bCs/>
                <w:sz w:val="18"/>
                <w:szCs w:val="18"/>
              </w:rPr>
            </w:pPr>
            <w:r w:rsidRPr="00CD3D0B">
              <w:rPr>
                <w:b/>
                <w:bCs/>
                <w:sz w:val="18"/>
                <w:szCs w:val="18"/>
                <w:lang w:val="en-GB"/>
              </w:rPr>
              <w:t>S2</w:t>
            </w: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r w:rsidRPr="00CD3D0B">
              <w:rPr>
                <w:b/>
                <w:bCs/>
                <w:sz w:val="18"/>
                <w:szCs w:val="18"/>
              </w:rPr>
              <w:t>N1</w:t>
            </w: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r w:rsidRPr="00CD3D0B">
              <w:rPr>
                <w:b/>
                <w:bCs/>
                <w:sz w:val="18"/>
                <w:szCs w:val="18"/>
              </w:rPr>
              <w:t>N2</w:t>
            </w: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zarządzanie i inżynieria produkcji</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r w:rsidRPr="00CD3D0B">
              <w:rPr>
                <w:b/>
                <w:bCs/>
                <w:sz w:val="18"/>
                <w:szCs w:val="18"/>
              </w:rPr>
              <w:t>N1</w:t>
            </w: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r w:rsidRPr="00CD3D0B">
              <w:rPr>
                <w:b/>
                <w:bCs/>
                <w:sz w:val="18"/>
                <w:szCs w:val="18"/>
              </w:rPr>
              <w:t>N2</w:t>
            </w:r>
          </w:p>
        </w:tc>
      </w:tr>
      <w:tr w:rsidR="00D435CE" w:rsidRPr="00E13405" w:rsidTr="00710AA2">
        <w:trPr>
          <w:cantSplit/>
          <w:trHeight w:val="260"/>
          <w:jc w:val="center"/>
        </w:trPr>
        <w:tc>
          <w:tcPr>
            <w:tcW w:w="1440" w:type="dxa"/>
            <w:vMerge w:val="restart"/>
            <w:vAlign w:val="center"/>
          </w:tcPr>
          <w:p w:rsidR="00D435CE" w:rsidRPr="00076A63" w:rsidRDefault="00D435CE" w:rsidP="00B16202">
            <w:pPr>
              <w:pStyle w:val="tabela"/>
              <w:spacing w:line="276" w:lineRule="auto"/>
              <w:jc w:val="center"/>
              <w:rPr>
                <w:sz w:val="20"/>
              </w:rPr>
            </w:pPr>
            <w:r w:rsidRPr="00076A63">
              <w:rPr>
                <w:b/>
                <w:bCs/>
                <w:sz w:val="20"/>
              </w:rPr>
              <w:t>Wydział Kształtowania Środowiska i Rolnictwa</w:t>
            </w:r>
            <w:r w:rsidRPr="00076A63">
              <w:rPr>
                <w:b/>
                <w:sz w:val="20"/>
              </w:rPr>
              <w:t xml:space="preserve"> </w:t>
            </w: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architektura krajobrazu</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lang w:val="en-GB"/>
              </w:rPr>
            </w:pPr>
            <w:r w:rsidRPr="00CD3D0B">
              <w:rPr>
                <w:b/>
                <w:bCs/>
                <w:sz w:val="18"/>
                <w:szCs w:val="18"/>
                <w:lang w:val="en-GB"/>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lang w:val="en-GB"/>
              </w:rPr>
            </w:pPr>
            <w:r w:rsidRPr="00CD3D0B">
              <w:rPr>
                <w:b/>
                <w:bCs/>
                <w:sz w:val="18"/>
                <w:szCs w:val="18"/>
                <w:lang w:val="en-GB"/>
              </w:rPr>
              <w:t>S2</w:t>
            </w:r>
          </w:p>
        </w:tc>
        <w:tc>
          <w:tcPr>
            <w:tcW w:w="805" w:type="dxa"/>
            <w:vAlign w:val="bottom"/>
          </w:tcPr>
          <w:p w:rsidR="00D435CE" w:rsidRPr="00CD3D0B" w:rsidRDefault="00D435CE" w:rsidP="004E4115">
            <w:pPr>
              <w:spacing w:line="276" w:lineRule="auto"/>
              <w:jc w:val="center"/>
              <w:rPr>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lang w:val="en-GB"/>
              </w:rPr>
            </w:pPr>
            <w:r w:rsidRPr="00CD3D0B">
              <w:rPr>
                <w:b/>
                <w:bCs/>
                <w:sz w:val="18"/>
                <w:szCs w:val="18"/>
                <w:lang w:val="en-GB"/>
              </w:rPr>
              <w:t>N2</w:t>
            </w: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b/>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gospodarka przestrzenna</w:t>
            </w:r>
          </w:p>
        </w:tc>
        <w:tc>
          <w:tcPr>
            <w:tcW w:w="709" w:type="dxa"/>
            <w:vAlign w:val="bottom"/>
          </w:tcPr>
          <w:p w:rsidR="00D435CE" w:rsidRPr="00CD3D0B" w:rsidRDefault="00D435CE" w:rsidP="004E4115">
            <w:pPr>
              <w:spacing w:line="276" w:lineRule="auto"/>
              <w:jc w:val="center"/>
              <w:rPr>
                <w:b/>
                <w:bCs/>
                <w:sz w:val="18"/>
                <w:szCs w:val="18"/>
                <w:lang w:val="en-GB"/>
              </w:rPr>
            </w:pPr>
            <w:r w:rsidRPr="00CD3D0B">
              <w:rPr>
                <w:b/>
                <w:bCs/>
                <w:sz w:val="18"/>
                <w:szCs w:val="18"/>
                <w:lang w:val="en-GB"/>
              </w:rPr>
              <w:t>S1</w:t>
            </w:r>
          </w:p>
        </w:tc>
        <w:tc>
          <w:tcPr>
            <w:tcW w:w="901" w:type="dxa"/>
            <w:gridSpan w:val="2"/>
            <w:vAlign w:val="bottom"/>
          </w:tcPr>
          <w:p w:rsidR="00D435CE" w:rsidRPr="00CD3D0B" w:rsidRDefault="00D435CE" w:rsidP="004E4115">
            <w:pPr>
              <w:spacing w:line="276" w:lineRule="auto"/>
              <w:jc w:val="center"/>
              <w:rPr>
                <w:b/>
                <w:bCs/>
                <w:sz w:val="18"/>
                <w:szCs w:val="18"/>
                <w:lang w:val="en-GB"/>
              </w:rPr>
            </w:pPr>
            <w:r w:rsidRPr="00CD3D0B">
              <w:rPr>
                <w:b/>
                <w:bCs/>
                <w:sz w:val="18"/>
                <w:szCs w:val="18"/>
                <w:lang w:val="en-GB"/>
              </w:rPr>
              <w:t>S2</w:t>
            </w:r>
          </w:p>
        </w:tc>
        <w:tc>
          <w:tcPr>
            <w:tcW w:w="805" w:type="dxa"/>
            <w:vAlign w:val="bottom"/>
          </w:tcPr>
          <w:p w:rsidR="00D435CE" w:rsidRPr="00CD3D0B" w:rsidRDefault="00D435CE" w:rsidP="004E4115">
            <w:pPr>
              <w:spacing w:line="276" w:lineRule="auto"/>
              <w:jc w:val="center"/>
              <w:rPr>
                <w:b/>
                <w:bCs/>
                <w:sz w:val="18"/>
                <w:szCs w:val="18"/>
              </w:rPr>
            </w:pPr>
            <w:r w:rsidRPr="00CD3D0B">
              <w:rPr>
                <w:b/>
                <w:bCs/>
                <w:sz w:val="18"/>
                <w:szCs w:val="18"/>
              </w:rPr>
              <w:t>N1</w:t>
            </w:r>
          </w:p>
        </w:tc>
        <w:tc>
          <w:tcPr>
            <w:tcW w:w="805" w:type="dxa"/>
            <w:vAlign w:val="bottom"/>
          </w:tcPr>
          <w:p w:rsidR="00D435CE" w:rsidRPr="00CD3D0B" w:rsidRDefault="00D435CE" w:rsidP="004E4115">
            <w:pPr>
              <w:spacing w:line="276" w:lineRule="auto"/>
              <w:jc w:val="center"/>
              <w:rPr>
                <w:b/>
                <w:bCs/>
                <w:sz w:val="18"/>
                <w:szCs w:val="18"/>
                <w:lang w:val="en-GB"/>
              </w:rPr>
            </w:pPr>
            <w:r w:rsidRPr="00CD3D0B">
              <w:rPr>
                <w:b/>
                <w:bCs/>
                <w:sz w:val="18"/>
                <w:szCs w:val="18"/>
                <w:lang w:val="en-GB"/>
              </w:rPr>
              <w:t>N2</w:t>
            </w: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b/>
                <w:sz w:val="20"/>
                <w:lang w:val="en-GB"/>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ochrona środowiska</w:t>
            </w:r>
          </w:p>
        </w:tc>
        <w:tc>
          <w:tcPr>
            <w:tcW w:w="709" w:type="dxa"/>
            <w:vAlign w:val="bottom"/>
          </w:tcPr>
          <w:p w:rsidR="00D435CE" w:rsidRPr="00CD3D0B" w:rsidRDefault="00D435CE" w:rsidP="004E4115">
            <w:pPr>
              <w:spacing w:line="276" w:lineRule="auto"/>
              <w:jc w:val="center"/>
              <w:rPr>
                <w:b/>
                <w:bCs/>
                <w:sz w:val="18"/>
                <w:szCs w:val="18"/>
                <w:lang w:val="en-GB"/>
              </w:rPr>
            </w:pPr>
            <w:r w:rsidRPr="00CD3D0B">
              <w:rPr>
                <w:b/>
                <w:bCs/>
                <w:sz w:val="18"/>
                <w:szCs w:val="18"/>
                <w:lang w:val="en-GB"/>
              </w:rPr>
              <w:t>S1</w:t>
            </w:r>
          </w:p>
        </w:tc>
        <w:tc>
          <w:tcPr>
            <w:tcW w:w="901" w:type="dxa"/>
            <w:gridSpan w:val="2"/>
            <w:vAlign w:val="bottom"/>
          </w:tcPr>
          <w:p w:rsidR="00D435CE" w:rsidRPr="00CD3D0B" w:rsidRDefault="00D435CE" w:rsidP="004E4115">
            <w:pPr>
              <w:spacing w:line="276" w:lineRule="auto"/>
              <w:jc w:val="center"/>
              <w:rPr>
                <w:b/>
                <w:bCs/>
                <w:sz w:val="18"/>
                <w:szCs w:val="18"/>
                <w:lang w:val="en-GB"/>
              </w:rPr>
            </w:pPr>
            <w:r w:rsidRPr="00CD3D0B">
              <w:rPr>
                <w:b/>
                <w:bCs/>
                <w:sz w:val="18"/>
                <w:szCs w:val="18"/>
                <w:lang w:val="en-GB"/>
              </w:rPr>
              <w:t>S2</w:t>
            </w:r>
          </w:p>
        </w:tc>
        <w:tc>
          <w:tcPr>
            <w:tcW w:w="805" w:type="dxa"/>
            <w:vAlign w:val="bottom"/>
          </w:tcPr>
          <w:p w:rsidR="00D435CE" w:rsidRPr="00CD3D0B" w:rsidRDefault="00D435CE" w:rsidP="004E4115">
            <w:pPr>
              <w:spacing w:line="276" w:lineRule="auto"/>
              <w:jc w:val="center"/>
              <w:rPr>
                <w:b/>
                <w:bCs/>
                <w:sz w:val="18"/>
                <w:szCs w:val="18"/>
              </w:rPr>
            </w:pPr>
            <w:r w:rsidRPr="00CD3D0B">
              <w:rPr>
                <w:b/>
                <w:bCs/>
                <w:sz w:val="18"/>
                <w:szCs w:val="18"/>
              </w:rPr>
              <w:t>N1</w:t>
            </w:r>
          </w:p>
        </w:tc>
        <w:tc>
          <w:tcPr>
            <w:tcW w:w="805" w:type="dxa"/>
            <w:vAlign w:val="bottom"/>
          </w:tcPr>
          <w:p w:rsidR="00D435CE" w:rsidRPr="00CD3D0B" w:rsidRDefault="00D435CE" w:rsidP="004E4115">
            <w:pPr>
              <w:spacing w:line="276" w:lineRule="auto"/>
              <w:jc w:val="center"/>
              <w:rPr>
                <w:b/>
                <w:bCs/>
                <w:sz w:val="18"/>
                <w:szCs w:val="18"/>
                <w:lang w:val="en-GB"/>
              </w:rPr>
            </w:pPr>
            <w:r w:rsidRPr="00CD3D0B">
              <w:rPr>
                <w:b/>
                <w:bCs/>
                <w:sz w:val="18"/>
                <w:szCs w:val="18"/>
                <w:lang w:val="en-GB"/>
              </w:rPr>
              <w:t>N2</w:t>
            </w: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b/>
                <w:sz w:val="20"/>
                <w:lang w:val="en-GB"/>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odnawialne źródła energii</w:t>
            </w:r>
          </w:p>
        </w:tc>
        <w:tc>
          <w:tcPr>
            <w:tcW w:w="709" w:type="dxa"/>
            <w:vAlign w:val="bottom"/>
          </w:tcPr>
          <w:p w:rsidR="00D435CE" w:rsidRPr="00CD3D0B" w:rsidRDefault="00D435CE" w:rsidP="004E4115">
            <w:pPr>
              <w:spacing w:line="276" w:lineRule="auto"/>
              <w:jc w:val="center"/>
              <w:rPr>
                <w:b/>
                <w:bCs/>
                <w:sz w:val="18"/>
                <w:szCs w:val="18"/>
                <w:lang w:val="en-GB"/>
              </w:rPr>
            </w:pPr>
            <w:r w:rsidRPr="00CD3D0B">
              <w:rPr>
                <w:b/>
                <w:bCs/>
                <w:sz w:val="18"/>
                <w:szCs w:val="18"/>
                <w:lang w:val="en-GB"/>
              </w:rPr>
              <w:t>S1</w:t>
            </w:r>
          </w:p>
        </w:tc>
        <w:tc>
          <w:tcPr>
            <w:tcW w:w="901" w:type="dxa"/>
            <w:gridSpan w:val="2"/>
            <w:vAlign w:val="bottom"/>
          </w:tcPr>
          <w:p w:rsidR="00D435CE" w:rsidRPr="00CD3D0B" w:rsidRDefault="00D435CE" w:rsidP="004E4115">
            <w:pPr>
              <w:spacing w:line="276" w:lineRule="auto"/>
              <w:jc w:val="center"/>
              <w:rPr>
                <w:b/>
                <w:bCs/>
                <w:color w:val="000000" w:themeColor="text1"/>
                <w:sz w:val="18"/>
                <w:szCs w:val="18"/>
                <w:lang w:val="en-GB"/>
              </w:rPr>
            </w:pPr>
            <w:r w:rsidRPr="00CD3D0B">
              <w:rPr>
                <w:b/>
                <w:bCs/>
                <w:color w:val="000000" w:themeColor="text1"/>
                <w:sz w:val="18"/>
                <w:szCs w:val="18"/>
                <w:lang w:val="en-GB"/>
              </w:rPr>
              <w:t>S2</w:t>
            </w:r>
          </w:p>
        </w:tc>
        <w:tc>
          <w:tcPr>
            <w:tcW w:w="805" w:type="dxa"/>
            <w:vAlign w:val="bottom"/>
          </w:tcPr>
          <w:p w:rsidR="00D435CE" w:rsidRPr="00CD3D0B" w:rsidRDefault="00D435CE" w:rsidP="004E4115">
            <w:pPr>
              <w:spacing w:line="276" w:lineRule="auto"/>
              <w:jc w:val="center"/>
              <w:rPr>
                <w:b/>
                <w:bCs/>
                <w:color w:val="000000" w:themeColor="text1"/>
                <w:sz w:val="18"/>
                <w:szCs w:val="18"/>
              </w:rPr>
            </w:pPr>
            <w:r w:rsidRPr="00CD3D0B">
              <w:rPr>
                <w:b/>
                <w:bCs/>
                <w:color w:val="000000" w:themeColor="text1"/>
                <w:sz w:val="18"/>
                <w:szCs w:val="18"/>
              </w:rPr>
              <w:t>N1</w:t>
            </w:r>
          </w:p>
        </w:tc>
        <w:tc>
          <w:tcPr>
            <w:tcW w:w="805" w:type="dxa"/>
            <w:vAlign w:val="bottom"/>
          </w:tcPr>
          <w:p w:rsidR="00D435CE" w:rsidRPr="00CD3D0B" w:rsidRDefault="00D435CE" w:rsidP="004E4115">
            <w:pPr>
              <w:spacing w:line="276" w:lineRule="auto"/>
              <w:jc w:val="center"/>
              <w:rPr>
                <w:b/>
                <w:bCs/>
                <w:color w:val="000000" w:themeColor="text1"/>
                <w:sz w:val="18"/>
                <w:szCs w:val="18"/>
                <w:lang w:val="en-GB"/>
              </w:rPr>
            </w:pPr>
            <w:r w:rsidRPr="00CD3D0B">
              <w:rPr>
                <w:b/>
                <w:bCs/>
                <w:color w:val="000000" w:themeColor="text1"/>
                <w:sz w:val="18"/>
                <w:szCs w:val="18"/>
                <w:lang w:val="en-GB"/>
              </w:rPr>
              <w:t>N2</w:t>
            </w: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b/>
                <w:sz w:val="20"/>
                <w:lang w:val="en-GB"/>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ogrodnictwo</w:t>
            </w:r>
          </w:p>
        </w:tc>
        <w:tc>
          <w:tcPr>
            <w:tcW w:w="709" w:type="dxa"/>
            <w:vAlign w:val="bottom"/>
          </w:tcPr>
          <w:p w:rsidR="00D435CE" w:rsidRPr="00CD3D0B" w:rsidRDefault="00D435CE" w:rsidP="004E4115">
            <w:pPr>
              <w:spacing w:line="276" w:lineRule="auto"/>
              <w:jc w:val="center"/>
              <w:rPr>
                <w:sz w:val="18"/>
                <w:szCs w:val="18"/>
              </w:rPr>
            </w:pPr>
            <w:r w:rsidRPr="00CD3D0B">
              <w:rPr>
                <w:b/>
                <w:bCs/>
                <w:sz w:val="18"/>
                <w:szCs w:val="18"/>
                <w:lang w:val="en-GB"/>
              </w:rPr>
              <w:t>S1</w:t>
            </w:r>
          </w:p>
        </w:tc>
        <w:tc>
          <w:tcPr>
            <w:tcW w:w="901" w:type="dxa"/>
            <w:gridSpan w:val="2"/>
            <w:vAlign w:val="bottom"/>
          </w:tcPr>
          <w:p w:rsidR="00D435CE" w:rsidRPr="00CD3D0B" w:rsidRDefault="00D435CE" w:rsidP="004E4115">
            <w:pPr>
              <w:spacing w:line="276" w:lineRule="auto"/>
              <w:jc w:val="center"/>
              <w:rPr>
                <w:sz w:val="18"/>
                <w:szCs w:val="18"/>
              </w:rPr>
            </w:pPr>
            <w:r w:rsidRPr="00CD3D0B">
              <w:rPr>
                <w:b/>
                <w:bCs/>
                <w:sz w:val="18"/>
                <w:szCs w:val="18"/>
                <w:lang w:val="en-GB"/>
              </w:rPr>
              <w:t>S2</w:t>
            </w:r>
          </w:p>
        </w:tc>
        <w:tc>
          <w:tcPr>
            <w:tcW w:w="805" w:type="dxa"/>
            <w:vAlign w:val="bottom"/>
          </w:tcPr>
          <w:p w:rsidR="00D435CE" w:rsidRPr="00CD3D0B" w:rsidRDefault="00D435CE" w:rsidP="004E4115">
            <w:pPr>
              <w:spacing w:line="276" w:lineRule="auto"/>
              <w:jc w:val="center"/>
              <w:rPr>
                <w:sz w:val="18"/>
                <w:szCs w:val="18"/>
              </w:rPr>
            </w:pPr>
            <w:r w:rsidRPr="00CD3D0B">
              <w:rPr>
                <w:b/>
                <w:bCs/>
                <w:sz w:val="18"/>
                <w:szCs w:val="18"/>
              </w:rPr>
              <w:t>N1</w:t>
            </w:r>
          </w:p>
        </w:tc>
        <w:tc>
          <w:tcPr>
            <w:tcW w:w="805" w:type="dxa"/>
            <w:vAlign w:val="bottom"/>
          </w:tcPr>
          <w:p w:rsidR="00D435CE" w:rsidRPr="00CD3D0B" w:rsidRDefault="00D435CE" w:rsidP="004E4115">
            <w:pPr>
              <w:spacing w:line="276" w:lineRule="auto"/>
              <w:jc w:val="center"/>
              <w:rPr>
                <w:sz w:val="18"/>
                <w:szCs w:val="18"/>
              </w:rPr>
            </w:pPr>
            <w:r w:rsidRPr="00CD3D0B">
              <w:rPr>
                <w:b/>
                <w:bCs/>
                <w:sz w:val="18"/>
                <w:szCs w:val="18"/>
                <w:lang w:val="en-GB"/>
              </w:rPr>
              <w:t>N2</w:t>
            </w:r>
          </w:p>
        </w:tc>
      </w:tr>
      <w:tr w:rsidR="007454FD" w:rsidRPr="00E13405" w:rsidTr="00710AA2">
        <w:trPr>
          <w:cantSplit/>
          <w:trHeight w:val="261"/>
          <w:jc w:val="center"/>
        </w:trPr>
        <w:tc>
          <w:tcPr>
            <w:tcW w:w="1440" w:type="dxa"/>
            <w:vMerge/>
            <w:vAlign w:val="center"/>
          </w:tcPr>
          <w:p w:rsidR="007454FD" w:rsidRPr="00076A63" w:rsidRDefault="007454FD" w:rsidP="0018731C">
            <w:pPr>
              <w:pStyle w:val="tabela"/>
              <w:spacing w:line="276" w:lineRule="auto"/>
              <w:jc w:val="center"/>
              <w:rPr>
                <w:b/>
                <w:sz w:val="20"/>
                <w:lang w:val="en-GB"/>
              </w:rPr>
            </w:pPr>
          </w:p>
        </w:tc>
        <w:tc>
          <w:tcPr>
            <w:tcW w:w="4901" w:type="dxa"/>
            <w:vAlign w:val="center"/>
          </w:tcPr>
          <w:p w:rsidR="007454FD" w:rsidRPr="00CD3D0B" w:rsidRDefault="007454FD" w:rsidP="002B504B">
            <w:pPr>
              <w:pStyle w:val="tabela"/>
              <w:spacing w:line="276" w:lineRule="auto"/>
              <w:rPr>
                <w:b/>
                <w:i/>
                <w:sz w:val="18"/>
                <w:szCs w:val="18"/>
              </w:rPr>
            </w:pPr>
            <w:r w:rsidRPr="00CD3D0B">
              <w:rPr>
                <w:b/>
                <w:i/>
                <w:sz w:val="18"/>
                <w:szCs w:val="18"/>
              </w:rPr>
              <w:t>rolnictwo</w:t>
            </w:r>
          </w:p>
        </w:tc>
        <w:tc>
          <w:tcPr>
            <w:tcW w:w="709" w:type="dxa"/>
            <w:vAlign w:val="bottom"/>
          </w:tcPr>
          <w:p w:rsidR="007454FD" w:rsidRPr="00CD3D0B" w:rsidRDefault="007454FD" w:rsidP="004E4115">
            <w:pPr>
              <w:spacing w:line="276" w:lineRule="auto"/>
              <w:jc w:val="center"/>
              <w:rPr>
                <w:sz w:val="18"/>
                <w:szCs w:val="18"/>
              </w:rPr>
            </w:pPr>
            <w:r w:rsidRPr="00CD3D0B">
              <w:rPr>
                <w:b/>
                <w:bCs/>
                <w:sz w:val="18"/>
                <w:szCs w:val="18"/>
                <w:lang w:val="en-GB"/>
              </w:rPr>
              <w:t>S1</w:t>
            </w:r>
          </w:p>
        </w:tc>
        <w:tc>
          <w:tcPr>
            <w:tcW w:w="901" w:type="dxa"/>
            <w:gridSpan w:val="2"/>
            <w:vAlign w:val="bottom"/>
          </w:tcPr>
          <w:p w:rsidR="007454FD" w:rsidRPr="00CD3D0B" w:rsidRDefault="007454FD" w:rsidP="004E4115">
            <w:pPr>
              <w:spacing w:line="276" w:lineRule="auto"/>
              <w:jc w:val="center"/>
              <w:rPr>
                <w:sz w:val="18"/>
                <w:szCs w:val="18"/>
              </w:rPr>
            </w:pPr>
            <w:r w:rsidRPr="00CD3D0B">
              <w:rPr>
                <w:b/>
                <w:bCs/>
                <w:sz w:val="18"/>
                <w:szCs w:val="18"/>
                <w:lang w:val="en-GB"/>
              </w:rPr>
              <w:t>S2</w:t>
            </w:r>
          </w:p>
        </w:tc>
        <w:tc>
          <w:tcPr>
            <w:tcW w:w="805" w:type="dxa"/>
            <w:vAlign w:val="bottom"/>
          </w:tcPr>
          <w:p w:rsidR="007454FD" w:rsidRPr="00CD3D0B" w:rsidRDefault="007454FD" w:rsidP="004E4115">
            <w:pPr>
              <w:spacing w:line="276" w:lineRule="auto"/>
              <w:jc w:val="center"/>
              <w:rPr>
                <w:sz w:val="18"/>
                <w:szCs w:val="18"/>
              </w:rPr>
            </w:pPr>
            <w:r w:rsidRPr="00CD3D0B">
              <w:rPr>
                <w:b/>
                <w:bCs/>
                <w:sz w:val="18"/>
                <w:szCs w:val="18"/>
              </w:rPr>
              <w:t>N1</w:t>
            </w:r>
          </w:p>
        </w:tc>
        <w:tc>
          <w:tcPr>
            <w:tcW w:w="805" w:type="dxa"/>
            <w:vAlign w:val="bottom"/>
          </w:tcPr>
          <w:p w:rsidR="007454FD" w:rsidRPr="00CD3D0B" w:rsidRDefault="007454FD" w:rsidP="004E4115">
            <w:pPr>
              <w:spacing w:line="276" w:lineRule="auto"/>
              <w:jc w:val="center"/>
              <w:rPr>
                <w:sz w:val="18"/>
                <w:szCs w:val="18"/>
              </w:rPr>
            </w:pPr>
            <w:r w:rsidRPr="00CD3D0B">
              <w:rPr>
                <w:b/>
                <w:bCs/>
                <w:sz w:val="18"/>
                <w:szCs w:val="18"/>
                <w:lang w:val="en-GB"/>
              </w:rPr>
              <w:t>N2</w:t>
            </w: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b/>
                <w:sz w:val="20"/>
                <w:lang w:val="en-GB"/>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uprawa winorośli i winiarstwo</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spacing w:line="276" w:lineRule="auto"/>
              <w:jc w:val="center"/>
              <w:rPr>
                <w:b/>
                <w:bCs/>
                <w:sz w:val="18"/>
                <w:szCs w:val="18"/>
                <w:lang w:val="en-GB"/>
              </w:rPr>
            </w:pPr>
          </w:p>
        </w:tc>
        <w:tc>
          <w:tcPr>
            <w:tcW w:w="805" w:type="dxa"/>
            <w:vAlign w:val="bottom"/>
          </w:tcPr>
          <w:p w:rsidR="00D435CE" w:rsidRPr="00CD3D0B" w:rsidRDefault="00D435CE" w:rsidP="004E4115">
            <w:pPr>
              <w:spacing w:line="276" w:lineRule="auto"/>
              <w:jc w:val="center"/>
              <w:rPr>
                <w:sz w:val="18"/>
                <w:szCs w:val="18"/>
              </w:rPr>
            </w:pPr>
            <w:r w:rsidRPr="00CD3D0B">
              <w:rPr>
                <w:b/>
                <w:bCs/>
                <w:sz w:val="18"/>
                <w:szCs w:val="18"/>
              </w:rPr>
              <w:t>N1</w:t>
            </w:r>
          </w:p>
        </w:tc>
        <w:tc>
          <w:tcPr>
            <w:tcW w:w="805" w:type="dxa"/>
            <w:vAlign w:val="bottom"/>
          </w:tcPr>
          <w:p w:rsidR="00D435CE" w:rsidRPr="00CD3D0B" w:rsidRDefault="00D435CE" w:rsidP="004E4115">
            <w:pPr>
              <w:spacing w:line="276" w:lineRule="auto"/>
              <w:jc w:val="center"/>
              <w:rPr>
                <w:b/>
                <w:bCs/>
                <w:sz w:val="18"/>
                <w:szCs w:val="18"/>
                <w:lang w:val="en-GB"/>
              </w:rPr>
            </w:pPr>
          </w:p>
        </w:tc>
      </w:tr>
      <w:tr w:rsidR="00364037" w:rsidRPr="00E13405" w:rsidTr="00710AA2">
        <w:trPr>
          <w:cantSplit/>
          <w:trHeight w:val="261"/>
          <w:jc w:val="center"/>
        </w:trPr>
        <w:tc>
          <w:tcPr>
            <w:tcW w:w="1440" w:type="dxa"/>
            <w:vMerge w:val="restart"/>
            <w:vAlign w:val="center"/>
          </w:tcPr>
          <w:p w:rsidR="00364037" w:rsidRPr="00076A63" w:rsidRDefault="00364037" w:rsidP="00B16202">
            <w:pPr>
              <w:pStyle w:val="tabela"/>
              <w:spacing w:line="276" w:lineRule="auto"/>
              <w:jc w:val="center"/>
              <w:rPr>
                <w:sz w:val="20"/>
              </w:rPr>
            </w:pPr>
            <w:r w:rsidRPr="00076A63">
              <w:rPr>
                <w:b/>
                <w:bCs/>
                <w:sz w:val="20"/>
              </w:rPr>
              <w:t>Wydział Nauk o Żywności i Rybactwa</w:t>
            </w:r>
          </w:p>
        </w:tc>
        <w:tc>
          <w:tcPr>
            <w:tcW w:w="4901" w:type="dxa"/>
            <w:vAlign w:val="center"/>
          </w:tcPr>
          <w:p w:rsidR="00364037" w:rsidRPr="00CD3D0B" w:rsidRDefault="00364037" w:rsidP="002B504B">
            <w:pPr>
              <w:pStyle w:val="tabela"/>
              <w:spacing w:line="276" w:lineRule="auto"/>
              <w:rPr>
                <w:i/>
                <w:strike/>
                <w:sz w:val="18"/>
                <w:szCs w:val="18"/>
              </w:rPr>
            </w:pPr>
            <w:r w:rsidRPr="00CD3D0B">
              <w:rPr>
                <w:b/>
                <w:i/>
                <w:sz w:val="18"/>
                <w:szCs w:val="18"/>
              </w:rPr>
              <w:t>mikrobiologia stosowana</w:t>
            </w:r>
          </w:p>
        </w:tc>
        <w:tc>
          <w:tcPr>
            <w:tcW w:w="709" w:type="dxa"/>
            <w:vAlign w:val="bottom"/>
          </w:tcPr>
          <w:p w:rsidR="00364037" w:rsidRPr="00CD3D0B" w:rsidRDefault="00364037"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364037" w:rsidRPr="00CD3D0B" w:rsidRDefault="00364037"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364037" w:rsidRPr="00CD3D0B" w:rsidRDefault="00364037" w:rsidP="004E4115">
            <w:pPr>
              <w:pStyle w:val="tabela"/>
              <w:spacing w:line="276" w:lineRule="auto"/>
              <w:jc w:val="center"/>
              <w:rPr>
                <w:b/>
                <w:bCs/>
                <w:sz w:val="18"/>
                <w:szCs w:val="18"/>
              </w:rPr>
            </w:pPr>
          </w:p>
        </w:tc>
        <w:tc>
          <w:tcPr>
            <w:tcW w:w="805" w:type="dxa"/>
            <w:vAlign w:val="bottom"/>
          </w:tcPr>
          <w:p w:rsidR="00364037" w:rsidRPr="00CD3D0B" w:rsidRDefault="00364037" w:rsidP="004E4115">
            <w:pPr>
              <w:pStyle w:val="tabela"/>
              <w:tabs>
                <w:tab w:val="left" w:pos="383"/>
              </w:tabs>
              <w:spacing w:line="276" w:lineRule="auto"/>
              <w:jc w:val="center"/>
              <w:rPr>
                <w:b/>
                <w:bCs/>
                <w:sz w:val="18"/>
                <w:szCs w:val="18"/>
              </w:rPr>
            </w:pPr>
          </w:p>
        </w:tc>
      </w:tr>
      <w:tr w:rsidR="00D435CE" w:rsidRPr="00E13405" w:rsidTr="00710AA2">
        <w:trPr>
          <w:cantSplit/>
          <w:trHeight w:val="261"/>
          <w:jc w:val="center"/>
        </w:trPr>
        <w:tc>
          <w:tcPr>
            <w:tcW w:w="1440" w:type="dxa"/>
            <w:vMerge/>
            <w:vAlign w:val="center"/>
          </w:tcPr>
          <w:p w:rsidR="00D435CE" w:rsidRPr="00076A63" w:rsidRDefault="00D435CE" w:rsidP="0018731C">
            <w:pPr>
              <w:pStyle w:val="tabela"/>
              <w:spacing w:line="276" w:lineRule="auto"/>
              <w:jc w:val="center"/>
              <w:rPr>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rybactwo</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p>
        </w:tc>
      </w:tr>
      <w:tr w:rsidR="00D435CE" w:rsidRPr="00E13405" w:rsidTr="00710AA2">
        <w:trPr>
          <w:cantSplit/>
          <w:trHeight w:val="261"/>
          <w:jc w:val="center"/>
        </w:trPr>
        <w:tc>
          <w:tcPr>
            <w:tcW w:w="1440" w:type="dxa"/>
            <w:vMerge/>
            <w:vAlign w:val="center"/>
          </w:tcPr>
          <w:p w:rsidR="00D435CE" w:rsidRPr="00076A63" w:rsidRDefault="00D435CE" w:rsidP="0018731C">
            <w:pPr>
              <w:pStyle w:val="tabela"/>
              <w:spacing w:line="276" w:lineRule="auto"/>
              <w:jc w:val="center"/>
              <w:rPr>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technologia żywności i żywienie człowieka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r w:rsidRPr="00CD3D0B">
              <w:rPr>
                <w:b/>
                <w:bCs/>
                <w:sz w:val="18"/>
                <w:szCs w:val="18"/>
              </w:rPr>
              <w:t>N1</w:t>
            </w: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r w:rsidRPr="00CD3D0B">
              <w:rPr>
                <w:b/>
                <w:bCs/>
                <w:sz w:val="18"/>
                <w:szCs w:val="18"/>
              </w:rPr>
              <w:t>N2</w:t>
            </w:r>
          </w:p>
        </w:tc>
      </w:tr>
      <w:tr w:rsidR="00D435CE" w:rsidRPr="00E13405" w:rsidTr="00710AA2">
        <w:trPr>
          <w:cantSplit/>
          <w:trHeight w:val="261"/>
          <w:jc w:val="center"/>
        </w:trPr>
        <w:tc>
          <w:tcPr>
            <w:tcW w:w="1440" w:type="dxa"/>
            <w:vMerge/>
            <w:vAlign w:val="center"/>
          </w:tcPr>
          <w:p w:rsidR="00D435CE" w:rsidRPr="00076A63" w:rsidRDefault="00D435CE" w:rsidP="0018731C">
            <w:pPr>
              <w:pStyle w:val="tabela"/>
              <w:spacing w:line="276" w:lineRule="auto"/>
              <w:jc w:val="center"/>
              <w:rPr>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zarządzanie bezpieczeństwem i jakością żywności</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p>
        </w:tc>
      </w:tr>
      <w:tr w:rsidR="00D435CE" w:rsidRPr="00E13405" w:rsidTr="00710AA2">
        <w:trPr>
          <w:cantSplit/>
          <w:trHeight w:val="260"/>
          <w:jc w:val="center"/>
        </w:trPr>
        <w:tc>
          <w:tcPr>
            <w:tcW w:w="1440" w:type="dxa"/>
            <w:vMerge w:val="restart"/>
            <w:vAlign w:val="center"/>
          </w:tcPr>
          <w:p w:rsidR="00D435CE" w:rsidRPr="00076A63" w:rsidRDefault="00D435CE" w:rsidP="00B16202">
            <w:pPr>
              <w:pStyle w:val="tabela"/>
              <w:spacing w:line="276" w:lineRule="auto"/>
              <w:jc w:val="center"/>
              <w:rPr>
                <w:b/>
                <w:sz w:val="20"/>
              </w:rPr>
            </w:pPr>
            <w:r w:rsidRPr="00076A63">
              <w:rPr>
                <w:b/>
                <w:sz w:val="20"/>
              </w:rPr>
              <w:t>Wydział Techniki Morskiej i Transportu</w:t>
            </w: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budowa jachtów</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p>
        </w:tc>
      </w:tr>
      <w:tr w:rsidR="00D435CE" w:rsidRPr="00E13405" w:rsidTr="00710AA2">
        <w:trPr>
          <w:cantSplit/>
          <w:trHeight w:val="260"/>
          <w:jc w:val="center"/>
        </w:trPr>
        <w:tc>
          <w:tcPr>
            <w:tcW w:w="1440" w:type="dxa"/>
            <w:vMerge/>
          </w:tcPr>
          <w:p w:rsidR="00D435CE" w:rsidRPr="00076A63" w:rsidRDefault="00D435CE" w:rsidP="0018731C">
            <w:pPr>
              <w:pStyle w:val="tabela"/>
              <w:spacing w:line="276" w:lineRule="auto"/>
              <w:rPr>
                <w:b/>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chłodnictwo i klimatyzacja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p>
        </w:tc>
      </w:tr>
      <w:tr w:rsidR="00D435CE" w:rsidRPr="00E13405" w:rsidTr="00710AA2">
        <w:trPr>
          <w:cantSplit/>
          <w:trHeight w:val="260"/>
          <w:jc w:val="center"/>
        </w:trPr>
        <w:tc>
          <w:tcPr>
            <w:tcW w:w="1440" w:type="dxa"/>
            <w:vMerge/>
          </w:tcPr>
          <w:p w:rsidR="00D435CE" w:rsidRPr="00076A63" w:rsidRDefault="00D435CE" w:rsidP="0018731C">
            <w:pPr>
              <w:pStyle w:val="tabela"/>
              <w:spacing w:line="276" w:lineRule="auto"/>
              <w:rPr>
                <w:b/>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inżynieria bezpieczeństwa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tabs>
                <w:tab w:val="left" w:pos="1058"/>
              </w:tabs>
              <w:spacing w:line="276" w:lineRule="auto"/>
              <w:jc w:val="center"/>
              <w:rPr>
                <w:b/>
                <w:bCs/>
                <w:sz w:val="18"/>
                <w:szCs w:val="18"/>
              </w:rPr>
            </w:pP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z w:val="18"/>
                <w:szCs w:val="18"/>
              </w:rPr>
            </w:pPr>
          </w:p>
        </w:tc>
      </w:tr>
      <w:tr w:rsidR="007454FD" w:rsidRPr="00E13405" w:rsidTr="00710AA2">
        <w:trPr>
          <w:cantSplit/>
          <w:trHeight w:val="260"/>
          <w:jc w:val="center"/>
        </w:trPr>
        <w:tc>
          <w:tcPr>
            <w:tcW w:w="1440" w:type="dxa"/>
            <w:vMerge/>
            <w:vAlign w:val="center"/>
          </w:tcPr>
          <w:p w:rsidR="007454FD" w:rsidRPr="00076A63" w:rsidRDefault="007454FD" w:rsidP="0018731C">
            <w:pPr>
              <w:pStyle w:val="tabela"/>
              <w:spacing w:line="276" w:lineRule="auto"/>
              <w:jc w:val="center"/>
              <w:rPr>
                <w:b/>
                <w:sz w:val="20"/>
              </w:rPr>
            </w:pPr>
          </w:p>
        </w:tc>
        <w:tc>
          <w:tcPr>
            <w:tcW w:w="4901" w:type="dxa"/>
            <w:vAlign w:val="center"/>
          </w:tcPr>
          <w:p w:rsidR="007454FD" w:rsidRPr="00CD3D0B" w:rsidRDefault="007454FD" w:rsidP="002B504B">
            <w:pPr>
              <w:pStyle w:val="tabela"/>
              <w:spacing w:line="276" w:lineRule="auto"/>
              <w:rPr>
                <w:b/>
                <w:i/>
                <w:sz w:val="18"/>
                <w:szCs w:val="18"/>
              </w:rPr>
            </w:pPr>
            <w:r w:rsidRPr="00CD3D0B">
              <w:rPr>
                <w:b/>
                <w:i/>
                <w:sz w:val="18"/>
                <w:szCs w:val="18"/>
              </w:rPr>
              <w:t>logistyka</w:t>
            </w:r>
          </w:p>
        </w:tc>
        <w:tc>
          <w:tcPr>
            <w:tcW w:w="709" w:type="dxa"/>
            <w:vAlign w:val="bottom"/>
          </w:tcPr>
          <w:p w:rsidR="007454FD" w:rsidRPr="00CD3D0B" w:rsidRDefault="007454FD"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7454FD" w:rsidRPr="00CD3D0B" w:rsidRDefault="007454FD" w:rsidP="004E4115">
            <w:pPr>
              <w:pStyle w:val="tabela"/>
              <w:spacing w:line="276" w:lineRule="auto"/>
              <w:jc w:val="center"/>
              <w:rPr>
                <w:b/>
                <w:bCs/>
                <w:sz w:val="18"/>
                <w:szCs w:val="18"/>
              </w:rPr>
            </w:pPr>
          </w:p>
        </w:tc>
        <w:tc>
          <w:tcPr>
            <w:tcW w:w="805" w:type="dxa"/>
            <w:vAlign w:val="bottom"/>
          </w:tcPr>
          <w:p w:rsidR="007454FD" w:rsidRPr="00CD3D0B" w:rsidRDefault="007454FD" w:rsidP="004E4115">
            <w:pPr>
              <w:pStyle w:val="tabela"/>
              <w:spacing w:line="276" w:lineRule="auto"/>
              <w:jc w:val="center"/>
              <w:rPr>
                <w:b/>
                <w:bCs/>
                <w:sz w:val="18"/>
                <w:szCs w:val="18"/>
              </w:rPr>
            </w:pPr>
          </w:p>
        </w:tc>
        <w:tc>
          <w:tcPr>
            <w:tcW w:w="805" w:type="dxa"/>
            <w:vAlign w:val="bottom"/>
          </w:tcPr>
          <w:p w:rsidR="007454FD" w:rsidRPr="00CD3D0B" w:rsidRDefault="007454FD" w:rsidP="004E4115">
            <w:pPr>
              <w:pStyle w:val="tabela"/>
              <w:tabs>
                <w:tab w:val="left" w:pos="383"/>
              </w:tabs>
              <w:spacing w:line="276" w:lineRule="auto"/>
              <w:jc w:val="center"/>
              <w:rPr>
                <w:b/>
                <w:bCs/>
                <w:strike/>
                <w:sz w:val="18"/>
                <w:szCs w:val="18"/>
                <w:highlight w:val="yellow"/>
              </w:rPr>
            </w:pP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b/>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oceanotechnika</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trike/>
                <w:sz w:val="18"/>
                <w:szCs w:val="18"/>
                <w:highlight w:val="yellow"/>
              </w:rPr>
            </w:pPr>
          </w:p>
        </w:tc>
      </w:tr>
      <w:tr w:rsidR="00D435CE" w:rsidRPr="00E13405" w:rsidTr="00710AA2">
        <w:trPr>
          <w:cantSplit/>
          <w:trHeight w:val="260"/>
          <w:jc w:val="center"/>
        </w:trPr>
        <w:tc>
          <w:tcPr>
            <w:tcW w:w="1440" w:type="dxa"/>
            <w:vMerge/>
            <w:vAlign w:val="center"/>
          </w:tcPr>
          <w:p w:rsidR="00D435CE" w:rsidRPr="00076A63" w:rsidRDefault="00D435CE" w:rsidP="0018731C">
            <w:pPr>
              <w:pStyle w:val="tabela"/>
              <w:spacing w:line="276" w:lineRule="auto"/>
              <w:jc w:val="center"/>
              <w:rPr>
                <w:b/>
                <w:sz w:val="20"/>
              </w:rPr>
            </w:pPr>
          </w:p>
        </w:tc>
        <w:tc>
          <w:tcPr>
            <w:tcW w:w="4901" w:type="dxa"/>
            <w:vAlign w:val="center"/>
          </w:tcPr>
          <w:p w:rsidR="00D435CE" w:rsidRPr="00CD3D0B" w:rsidRDefault="00D435CE" w:rsidP="002B504B">
            <w:pPr>
              <w:pStyle w:val="tabela"/>
              <w:spacing w:line="276" w:lineRule="auto"/>
              <w:rPr>
                <w:b/>
                <w:i/>
                <w:sz w:val="18"/>
                <w:szCs w:val="18"/>
              </w:rPr>
            </w:pPr>
            <w:r w:rsidRPr="00CD3D0B">
              <w:rPr>
                <w:b/>
                <w:i/>
                <w:sz w:val="18"/>
                <w:szCs w:val="18"/>
              </w:rPr>
              <w:t>transport</w:t>
            </w:r>
          </w:p>
        </w:tc>
        <w:tc>
          <w:tcPr>
            <w:tcW w:w="709" w:type="dxa"/>
            <w:vAlign w:val="bottom"/>
          </w:tcPr>
          <w:p w:rsidR="00D435CE" w:rsidRPr="00CD3D0B" w:rsidRDefault="00D435CE"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D435CE" w:rsidRPr="00CD3D0B" w:rsidRDefault="00D435CE" w:rsidP="004E4115">
            <w:pPr>
              <w:pStyle w:val="tabela"/>
              <w:spacing w:line="276" w:lineRule="auto"/>
              <w:jc w:val="center"/>
              <w:rPr>
                <w:b/>
                <w:bCs/>
                <w:sz w:val="18"/>
                <w:szCs w:val="18"/>
              </w:rPr>
            </w:pPr>
            <w:r w:rsidRPr="00CD3D0B">
              <w:rPr>
                <w:b/>
                <w:bCs/>
                <w:sz w:val="18"/>
                <w:szCs w:val="18"/>
              </w:rPr>
              <w:t>S2</w:t>
            </w:r>
          </w:p>
        </w:tc>
        <w:tc>
          <w:tcPr>
            <w:tcW w:w="805" w:type="dxa"/>
            <w:vAlign w:val="bottom"/>
          </w:tcPr>
          <w:p w:rsidR="00D435CE" w:rsidRPr="00CD3D0B" w:rsidRDefault="00D435CE" w:rsidP="004E4115">
            <w:pPr>
              <w:pStyle w:val="tabela"/>
              <w:spacing w:line="276" w:lineRule="auto"/>
              <w:jc w:val="center"/>
              <w:rPr>
                <w:b/>
                <w:bCs/>
                <w:sz w:val="18"/>
                <w:szCs w:val="18"/>
              </w:rPr>
            </w:pPr>
          </w:p>
        </w:tc>
        <w:tc>
          <w:tcPr>
            <w:tcW w:w="805" w:type="dxa"/>
            <w:vAlign w:val="bottom"/>
          </w:tcPr>
          <w:p w:rsidR="00D435CE" w:rsidRPr="00CD3D0B" w:rsidRDefault="00D435CE" w:rsidP="004E4115">
            <w:pPr>
              <w:pStyle w:val="tabela"/>
              <w:tabs>
                <w:tab w:val="left" w:pos="383"/>
              </w:tabs>
              <w:spacing w:line="276" w:lineRule="auto"/>
              <w:jc w:val="center"/>
              <w:rPr>
                <w:b/>
                <w:bCs/>
                <w:strike/>
                <w:sz w:val="18"/>
                <w:szCs w:val="18"/>
                <w:highlight w:val="yellow"/>
              </w:rPr>
            </w:pPr>
          </w:p>
        </w:tc>
      </w:tr>
      <w:tr w:rsidR="00166933" w:rsidRPr="00E13405" w:rsidTr="00710AA2">
        <w:trPr>
          <w:cantSplit/>
          <w:trHeight w:val="283"/>
          <w:jc w:val="center"/>
        </w:trPr>
        <w:tc>
          <w:tcPr>
            <w:tcW w:w="1440" w:type="dxa"/>
            <w:vMerge w:val="restart"/>
            <w:vAlign w:val="center"/>
          </w:tcPr>
          <w:p w:rsidR="00166933" w:rsidRPr="00E9349F" w:rsidRDefault="00166933" w:rsidP="0018731C">
            <w:pPr>
              <w:pStyle w:val="tabela"/>
              <w:spacing w:line="276" w:lineRule="auto"/>
              <w:jc w:val="center"/>
              <w:rPr>
                <w:b/>
                <w:sz w:val="20"/>
              </w:rPr>
            </w:pPr>
            <w:r w:rsidRPr="00076A63">
              <w:rPr>
                <w:b/>
                <w:sz w:val="20"/>
              </w:rPr>
              <w:t>Wydział Technologii i Inżynierii Chemicznej</w:t>
            </w:r>
          </w:p>
        </w:tc>
        <w:tc>
          <w:tcPr>
            <w:tcW w:w="4901" w:type="dxa"/>
            <w:vAlign w:val="center"/>
          </w:tcPr>
          <w:p w:rsidR="00166933" w:rsidRPr="00CD3D0B" w:rsidRDefault="00166933" w:rsidP="000903C8">
            <w:pPr>
              <w:pStyle w:val="tabela"/>
              <w:spacing w:line="276" w:lineRule="auto"/>
              <w:rPr>
                <w:b/>
                <w:i/>
                <w:sz w:val="18"/>
                <w:szCs w:val="18"/>
                <w:lang w:val="en-US"/>
              </w:rPr>
            </w:pPr>
            <w:r w:rsidRPr="00E9349F">
              <w:rPr>
                <w:b/>
                <w:i/>
                <w:sz w:val="18"/>
                <w:szCs w:val="18"/>
              </w:rPr>
              <w:t>chemia</w:t>
            </w:r>
          </w:p>
        </w:tc>
        <w:tc>
          <w:tcPr>
            <w:tcW w:w="709" w:type="dxa"/>
            <w:vAlign w:val="bottom"/>
          </w:tcPr>
          <w:p w:rsidR="00166933" w:rsidRPr="00CD3D0B" w:rsidRDefault="005B009B"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166933" w:rsidRPr="00CD3D0B" w:rsidRDefault="00166933" w:rsidP="004E4115">
            <w:pPr>
              <w:pStyle w:val="tabela"/>
              <w:tabs>
                <w:tab w:val="left" w:pos="1058"/>
              </w:tabs>
              <w:spacing w:line="276" w:lineRule="auto"/>
              <w:jc w:val="center"/>
              <w:rPr>
                <w:b/>
                <w:bCs/>
                <w:sz w:val="18"/>
                <w:szCs w:val="18"/>
              </w:rPr>
            </w:pPr>
          </w:p>
        </w:tc>
        <w:tc>
          <w:tcPr>
            <w:tcW w:w="805" w:type="dxa"/>
            <w:vAlign w:val="bottom"/>
          </w:tcPr>
          <w:p w:rsidR="00166933" w:rsidRPr="00CD3D0B" w:rsidRDefault="00166933" w:rsidP="004E4115">
            <w:pPr>
              <w:pStyle w:val="tabela"/>
              <w:spacing w:line="276" w:lineRule="auto"/>
              <w:jc w:val="center"/>
              <w:rPr>
                <w:b/>
                <w:bCs/>
                <w:sz w:val="18"/>
                <w:szCs w:val="18"/>
              </w:rPr>
            </w:pPr>
          </w:p>
        </w:tc>
        <w:tc>
          <w:tcPr>
            <w:tcW w:w="805" w:type="dxa"/>
            <w:vAlign w:val="bottom"/>
          </w:tcPr>
          <w:p w:rsidR="00166933" w:rsidRPr="00CD3D0B" w:rsidRDefault="00166933" w:rsidP="004E4115">
            <w:pPr>
              <w:pStyle w:val="tabela"/>
              <w:tabs>
                <w:tab w:val="left" w:pos="383"/>
              </w:tabs>
              <w:spacing w:line="276" w:lineRule="auto"/>
              <w:jc w:val="center"/>
              <w:rPr>
                <w:b/>
                <w:bCs/>
                <w:sz w:val="18"/>
                <w:szCs w:val="18"/>
              </w:rPr>
            </w:pPr>
          </w:p>
        </w:tc>
      </w:tr>
      <w:tr w:rsidR="00166933" w:rsidRPr="00E13405" w:rsidTr="00710AA2">
        <w:trPr>
          <w:cantSplit/>
          <w:trHeight w:val="283"/>
          <w:jc w:val="center"/>
        </w:trPr>
        <w:tc>
          <w:tcPr>
            <w:tcW w:w="1440" w:type="dxa"/>
            <w:vMerge/>
            <w:vAlign w:val="center"/>
          </w:tcPr>
          <w:p w:rsidR="00166933" w:rsidRPr="00076A63" w:rsidRDefault="00166933" w:rsidP="0018731C">
            <w:pPr>
              <w:pStyle w:val="tabela"/>
              <w:spacing w:line="276" w:lineRule="auto"/>
              <w:jc w:val="center"/>
              <w:rPr>
                <w:b/>
                <w:sz w:val="20"/>
              </w:rPr>
            </w:pPr>
          </w:p>
        </w:tc>
        <w:tc>
          <w:tcPr>
            <w:tcW w:w="4901" w:type="dxa"/>
            <w:vAlign w:val="center"/>
          </w:tcPr>
          <w:p w:rsidR="00166933" w:rsidRPr="00CD3D0B" w:rsidRDefault="00166933" w:rsidP="0061077A">
            <w:pPr>
              <w:pStyle w:val="tabela"/>
              <w:spacing w:line="276" w:lineRule="auto"/>
              <w:rPr>
                <w:b/>
                <w:i/>
                <w:color w:val="FF0000"/>
                <w:sz w:val="18"/>
                <w:szCs w:val="18"/>
              </w:rPr>
            </w:pPr>
            <w:r w:rsidRPr="00CD3D0B">
              <w:rPr>
                <w:b/>
                <w:i/>
                <w:sz w:val="18"/>
                <w:szCs w:val="18"/>
                <w:lang w:val="en-US"/>
              </w:rPr>
              <w:t>chemical</w:t>
            </w:r>
            <w:r w:rsidRPr="00CD3D0B">
              <w:rPr>
                <w:b/>
                <w:i/>
                <w:sz w:val="18"/>
                <w:szCs w:val="18"/>
              </w:rPr>
              <w:t xml:space="preserve"> engineering</w:t>
            </w:r>
            <w:r w:rsidR="0061077A" w:rsidRPr="00144F79">
              <w:rPr>
                <w:b/>
                <w:sz w:val="18"/>
                <w:szCs w:val="18"/>
                <w:vertAlign w:val="superscript"/>
              </w:rPr>
              <w:t>1</w:t>
            </w:r>
          </w:p>
        </w:tc>
        <w:tc>
          <w:tcPr>
            <w:tcW w:w="709" w:type="dxa"/>
            <w:vAlign w:val="bottom"/>
          </w:tcPr>
          <w:p w:rsidR="00166933" w:rsidRPr="00CD3D0B" w:rsidRDefault="00166933" w:rsidP="004E4115">
            <w:pPr>
              <w:pStyle w:val="tabela"/>
              <w:tabs>
                <w:tab w:val="left" w:pos="1058"/>
              </w:tabs>
              <w:spacing w:line="276" w:lineRule="auto"/>
              <w:jc w:val="center"/>
              <w:rPr>
                <w:b/>
                <w:bCs/>
                <w:color w:val="FF0000"/>
                <w:sz w:val="18"/>
                <w:szCs w:val="18"/>
              </w:rPr>
            </w:pPr>
            <w:r w:rsidRPr="00CD3D0B">
              <w:rPr>
                <w:b/>
                <w:bCs/>
                <w:sz w:val="18"/>
                <w:szCs w:val="18"/>
              </w:rPr>
              <w:t>S1</w:t>
            </w:r>
          </w:p>
        </w:tc>
        <w:tc>
          <w:tcPr>
            <w:tcW w:w="901" w:type="dxa"/>
            <w:gridSpan w:val="2"/>
            <w:vAlign w:val="bottom"/>
          </w:tcPr>
          <w:p w:rsidR="00166933" w:rsidRPr="00CD3D0B" w:rsidRDefault="00166933" w:rsidP="004E4115">
            <w:pPr>
              <w:pStyle w:val="tabela"/>
              <w:tabs>
                <w:tab w:val="left" w:pos="1058"/>
              </w:tabs>
              <w:spacing w:line="276" w:lineRule="auto"/>
              <w:jc w:val="center"/>
              <w:rPr>
                <w:b/>
                <w:bCs/>
                <w:sz w:val="18"/>
                <w:szCs w:val="18"/>
              </w:rPr>
            </w:pPr>
          </w:p>
        </w:tc>
        <w:tc>
          <w:tcPr>
            <w:tcW w:w="805" w:type="dxa"/>
            <w:vAlign w:val="bottom"/>
          </w:tcPr>
          <w:p w:rsidR="00166933" w:rsidRPr="00CD3D0B" w:rsidRDefault="00166933" w:rsidP="004E4115">
            <w:pPr>
              <w:pStyle w:val="tabela"/>
              <w:spacing w:line="276" w:lineRule="auto"/>
              <w:jc w:val="center"/>
              <w:rPr>
                <w:b/>
                <w:bCs/>
                <w:sz w:val="18"/>
                <w:szCs w:val="18"/>
              </w:rPr>
            </w:pPr>
          </w:p>
        </w:tc>
        <w:tc>
          <w:tcPr>
            <w:tcW w:w="805" w:type="dxa"/>
            <w:vAlign w:val="bottom"/>
          </w:tcPr>
          <w:p w:rsidR="00166933" w:rsidRPr="00CD3D0B" w:rsidRDefault="00166933" w:rsidP="004E4115">
            <w:pPr>
              <w:pStyle w:val="tabela"/>
              <w:tabs>
                <w:tab w:val="left" w:pos="383"/>
              </w:tabs>
              <w:spacing w:line="276" w:lineRule="auto"/>
              <w:jc w:val="center"/>
              <w:rPr>
                <w:b/>
                <w:bCs/>
                <w:sz w:val="18"/>
                <w:szCs w:val="18"/>
              </w:rPr>
            </w:pPr>
          </w:p>
        </w:tc>
      </w:tr>
      <w:tr w:rsidR="00166933" w:rsidRPr="00E13405" w:rsidTr="00710AA2">
        <w:trPr>
          <w:cantSplit/>
          <w:trHeight w:val="283"/>
          <w:jc w:val="center"/>
        </w:trPr>
        <w:tc>
          <w:tcPr>
            <w:tcW w:w="1440" w:type="dxa"/>
            <w:vMerge/>
            <w:vAlign w:val="center"/>
          </w:tcPr>
          <w:p w:rsidR="00166933" w:rsidRPr="00076A63" w:rsidRDefault="00166933" w:rsidP="0018731C">
            <w:pPr>
              <w:pStyle w:val="tabela"/>
              <w:spacing w:line="276" w:lineRule="auto"/>
              <w:jc w:val="center"/>
              <w:rPr>
                <w:sz w:val="20"/>
              </w:rPr>
            </w:pPr>
          </w:p>
        </w:tc>
        <w:tc>
          <w:tcPr>
            <w:tcW w:w="4901" w:type="dxa"/>
            <w:vAlign w:val="center"/>
          </w:tcPr>
          <w:p w:rsidR="00166933" w:rsidRPr="00CD3D0B" w:rsidRDefault="00166933" w:rsidP="002B504B">
            <w:pPr>
              <w:pStyle w:val="tabela"/>
              <w:spacing w:line="276" w:lineRule="auto"/>
              <w:rPr>
                <w:b/>
                <w:i/>
                <w:sz w:val="18"/>
                <w:szCs w:val="18"/>
              </w:rPr>
            </w:pPr>
            <w:r w:rsidRPr="00CD3D0B">
              <w:rPr>
                <w:b/>
                <w:i/>
                <w:sz w:val="18"/>
                <w:szCs w:val="18"/>
              </w:rPr>
              <w:t>inżynieria chemiczna i procesowa</w:t>
            </w:r>
          </w:p>
        </w:tc>
        <w:tc>
          <w:tcPr>
            <w:tcW w:w="709" w:type="dxa"/>
            <w:vAlign w:val="bottom"/>
          </w:tcPr>
          <w:p w:rsidR="00166933" w:rsidRPr="00CD3D0B" w:rsidRDefault="00166933"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166933" w:rsidRPr="00CD3D0B" w:rsidRDefault="00166933"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166933" w:rsidRPr="00CD3D0B" w:rsidRDefault="00166933" w:rsidP="004E4115">
            <w:pPr>
              <w:pStyle w:val="tabela"/>
              <w:spacing w:line="276" w:lineRule="auto"/>
              <w:jc w:val="center"/>
              <w:rPr>
                <w:b/>
                <w:bCs/>
                <w:sz w:val="18"/>
                <w:szCs w:val="18"/>
              </w:rPr>
            </w:pPr>
            <w:r w:rsidRPr="00CD3D0B">
              <w:rPr>
                <w:b/>
                <w:bCs/>
                <w:sz w:val="18"/>
                <w:szCs w:val="18"/>
              </w:rPr>
              <w:t>N1</w:t>
            </w:r>
          </w:p>
        </w:tc>
        <w:tc>
          <w:tcPr>
            <w:tcW w:w="805" w:type="dxa"/>
            <w:vAlign w:val="bottom"/>
          </w:tcPr>
          <w:p w:rsidR="00166933" w:rsidRPr="00CD3D0B" w:rsidRDefault="00166933" w:rsidP="004E4115">
            <w:pPr>
              <w:pStyle w:val="tabela"/>
              <w:tabs>
                <w:tab w:val="left" w:pos="383"/>
              </w:tabs>
              <w:spacing w:line="276" w:lineRule="auto"/>
              <w:jc w:val="center"/>
              <w:rPr>
                <w:b/>
                <w:bCs/>
                <w:sz w:val="18"/>
                <w:szCs w:val="18"/>
              </w:rPr>
            </w:pPr>
            <w:r w:rsidRPr="00CD3D0B">
              <w:rPr>
                <w:b/>
                <w:bCs/>
                <w:sz w:val="18"/>
                <w:szCs w:val="18"/>
              </w:rPr>
              <w:t>N2</w:t>
            </w:r>
          </w:p>
        </w:tc>
      </w:tr>
      <w:tr w:rsidR="00166933" w:rsidRPr="00E13405" w:rsidTr="00710AA2">
        <w:trPr>
          <w:cantSplit/>
          <w:trHeight w:val="283"/>
          <w:jc w:val="center"/>
        </w:trPr>
        <w:tc>
          <w:tcPr>
            <w:tcW w:w="1440" w:type="dxa"/>
            <w:vMerge/>
            <w:vAlign w:val="center"/>
          </w:tcPr>
          <w:p w:rsidR="00166933" w:rsidRPr="00E13405" w:rsidRDefault="00166933" w:rsidP="000236F0">
            <w:pPr>
              <w:pStyle w:val="tabela"/>
              <w:jc w:val="center"/>
              <w:rPr>
                <w:sz w:val="19"/>
                <w:szCs w:val="19"/>
              </w:rPr>
            </w:pPr>
          </w:p>
        </w:tc>
        <w:tc>
          <w:tcPr>
            <w:tcW w:w="4901" w:type="dxa"/>
            <w:vAlign w:val="center"/>
          </w:tcPr>
          <w:p w:rsidR="00166933" w:rsidRPr="00CD3D0B" w:rsidRDefault="00166933" w:rsidP="002B504B">
            <w:pPr>
              <w:pStyle w:val="tabela"/>
              <w:spacing w:line="276" w:lineRule="auto"/>
              <w:rPr>
                <w:b/>
                <w:i/>
                <w:sz w:val="18"/>
                <w:szCs w:val="18"/>
              </w:rPr>
            </w:pPr>
            <w:r w:rsidRPr="00CD3D0B">
              <w:rPr>
                <w:b/>
                <w:i/>
                <w:sz w:val="18"/>
                <w:szCs w:val="18"/>
              </w:rPr>
              <w:t>nanotechnologa</w:t>
            </w:r>
          </w:p>
        </w:tc>
        <w:tc>
          <w:tcPr>
            <w:tcW w:w="709" w:type="dxa"/>
            <w:vAlign w:val="bottom"/>
          </w:tcPr>
          <w:p w:rsidR="00166933" w:rsidRPr="00CD3D0B" w:rsidRDefault="00166933"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166933" w:rsidRPr="00CD3D0B" w:rsidRDefault="00166933" w:rsidP="004E4115">
            <w:pPr>
              <w:pStyle w:val="tabela"/>
              <w:spacing w:line="276" w:lineRule="auto"/>
              <w:jc w:val="center"/>
              <w:rPr>
                <w:b/>
                <w:bCs/>
                <w:sz w:val="18"/>
                <w:szCs w:val="18"/>
              </w:rPr>
            </w:pPr>
            <w:r w:rsidRPr="00CD3D0B">
              <w:rPr>
                <w:b/>
                <w:bCs/>
                <w:sz w:val="18"/>
                <w:szCs w:val="18"/>
              </w:rPr>
              <w:t>S2</w:t>
            </w:r>
          </w:p>
        </w:tc>
        <w:tc>
          <w:tcPr>
            <w:tcW w:w="805" w:type="dxa"/>
            <w:vAlign w:val="bottom"/>
          </w:tcPr>
          <w:p w:rsidR="00166933" w:rsidRPr="00CD3D0B" w:rsidRDefault="00166933" w:rsidP="004E4115">
            <w:pPr>
              <w:pStyle w:val="tabela"/>
              <w:spacing w:line="276" w:lineRule="auto"/>
              <w:jc w:val="center"/>
              <w:rPr>
                <w:b/>
                <w:bCs/>
                <w:sz w:val="18"/>
                <w:szCs w:val="18"/>
              </w:rPr>
            </w:pPr>
          </w:p>
        </w:tc>
        <w:tc>
          <w:tcPr>
            <w:tcW w:w="805" w:type="dxa"/>
            <w:vAlign w:val="bottom"/>
          </w:tcPr>
          <w:p w:rsidR="00166933" w:rsidRPr="00CD3D0B" w:rsidRDefault="00166933" w:rsidP="004E4115">
            <w:pPr>
              <w:pStyle w:val="tabela"/>
              <w:tabs>
                <w:tab w:val="left" w:pos="383"/>
              </w:tabs>
              <w:spacing w:line="276" w:lineRule="auto"/>
              <w:jc w:val="center"/>
              <w:rPr>
                <w:b/>
                <w:bCs/>
                <w:sz w:val="18"/>
                <w:szCs w:val="18"/>
              </w:rPr>
            </w:pPr>
          </w:p>
        </w:tc>
      </w:tr>
      <w:tr w:rsidR="00166933" w:rsidRPr="00E13405" w:rsidTr="00710AA2">
        <w:trPr>
          <w:cantSplit/>
          <w:trHeight w:val="283"/>
          <w:jc w:val="center"/>
        </w:trPr>
        <w:tc>
          <w:tcPr>
            <w:tcW w:w="1440" w:type="dxa"/>
            <w:vMerge/>
            <w:vAlign w:val="center"/>
          </w:tcPr>
          <w:p w:rsidR="00166933" w:rsidRPr="00E13405" w:rsidRDefault="00166933" w:rsidP="000236F0">
            <w:pPr>
              <w:pStyle w:val="tabela"/>
              <w:jc w:val="center"/>
              <w:rPr>
                <w:sz w:val="19"/>
                <w:szCs w:val="19"/>
              </w:rPr>
            </w:pPr>
          </w:p>
        </w:tc>
        <w:tc>
          <w:tcPr>
            <w:tcW w:w="4901" w:type="dxa"/>
            <w:vAlign w:val="center"/>
          </w:tcPr>
          <w:p w:rsidR="00166933" w:rsidRPr="00CD3D0B" w:rsidRDefault="00166933" w:rsidP="002B504B">
            <w:pPr>
              <w:pStyle w:val="tabela"/>
              <w:spacing w:line="276" w:lineRule="auto"/>
              <w:rPr>
                <w:b/>
                <w:i/>
                <w:sz w:val="18"/>
                <w:szCs w:val="18"/>
              </w:rPr>
            </w:pPr>
            <w:r w:rsidRPr="00CD3D0B">
              <w:rPr>
                <w:b/>
                <w:i/>
                <w:sz w:val="18"/>
                <w:szCs w:val="18"/>
              </w:rPr>
              <w:t>technologia chemiczna</w:t>
            </w:r>
          </w:p>
        </w:tc>
        <w:tc>
          <w:tcPr>
            <w:tcW w:w="709" w:type="dxa"/>
            <w:vAlign w:val="bottom"/>
          </w:tcPr>
          <w:p w:rsidR="00166933" w:rsidRPr="00CD3D0B" w:rsidRDefault="00166933" w:rsidP="004E4115">
            <w:pPr>
              <w:pStyle w:val="tabela"/>
              <w:tabs>
                <w:tab w:val="left" w:pos="1058"/>
              </w:tabs>
              <w:spacing w:line="276" w:lineRule="auto"/>
              <w:jc w:val="center"/>
              <w:rPr>
                <w:b/>
                <w:bCs/>
                <w:sz w:val="18"/>
                <w:szCs w:val="18"/>
              </w:rPr>
            </w:pPr>
            <w:r w:rsidRPr="00CD3D0B">
              <w:rPr>
                <w:b/>
                <w:bCs/>
                <w:sz w:val="18"/>
                <w:szCs w:val="18"/>
              </w:rPr>
              <w:t>S1</w:t>
            </w:r>
          </w:p>
        </w:tc>
        <w:tc>
          <w:tcPr>
            <w:tcW w:w="901" w:type="dxa"/>
            <w:gridSpan w:val="2"/>
            <w:vAlign w:val="bottom"/>
          </w:tcPr>
          <w:p w:rsidR="00166933" w:rsidRPr="00CD3D0B" w:rsidRDefault="00166933" w:rsidP="004E4115">
            <w:pPr>
              <w:pStyle w:val="tabela"/>
              <w:tabs>
                <w:tab w:val="left" w:pos="1058"/>
              </w:tabs>
              <w:spacing w:line="276" w:lineRule="auto"/>
              <w:jc w:val="center"/>
              <w:rPr>
                <w:b/>
                <w:bCs/>
                <w:sz w:val="18"/>
                <w:szCs w:val="18"/>
              </w:rPr>
            </w:pPr>
            <w:r w:rsidRPr="00CD3D0B">
              <w:rPr>
                <w:b/>
                <w:bCs/>
                <w:sz w:val="18"/>
                <w:szCs w:val="18"/>
              </w:rPr>
              <w:t>S2</w:t>
            </w:r>
          </w:p>
        </w:tc>
        <w:tc>
          <w:tcPr>
            <w:tcW w:w="805" w:type="dxa"/>
            <w:vAlign w:val="bottom"/>
          </w:tcPr>
          <w:p w:rsidR="00166933" w:rsidRPr="00CD3D0B" w:rsidRDefault="00166933" w:rsidP="004E4115">
            <w:pPr>
              <w:pStyle w:val="tabela"/>
              <w:tabs>
                <w:tab w:val="left" w:pos="1058"/>
              </w:tabs>
              <w:spacing w:line="276" w:lineRule="auto"/>
              <w:jc w:val="center"/>
              <w:rPr>
                <w:b/>
                <w:bCs/>
                <w:sz w:val="18"/>
                <w:szCs w:val="18"/>
              </w:rPr>
            </w:pPr>
          </w:p>
        </w:tc>
        <w:tc>
          <w:tcPr>
            <w:tcW w:w="805" w:type="dxa"/>
            <w:vAlign w:val="bottom"/>
          </w:tcPr>
          <w:p w:rsidR="00166933" w:rsidRPr="00CD3D0B" w:rsidRDefault="00166933" w:rsidP="004E4115">
            <w:pPr>
              <w:pStyle w:val="tabela"/>
              <w:tabs>
                <w:tab w:val="left" w:pos="1058"/>
              </w:tabs>
              <w:spacing w:line="276" w:lineRule="auto"/>
              <w:jc w:val="center"/>
              <w:rPr>
                <w:b/>
                <w:bCs/>
                <w:sz w:val="18"/>
                <w:szCs w:val="18"/>
              </w:rPr>
            </w:pPr>
          </w:p>
        </w:tc>
      </w:tr>
    </w:tbl>
    <w:p w:rsidR="0061077A" w:rsidRPr="004E745B" w:rsidRDefault="0061077A" w:rsidP="0061077A">
      <w:pPr>
        <w:pStyle w:val="textdrobny"/>
        <w:tabs>
          <w:tab w:val="left" w:pos="3119"/>
        </w:tabs>
        <w:ind w:firstLine="0"/>
        <w:rPr>
          <w:sz w:val="16"/>
          <w:szCs w:val="16"/>
        </w:rPr>
      </w:pPr>
      <w:r w:rsidRPr="004E745B">
        <w:rPr>
          <w:sz w:val="16"/>
          <w:szCs w:val="16"/>
          <w:vertAlign w:val="superscript"/>
        </w:rPr>
        <w:t>1</w:t>
      </w:r>
      <w:r w:rsidRPr="004E745B">
        <w:rPr>
          <w:sz w:val="16"/>
          <w:szCs w:val="16"/>
        </w:rPr>
        <w:t xml:space="preserve"> studia odpłatne</w:t>
      </w:r>
    </w:p>
    <w:p w:rsidR="0061077A" w:rsidRPr="004E745B" w:rsidRDefault="0061077A" w:rsidP="0061077A">
      <w:pPr>
        <w:pStyle w:val="textdrobny"/>
        <w:tabs>
          <w:tab w:val="left" w:pos="3119"/>
        </w:tabs>
        <w:ind w:firstLine="0"/>
        <w:rPr>
          <w:sz w:val="16"/>
          <w:szCs w:val="16"/>
        </w:rPr>
      </w:pPr>
      <w:r w:rsidRPr="004E745B">
        <w:rPr>
          <w:sz w:val="16"/>
          <w:szCs w:val="16"/>
          <w:vertAlign w:val="superscript"/>
        </w:rPr>
        <w:t>2</w:t>
      </w:r>
      <w:r w:rsidRPr="004E745B">
        <w:rPr>
          <w:sz w:val="16"/>
          <w:szCs w:val="16"/>
        </w:rPr>
        <w:t xml:space="preserve"> </w:t>
      </w:r>
      <w:r>
        <w:rPr>
          <w:sz w:val="16"/>
          <w:szCs w:val="16"/>
        </w:rPr>
        <w:t xml:space="preserve">studia </w:t>
      </w:r>
      <w:r w:rsidRPr="004E745B">
        <w:rPr>
          <w:sz w:val="16"/>
          <w:szCs w:val="16"/>
        </w:rPr>
        <w:t>odpłatne w języku angielskim</w:t>
      </w:r>
    </w:p>
    <w:p w:rsidR="007408B3" w:rsidRPr="0061077A" w:rsidRDefault="0061077A" w:rsidP="00AE3287">
      <w:pPr>
        <w:pStyle w:val="textdrobny"/>
        <w:tabs>
          <w:tab w:val="left" w:pos="3119"/>
        </w:tabs>
        <w:ind w:firstLine="0"/>
        <w:rPr>
          <w:sz w:val="16"/>
          <w:szCs w:val="16"/>
        </w:rPr>
      </w:pPr>
      <w:r w:rsidRPr="004E745B">
        <w:rPr>
          <w:sz w:val="16"/>
          <w:szCs w:val="16"/>
          <w:vertAlign w:val="superscript"/>
        </w:rPr>
        <w:t>3</w:t>
      </w:r>
      <w:r w:rsidRPr="004E745B">
        <w:rPr>
          <w:sz w:val="16"/>
          <w:szCs w:val="16"/>
        </w:rPr>
        <w:t xml:space="preserve"> studia dualne</w:t>
      </w:r>
    </w:p>
    <w:p w:rsidR="00D435CE" w:rsidRDefault="00D435CE" w:rsidP="00AE3287">
      <w:pPr>
        <w:pStyle w:val="textdrobny"/>
        <w:tabs>
          <w:tab w:val="left" w:pos="3119"/>
        </w:tabs>
        <w:ind w:firstLine="0"/>
        <w:rPr>
          <w:sz w:val="24"/>
          <w:szCs w:val="24"/>
        </w:rPr>
      </w:pPr>
    </w:p>
    <w:p w:rsidR="00D435CE" w:rsidRDefault="00D435CE" w:rsidP="00AE3287">
      <w:pPr>
        <w:pStyle w:val="textdrobny"/>
        <w:tabs>
          <w:tab w:val="left" w:pos="3119"/>
        </w:tabs>
        <w:ind w:firstLine="0"/>
        <w:rPr>
          <w:sz w:val="24"/>
          <w:szCs w:val="24"/>
        </w:rPr>
      </w:pPr>
    </w:p>
    <w:p w:rsidR="00D435CE" w:rsidRPr="007454FD" w:rsidRDefault="007454FD" w:rsidP="007454FD">
      <w:pPr>
        <w:pStyle w:val="textdrobny"/>
        <w:tabs>
          <w:tab w:val="left" w:pos="3119"/>
        </w:tabs>
        <w:ind w:firstLine="0"/>
        <w:jc w:val="center"/>
        <w:rPr>
          <w:b/>
          <w:sz w:val="24"/>
          <w:szCs w:val="24"/>
        </w:rPr>
      </w:pPr>
      <w:r w:rsidRPr="00521862">
        <w:rPr>
          <w:b/>
          <w:sz w:val="24"/>
          <w:szCs w:val="24"/>
        </w:rPr>
        <w:t xml:space="preserve">§ </w:t>
      </w:r>
      <w:r w:rsidR="00CE2955" w:rsidRPr="00521862">
        <w:rPr>
          <w:b/>
          <w:sz w:val="24"/>
          <w:szCs w:val="24"/>
        </w:rPr>
        <w:t>2.</w:t>
      </w:r>
    </w:p>
    <w:p w:rsidR="006C1DFC" w:rsidRPr="00A30593" w:rsidRDefault="006C1DFC" w:rsidP="006C1DFC">
      <w:pPr>
        <w:spacing w:before="60"/>
        <w:jc w:val="center"/>
        <w:rPr>
          <w:b/>
          <w:sz w:val="22"/>
          <w:szCs w:val="22"/>
        </w:rPr>
      </w:pPr>
      <w:r w:rsidRPr="00A30593">
        <w:rPr>
          <w:b/>
          <w:sz w:val="22"/>
          <w:szCs w:val="22"/>
        </w:rPr>
        <w:t>ZASADY PRZYJĘĆ NA STUDIA</w:t>
      </w:r>
    </w:p>
    <w:p w:rsidR="006C1DFC" w:rsidRPr="00D337BC" w:rsidRDefault="006C1DFC" w:rsidP="00BE6A29">
      <w:pPr>
        <w:spacing w:before="120"/>
        <w:ind w:left="284" w:hanging="284"/>
        <w:jc w:val="both"/>
      </w:pPr>
      <w:r w:rsidRPr="00D337BC">
        <w:t xml:space="preserve">1. </w:t>
      </w:r>
      <w:r w:rsidRPr="00D337BC">
        <w:tab/>
        <w:t>Przyjęcie na studia następuje przez:</w:t>
      </w:r>
    </w:p>
    <w:p w:rsidR="006C1DFC" w:rsidRPr="00D337BC" w:rsidRDefault="004B7E57" w:rsidP="00BE6A29">
      <w:pPr>
        <w:pStyle w:val="Akapitzlist"/>
        <w:ind w:left="568" w:hanging="284"/>
        <w:jc w:val="both"/>
      </w:pPr>
      <w:r>
        <w:t>1)</w:t>
      </w:r>
      <w:r w:rsidR="006C1DFC" w:rsidRPr="00D337BC">
        <w:t xml:space="preserve"> rekrutację,</w:t>
      </w:r>
    </w:p>
    <w:p w:rsidR="006C1DFC" w:rsidRPr="00D337BC" w:rsidRDefault="004B7E57" w:rsidP="00BE6A29">
      <w:pPr>
        <w:pStyle w:val="Akapitzlist"/>
        <w:ind w:left="568" w:hanging="284"/>
        <w:jc w:val="both"/>
      </w:pPr>
      <w:r>
        <w:t>2)</w:t>
      </w:r>
      <w:r w:rsidR="006C1DFC" w:rsidRPr="00D337BC">
        <w:t xml:space="preserve"> potwierdzenie efektów uczenia się,</w:t>
      </w:r>
    </w:p>
    <w:p w:rsidR="00D86E94" w:rsidRPr="00D337BC" w:rsidRDefault="004B7E57" w:rsidP="00D86E94">
      <w:pPr>
        <w:pStyle w:val="Akapitzlist"/>
        <w:ind w:left="568" w:hanging="284"/>
        <w:jc w:val="both"/>
      </w:pPr>
      <w:r>
        <w:t>3)</w:t>
      </w:r>
      <w:r w:rsidR="006C1DFC" w:rsidRPr="00D337BC">
        <w:t xml:space="preserve"> przeniesienie z innej uczelni lub uczelni zagranicznej.</w:t>
      </w:r>
    </w:p>
    <w:p w:rsidR="00D86E94" w:rsidRDefault="006C1DFC" w:rsidP="00BE6A29">
      <w:pPr>
        <w:spacing w:before="60"/>
        <w:ind w:left="284" w:hanging="284"/>
        <w:jc w:val="both"/>
      </w:pPr>
      <w:r w:rsidRPr="00D337BC">
        <w:t xml:space="preserve">2. </w:t>
      </w:r>
      <w:r w:rsidRPr="00D337BC">
        <w:tab/>
      </w:r>
      <w:r w:rsidR="00D86E94">
        <w:t>Rekrutację na studia przeprowadzają komisje rekrutacyjne. Komisje rekrutacyjne i ich przewodniczących powołuje Rektor.</w:t>
      </w:r>
    </w:p>
    <w:p w:rsidR="006C1DFC" w:rsidRPr="00AA18BD" w:rsidRDefault="006C1DFC" w:rsidP="00BE6A29">
      <w:pPr>
        <w:spacing w:before="60"/>
        <w:ind w:left="284" w:hanging="284"/>
        <w:jc w:val="both"/>
      </w:pPr>
      <w:r w:rsidRPr="00D337BC">
        <w:t xml:space="preserve">3. </w:t>
      </w:r>
      <w:r w:rsidRPr="00D337BC">
        <w:tab/>
        <w:t xml:space="preserve">Przyjęcie na studia </w:t>
      </w:r>
      <w:r w:rsidR="00C3099C" w:rsidRPr="00AA18BD">
        <w:t xml:space="preserve">przez rekrutację </w:t>
      </w:r>
      <w:r w:rsidRPr="00AA18BD">
        <w:t xml:space="preserve">następuje w drodze wpisu na listę studentów. Osoba, która znalazła się </w:t>
      </w:r>
      <w:r w:rsidRPr="00AA18BD">
        <w:rPr>
          <w:spacing w:val="-2"/>
        </w:rPr>
        <w:t xml:space="preserve">na </w:t>
      </w:r>
      <w:r w:rsidR="00D86E94" w:rsidRPr="00AA18BD">
        <w:rPr>
          <w:spacing w:val="-2"/>
        </w:rPr>
        <w:t>liście studentów otrzymuje zaświadczenie o</w:t>
      </w:r>
      <w:r w:rsidR="00DF086C" w:rsidRPr="00AA18BD">
        <w:rPr>
          <w:spacing w:val="-2"/>
        </w:rPr>
        <w:t xml:space="preserve"> przyjęciu na studia w drodze wpisu </w:t>
      </w:r>
      <w:r w:rsidR="00D86E94" w:rsidRPr="00AA18BD">
        <w:rPr>
          <w:spacing w:val="-2"/>
        </w:rPr>
        <w:t xml:space="preserve">na listę studentów podpisane przez </w:t>
      </w:r>
      <w:r w:rsidRPr="00AA18BD">
        <w:rPr>
          <w:spacing w:val="-2"/>
        </w:rPr>
        <w:t xml:space="preserve"> przewodniczącego komisji rekrutacyjnej</w:t>
      </w:r>
      <w:r w:rsidR="00D86E94" w:rsidRPr="00AA18BD">
        <w:t>.</w:t>
      </w:r>
    </w:p>
    <w:p w:rsidR="00467692" w:rsidRDefault="002748E1" w:rsidP="004B7E57">
      <w:pPr>
        <w:spacing w:before="60"/>
        <w:ind w:left="284" w:hanging="284"/>
        <w:jc w:val="both"/>
      </w:pPr>
      <w:r w:rsidRPr="00AA18BD">
        <w:t xml:space="preserve">4. </w:t>
      </w:r>
      <w:r w:rsidRPr="00AA18BD">
        <w:tab/>
        <w:t xml:space="preserve">Odmowa przyjęcia na studia, o którym mowa w ust. 1 pkt 1 </w:t>
      </w:r>
      <w:r w:rsidR="006C1DFC" w:rsidRPr="00AA18BD">
        <w:t xml:space="preserve">następuje </w:t>
      </w:r>
      <w:r w:rsidR="006C1DFC" w:rsidRPr="00D337BC">
        <w:t>w drodze decyzji administracyjnej,</w:t>
      </w:r>
      <w:r w:rsidR="00C3099C">
        <w:t xml:space="preserve"> którą</w:t>
      </w:r>
      <w:r w:rsidR="006C1DFC" w:rsidRPr="00D337BC">
        <w:t xml:space="preserve"> </w:t>
      </w:r>
      <w:r w:rsidR="00D86E94">
        <w:t xml:space="preserve">podpisuje przewodniczący  </w:t>
      </w:r>
      <w:r w:rsidR="006C1DFC" w:rsidRPr="00D337BC">
        <w:t>komisji rekrutacyjnej.</w:t>
      </w:r>
      <w:r w:rsidR="004B7E57">
        <w:t xml:space="preserve"> </w:t>
      </w:r>
      <w:r w:rsidR="006C1DFC" w:rsidRPr="00D337BC">
        <w:t xml:space="preserve">Od decyzji </w:t>
      </w:r>
      <w:r w:rsidR="00D86E94">
        <w:t xml:space="preserve">o odmowie przyjęcia na studia przysługuje </w:t>
      </w:r>
      <w:r w:rsidR="00AC3684">
        <w:t>odwołanie do R</w:t>
      </w:r>
      <w:r w:rsidR="006C1DFC" w:rsidRPr="00D337BC">
        <w:t>ektora.</w:t>
      </w:r>
      <w:r w:rsidR="00D823B8">
        <w:t xml:space="preserve"> </w:t>
      </w:r>
    </w:p>
    <w:p w:rsidR="00467692" w:rsidRDefault="0026586F" w:rsidP="00467692">
      <w:pPr>
        <w:spacing w:before="60"/>
        <w:ind w:left="284" w:hanging="284"/>
        <w:jc w:val="both"/>
      </w:pPr>
      <w:r>
        <w:t>5.</w:t>
      </w:r>
      <w:r>
        <w:tab/>
      </w:r>
      <w:r w:rsidR="00467692">
        <w:t>Wydawanie decyzji w sprawie przyjęcia lub nieprzyjęcia na studia cudzoziemca określa się w</w:t>
      </w:r>
      <w:r w:rsidR="00467692" w:rsidRPr="00467692">
        <w:t xml:space="preserve"> §</w:t>
      </w:r>
      <w:r w:rsidR="00467692">
        <w:t xml:space="preserve"> 6 ust. 9 i 10 niniejszej uchwały.</w:t>
      </w:r>
    </w:p>
    <w:p w:rsidR="00467692" w:rsidRDefault="0026586F" w:rsidP="00467692">
      <w:pPr>
        <w:spacing w:before="60"/>
        <w:ind w:left="284" w:hanging="284"/>
        <w:jc w:val="both"/>
      </w:pPr>
      <w:r>
        <w:t>6.</w:t>
      </w:r>
      <w:r>
        <w:tab/>
      </w:r>
      <w:r w:rsidR="00D86E94">
        <w:t>Potwierdzanie efektów uczenia się przeprowadzają komisje egzaminacyjne powoływane dla danego kierunku, poziomu i profilu studiów. Komisje egzaminacyjne i ich przewodniczących powołuje Rektor.</w:t>
      </w:r>
    </w:p>
    <w:p w:rsidR="00467692" w:rsidRDefault="0026586F" w:rsidP="00467692">
      <w:pPr>
        <w:spacing w:before="60"/>
        <w:ind w:left="284" w:hanging="284"/>
        <w:jc w:val="both"/>
      </w:pPr>
      <w:r>
        <w:t>7.</w:t>
      </w:r>
      <w:r>
        <w:tab/>
      </w:r>
      <w:r w:rsidR="004B7E57">
        <w:t xml:space="preserve">Przyjęcie na studia, o którym mowa </w:t>
      </w:r>
      <w:r w:rsidR="004B7E57" w:rsidRPr="00D337BC">
        <w:t>w</w:t>
      </w:r>
      <w:r w:rsidR="00AC3684">
        <w:t xml:space="preserve"> ust. 1 pkt</w:t>
      </w:r>
      <w:r w:rsidR="004B7E57">
        <w:t xml:space="preserve"> 2 </w:t>
      </w:r>
      <w:r w:rsidR="004B7E57" w:rsidRPr="00D337BC">
        <w:t xml:space="preserve"> nast</w:t>
      </w:r>
      <w:r w:rsidR="002A7A01">
        <w:t xml:space="preserve">ępuje zgodne z art. 71 ustawy z </w:t>
      </w:r>
      <w:r w:rsidR="004B7E57" w:rsidRPr="00D337BC">
        <w:t>dnia 20 lipca 2018 r. Prawo o sz</w:t>
      </w:r>
      <w:r w:rsidR="002A7A01">
        <w:t xml:space="preserve">kolnictwie wyższym i nauce (Dz. </w:t>
      </w:r>
      <w:r w:rsidR="004B7E57" w:rsidRPr="00D337BC">
        <w:t>U. poz. 1668</w:t>
      </w:r>
      <w:r w:rsidR="00C3099C">
        <w:t>,</w:t>
      </w:r>
      <w:r w:rsidR="004B7E57">
        <w:t xml:space="preserve"> z </w:t>
      </w:r>
      <w:proofErr w:type="spellStart"/>
      <w:r w:rsidR="004B7E57">
        <w:t>póź</w:t>
      </w:r>
      <w:proofErr w:type="spellEnd"/>
      <w:r w:rsidR="004B7E57">
        <w:t xml:space="preserve">. </w:t>
      </w:r>
      <w:proofErr w:type="spellStart"/>
      <w:r w:rsidR="004B7E57">
        <w:t>zm</w:t>
      </w:r>
      <w:proofErr w:type="spellEnd"/>
      <w:r w:rsidR="004B7E57" w:rsidRPr="00D337BC">
        <w:t>).</w:t>
      </w:r>
      <w:r w:rsidR="0095635D">
        <w:t xml:space="preserve"> </w:t>
      </w:r>
      <w:r w:rsidR="0095635D">
        <w:rPr>
          <w:color w:val="000000"/>
        </w:rPr>
        <w:t>Organizacja potwierdzania efektów uczenia się uzyskanych w procesie uczenia się poza system studiów uregulowana jest odrębnie.</w:t>
      </w:r>
    </w:p>
    <w:p w:rsidR="00467692" w:rsidRDefault="0026586F" w:rsidP="00467692">
      <w:pPr>
        <w:spacing w:before="60"/>
        <w:ind w:left="284" w:hanging="284"/>
        <w:jc w:val="both"/>
      </w:pPr>
      <w:r>
        <w:t>8.</w:t>
      </w:r>
      <w:r>
        <w:tab/>
      </w:r>
      <w:r w:rsidR="00D86E94">
        <w:t xml:space="preserve">Odmowa przyjęcia na studia, o którym mowa w </w:t>
      </w:r>
      <w:r w:rsidR="00AC3684">
        <w:t>ust. 1 pkt</w:t>
      </w:r>
      <w:r w:rsidR="004B7E57">
        <w:t xml:space="preserve"> 2 następuje w drodze decyzji administracyjnej, którą podpisuje przewodniczący komisji egzaminacyjnej. Od decyzji o odmowie przyjęcia na studia przysługuje odwołanie do Rektora. </w:t>
      </w:r>
    </w:p>
    <w:p w:rsidR="00F2788C" w:rsidRDefault="0026586F" w:rsidP="00467692">
      <w:pPr>
        <w:spacing w:before="60"/>
        <w:ind w:left="284" w:hanging="284"/>
        <w:jc w:val="both"/>
      </w:pPr>
      <w:r>
        <w:t>9.</w:t>
      </w:r>
      <w:r>
        <w:tab/>
      </w:r>
      <w:r w:rsidR="00F2788C">
        <w:t xml:space="preserve">Przyjęcie na studia, o którym mowa </w:t>
      </w:r>
      <w:r w:rsidR="00F2788C" w:rsidRPr="00D337BC">
        <w:t>w</w:t>
      </w:r>
      <w:r w:rsidR="00AC3684">
        <w:t xml:space="preserve"> ust. 1 pkt</w:t>
      </w:r>
      <w:r w:rsidR="00F2788C">
        <w:t xml:space="preserve"> 3 uregulowane jest odrębnie.</w:t>
      </w:r>
    </w:p>
    <w:p w:rsidR="004B7E57" w:rsidRDefault="0026586F" w:rsidP="0026586F">
      <w:pPr>
        <w:spacing w:before="60"/>
        <w:ind w:left="284" w:hanging="397"/>
        <w:jc w:val="both"/>
      </w:pPr>
      <w:r>
        <w:t>10</w:t>
      </w:r>
      <w:r w:rsidR="00673D28">
        <w:t>.</w:t>
      </w:r>
      <w:r>
        <w:tab/>
      </w:r>
      <w:r w:rsidR="004B7E57">
        <w:t>Odmowa przyjęcia na st</w:t>
      </w:r>
      <w:r w:rsidR="00AC3684">
        <w:t>udia o którym mowa w ust. 1 pkt</w:t>
      </w:r>
      <w:r w:rsidR="004B7E57">
        <w:t xml:space="preserve"> 3 następuje w drodze decyzji administracyjnej, którą podpisuje Rektor. Od decyzji o odmowie p</w:t>
      </w:r>
      <w:r w:rsidR="002A7A01">
        <w:t xml:space="preserve">rzyjęcia na studia przysługuje </w:t>
      </w:r>
      <w:r w:rsidR="004B7E57">
        <w:t>wniosek o ponowne rozpatrzenie sprawy.</w:t>
      </w:r>
    </w:p>
    <w:p w:rsidR="0095635D" w:rsidRDefault="00467692" w:rsidP="0026586F">
      <w:pPr>
        <w:spacing w:before="60"/>
        <w:ind w:left="284" w:hanging="397"/>
        <w:jc w:val="both"/>
      </w:pPr>
      <w:r>
        <w:t>11</w:t>
      </w:r>
      <w:r w:rsidR="0026586F">
        <w:t>.</w:t>
      </w:r>
      <w:r w:rsidR="0026586F">
        <w:tab/>
      </w:r>
      <w:r w:rsidR="00F2788C" w:rsidRPr="00D86E94">
        <w:t>Wyniki postępowania w sprawie przyjęcia na studia są jawne.</w:t>
      </w:r>
    </w:p>
    <w:p w:rsidR="0026586F" w:rsidRDefault="00467692" w:rsidP="0026586F">
      <w:pPr>
        <w:spacing w:before="60"/>
        <w:ind w:left="284" w:hanging="397"/>
        <w:jc w:val="both"/>
      </w:pPr>
      <w:r>
        <w:t>12</w:t>
      </w:r>
      <w:r w:rsidR="00673742">
        <w:t>.</w:t>
      </w:r>
      <w:r w:rsidR="0026586F">
        <w:tab/>
      </w:r>
      <w:r w:rsidR="00673742" w:rsidRPr="00FB6D31">
        <w:t xml:space="preserve">Kandydat przyjęty na studia </w:t>
      </w:r>
      <w:r w:rsidR="002A7A01">
        <w:t xml:space="preserve">rozpoczyna studia i </w:t>
      </w:r>
      <w:r w:rsidR="00673742" w:rsidRPr="00FB6D31">
        <w:t>nabywa prawa studenta z chwilą złożenia ślubowania.</w:t>
      </w:r>
    </w:p>
    <w:p w:rsidR="00F2788C" w:rsidRPr="00407BE5" w:rsidRDefault="0026586F" w:rsidP="005A426D">
      <w:pPr>
        <w:spacing w:before="60"/>
        <w:jc w:val="center"/>
      </w:pPr>
      <w:r>
        <w:rPr>
          <w:b/>
        </w:rPr>
        <w:t xml:space="preserve">§ </w:t>
      </w:r>
      <w:r w:rsidR="00F25271">
        <w:rPr>
          <w:b/>
        </w:rPr>
        <w:t>3</w:t>
      </w:r>
      <w:r w:rsidR="00F25271" w:rsidRPr="00521862">
        <w:rPr>
          <w:b/>
        </w:rPr>
        <w:t>.</w:t>
      </w:r>
    </w:p>
    <w:p w:rsidR="00D435CE" w:rsidRPr="00FB6D31" w:rsidRDefault="00F25271" w:rsidP="00C66154">
      <w:pPr>
        <w:pStyle w:val="textdrobny"/>
        <w:keepNext/>
        <w:tabs>
          <w:tab w:val="left" w:pos="3119"/>
        </w:tabs>
        <w:spacing w:after="60"/>
        <w:ind w:firstLine="0"/>
        <w:jc w:val="center"/>
        <w:rPr>
          <w:szCs w:val="22"/>
        </w:rPr>
      </w:pPr>
      <w:r w:rsidRPr="00FB6D31">
        <w:rPr>
          <w:b/>
          <w:szCs w:val="22"/>
        </w:rPr>
        <w:t>WARUNKI I TRYB PRZYJĘCIA NA STUDIA PRZEZ REKRUTACJĘ</w:t>
      </w:r>
    </w:p>
    <w:p w:rsidR="00D435CE" w:rsidRPr="004C44EB" w:rsidRDefault="00D435CE" w:rsidP="004C44EB">
      <w:pPr>
        <w:pStyle w:val="Nagwek2"/>
        <w:spacing w:before="0" w:after="60"/>
        <w:ind w:left="284" w:hanging="284"/>
        <w:rPr>
          <w:rFonts w:ascii="Times New Roman" w:hAnsi="Times New Roman"/>
          <w:szCs w:val="24"/>
        </w:rPr>
      </w:pPr>
      <w:r w:rsidRPr="00D01853">
        <w:rPr>
          <w:rFonts w:ascii="Times New Roman" w:hAnsi="Times New Roman"/>
          <w:szCs w:val="24"/>
        </w:rPr>
        <w:t>1.</w:t>
      </w:r>
      <w:r w:rsidRPr="00D01853">
        <w:rPr>
          <w:rFonts w:ascii="Times New Roman" w:hAnsi="Times New Roman"/>
          <w:b w:val="0"/>
          <w:szCs w:val="24"/>
        </w:rPr>
        <w:t xml:space="preserve"> </w:t>
      </w:r>
      <w:r w:rsidRPr="00D01853">
        <w:rPr>
          <w:rFonts w:ascii="Times New Roman" w:hAnsi="Times New Roman"/>
          <w:b w:val="0"/>
          <w:szCs w:val="24"/>
        </w:rPr>
        <w:tab/>
      </w:r>
      <w:r w:rsidRPr="00D01853">
        <w:rPr>
          <w:rFonts w:ascii="Times New Roman" w:hAnsi="Times New Roman"/>
          <w:szCs w:val="24"/>
        </w:rPr>
        <w:t xml:space="preserve">Zasady rekrutacji na studia </w:t>
      </w:r>
      <w:r w:rsidR="004E179E">
        <w:rPr>
          <w:rFonts w:ascii="Times New Roman" w:hAnsi="Times New Roman"/>
          <w:szCs w:val="24"/>
        </w:rPr>
        <w:t>pierwszego stopnia (</w:t>
      </w:r>
      <w:r w:rsidRPr="00D01853">
        <w:rPr>
          <w:rFonts w:ascii="Times New Roman" w:hAnsi="Times New Roman"/>
          <w:szCs w:val="24"/>
        </w:rPr>
        <w:t>stacjonarne i niestacjonarne</w:t>
      </w:r>
      <w:r w:rsidR="004E179E">
        <w:rPr>
          <w:rFonts w:ascii="Times New Roman" w:hAnsi="Times New Roman"/>
          <w:szCs w:val="24"/>
        </w:rPr>
        <w:t>)</w:t>
      </w:r>
      <w:r w:rsidRPr="00D01853">
        <w:rPr>
          <w:rFonts w:ascii="Times New Roman" w:hAnsi="Times New Roman"/>
          <w:szCs w:val="24"/>
        </w:rPr>
        <w:t xml:space="preserve"> </w:t>
      </w:r>
    </w:p>
    <w:p w:rsidR="00947CF0" w:rsidRPr="005134F9" w:rsidRDefault="00F2788C" w:rsidP="000764E6">
      <w:pPr>
        <w:ind w:left="568" w:hanging="284"/>
        <w:jc w:val="both"/>
      </w:pPr>
      <w:r>
        <w:t>1)</w:t>
      </w:r>
      <w:r>
        <w:tab/>
        <w:t xml:space="preserve">Podstawą przyjęcia na </w:t>
      </w:r>
      <w:r w:rsidR="003A5168">
        <w:t xml:space="preserve">studia </w:t>
      </w:r>
      <w:r w:rsidR="002A7A01">
        <w:t xml:space="preserve">pierwszego stopnia w </w:t>
      </w:r>
      <w:r w:rsidR="00D435CE" w:rsidRPr="005134F9">
        <w:t xml:space="preserve">Zachodniopomorskim Uniwersytecie </w:t>
      </w:r>
      <w:r w:rsidR="00D435CE" w:rsidRPr="000764E6">
        <w:rPr>
          <w:spacing w:val="-4"/>
        </w:rPr>
        <w:t>Technologicznym w Sz</w:t>
      </w:r>
      <w:r w:rsidR="00957C8B" w:rsidRPr="000764E6">
        <w:rPr>
          <w:spacing w:val="-4"/>
        </w:rPr>
        <w:t>czecinie na rok akademicki</w:t>
      </w:r>
      <w:r w:rsidR="00CE2955" w:rsidRPr="000764E6">
        <w:rPr>
          <w:spacing w:val="-4"/>
        </w:rPr>
        <w:t xml:space="preserve"> 2020/2021</w:t>
      </w:r>
      <w:r w:rsidR="00D435CE" w:rsidRPr="000764E6">
        <w:rPr>
          <w:spacing w:val="-4"/>
        </w:rPr>
        <w:t xml:space="preserve"> będą wyniki pisemnego egzaminu: </w:t>
      </w:r>
    </w:p>
    <w:p w:rsidR="00D435CE" w:rsidRPr="005134F9" w:rsidRDefault="00D435CE" w:rsidP="000764E6">
      <w:pPr>
        <w:pStyle w:val="Akapitzlist"/>
        <w:numPr>
          <w:ilvl w:val="1"/>
          <w:numId w:val="2"/>
        </w:numPr>
        <w:tabs>
          <w:tab w:val="clear" w:pos="1440"/>
        </w:tabs>
        <w:ind w:left="851" w:hanging="284"/>
        <w:jc w:val="both"/>
      </w:pPr>
      <w:r w:rsidRPr="005134F9">
        <w:t>maturalnego (świadectwo wydane przez Okręgową Komisję Egza</w:t>
      </w:r>
      <w:r>
        <w:t>minacyjną</w:t>
      </w:r>
      <w:r w:rsidRPr="005134F9">
        <w:t>),</w:t>
      </w:r>
    </w:p>
    <w:p w:rsidR="00D435CE" w:rsidRPr="005134F9" w:rsidRDefault="00D435CE" w:rsidP="000764E6">
      <w:pPr>
        <w:pStyle w:val="Akapitzlist"/>
        <w:numPr>
          <w:ilvl w:val="1"/>
          <w:numId w:val="2"/>
        </w:numPr>
        <w:tabs>
          <w:tab w:val="left" w:pos="240"/>
          <w:tab w:val="left" w:pos="851"/>
        </w:tabs>
        <w:ind w:left="851" w:hanging="284"/>
        <w:jc w:val="both"/>
      </w:pPr>
      <w:r w:rsidRPr="005134F9">
        <w:t>dojrzałości (świadectwo wydane przez dyrektora szkoł</w:t>
      </w:r>
      <w:r>
        <w:t>y</w:t>
      </w:r>
      <w:r w:rsidRPr="005134F9">
        <w:t>),</w:t>
      </w:r>
    </w:p>
    <w:p w:rsidR="00D435CE" w:rsidRPr="005134F9" w:rsidRDefault="00D435CE" w:rsidP="000764E6">
      <w:pPr>
        <w:pStyle w:val="Akapitzlist"/>
        <w:numPr>
          <w:ilvl w:val="1"/>
          <w:numId w:val="2"/>
        </w:numPr>
        <w:tabs>
          <w:tab w:val="clear" w:pos="1440"/>
          <w:tab w:val="left" w:pos="240"/>
          <w:tab w:val="num" w:pos="851"/>
        </w:tabs>
        <w:ind w:left="851" w:hanging="284"/>
        <w:jc w:val="both"/>
      </w:pPr>
      <w:r w:rsidRPr="005134F9">
        <w:t xml:space="preserve">matury międzynarodowej IB (maturę międzynarodową potwierdza dyplom IB – </w:t>
      </w:r>
      <w:r w:rsidRPr="000764E6">
        <w:rPr>
          <w:spacing w:val="-4"/>
        </w:rPr>
        <w:t xml:space="preserve">International </w:t>
      </w:r>
      <w:proofErr w:type="spellStart"/>
      <w:r w:rsidRPr="000764E6">
        <w:rPr>
          <w:spacing w:val="-4"/>
        </w:rPr>
        <w:t>Baccalaureate</w:t>
      </w:r>
      <w:proofErr w:type="spellEnd"/>
      <w:r w:rsidRPr="000764E6">
        <w:rPr>
          <w:spacing w:val="-4"/>
        </w:rPr>
        <w:t xml:space="preserve"> wydany przez organizację International </w:t>
      </w:r>
      <w:proofErr w:type="spellStart"/>
      <w:r w:rsidRPr="000764E6">
        <w:rPr>
          <w:spacing w:val="-4"/>
        </w:rPr>
        <w:t>Baccalaureate</w:t>
      </w:r>
      <w:proofErr w:type="spellEnd"/>
      <w:r w:rsidRPr="000764E6">
        <w:rPr>
          <w:spacing w:val="-4"/>
        </w:rPr>
        <w:t xml:space="preserve"> Organization</w:t>
      </w:r>
      <w:r w:rsidR="000764E6">
        <w:t xml:space="preserve"> z siedzibą w </w:t>
      </w:r>
      <w:r w:rsidRPr="005134F9">
        <w:t>Genewie),</w:t>
      </w:r>
    </w:p>
    <w:p w:rsidR="00D435CE" w:rsidRPr="005134F9" w:rsidRDefault="00D435CE" w:rsidP="000764E6">
      <w:pPr>
        <w:pStyle w:val="Akapitzlist"/>
        <w:numPr>
          <w:ilvl w:val="1"/>
          <w:numId w:val="2"/>
        </w:numPr>
        <w:tabs>
          <w:tab w:val="left" w:pos="240"/>
          <w:tab w:val="left" w:pos="851"/>
        </w:tabs>
        <w:ind w:left="851" w:hanging="284"/>
        <w:jc w:val="both"/>
      </w:pPr>
      <w:r w:rsidRPr="005134F9">
        <w:t xml:space="preserve">matury europejskiej EB (maturę europejską </w:t>
      </w:r>
      <w:proofErr w:type="spellStart"/>
      <w:r w:rsidRPr="005134F9">
        <w:t>European</w:t>
      </w:r>
      <w:proofErr w:type="spellEnd"/>
      <w:r w:rsidRPr="005134F9">
        <w:t xml:space="preserve"> </w:t>
      </w:r>
      <w:proofErr w:type="spellStart"/>
      <w:r w:rsidRPr="005134F9">
        <w:t>Baccalaureate</w:t>
      </w:r>
      <w:proofErr w:type="spellEnd"/>
      <w:r w:rsidRPr="005134F9">
        <w:t xml:space="preserve"> potwierdza dyplom EB wydawany przez Szkoły Europejskie zgodnie z Konwencją o Statusie Szkół Europejskich sporządzoną w Luksemburgu  dnia 21 czerwca 1994 r.),</w:t>
      </w:r>
    </w:p>
    <w:p w:rsidR="00D435CE" w:rsidRPr="005134F9" w:rsidRDefault="00D435CE" w:rsidP="000764E6">
      <w:pPr>
        <w:pStyle w:val="Akapitzlist"/>
        <w:numPr>
          <w:ilvl w:val="1"/>
          <w:numId w:val="2"/>
        </w:numPr>
        <w:tabs>
          <w:tab w:val="clear" w:pos="1440"/>
          <w:tab w:val="left" w:pos="240"/>
          <w:tab w:val="left" w:pos="851"/>
        </w:tabs>
        <w:ind w:left="851" w:hanging="284"/>
        <w:jc w:val="both"/>
      </w:pPr>
      <w:r w:rsidRPr="005134F9">
        <w:t>maturalnego/dojrzałości uzyskanego za granicą uprawniającego do ubiegania się do przy</w:t>
      </w:r>
      <w:r w:rsidR="005441E3">
        <w:t>jęcia</w:t>
      </w:r>
      <w:r w:rsidRPr="005134F9">
        <w:t xml:space="preserve"> </w:t>
      </w:r>
      <w:r w:rsidR="008B6101" w:rsidRPr="00FB6D31">
        <w:t>na uczelnię</w:t>
      </w:r>
      <w:r w:rsidR="00CA04E3">
        <w:t>.</w:t>
      </w:r>
    </w:p>
    <w:p w:rsidR="00D435CE" w:rsidRPr="009A768F" w:rsidRDefault="00D435CE" w:rsidP="00FB6D31">
      <w:pPr>
        <w:tabs>
          <w:tab w:val="num" w:pos="567"/>
        </w:tabs>
        <w:ind w:left="567"/>
        <w:jc w:val="both"/>
        <w:rPr>
          <w:bCs/>
          <w:iCs/>
          <w:spacing w:val="-4"/>
        </w:rPr>
      </w:pPr>
      <w:r w:rsidRPr="005134F9">
        <w:rPr>
          <w:bCs/>
          <w:iCs/>
          <w:spacing w:val="-4"/>
        </w:rPr>
        <w:t>Przedmioty uwzględniane w procesie rekrutacji na poszczególne kierunki studió</w:t>
      </w:r>
      <w:r w:rsidR="00FB6D31">
        <w:rPr>
          <w:bCs/>
          <w:iCs/>
          <w:spacing w:val="-4"/>
        </w:rPr>
        <w:t>w wymien</w:t>
      </w:r>
      <w:r w:rsidR="00CA04E3">
        <w:rPr>
          <w:bCs/>
          <w:iCs/>
          <w:spacing w:val="-4"/>
        </w:rPr>
        <w:t>ione zostały w tabeli 2.</w:t>
      </w:r>
    </w:p>
    <w:p w:rsidR="00D435CE" w:rsidRPr="00D01853" w:rsidRDefault="00D435CE" w:rsidP="000764E6">
      <w:pPr>
        <w:ind w:left="568" w:hanging="284"/>
        <w:jc w:val="both"/>
      </w:pPr>
      <w:r>
        <w:t>2)</w:t>
      </w:r>
      <w:r>
        <w:tab/>
      </w:r>
      <w:r w:rsidR="00CA04E3">
        <w:t>K</w:t>
      </w:r>
      <w:r w:rsidR="00BE6A29" w:rsidRPr="00600558">
        <w:rPr>
          <w:spacing w:val="-5"/>
        </w:rPr>
        <w:t xml:space="preserve">andydaci na studia stacjonarne pierwszego stopnia na kierunki: </w:t>
      </w:r>
      <w:r w:rsidR="002A7A01">
        <w:rPr>
          <w:i/>
          <w:spacing w:val="-5"/>
        </w:rPr>
        <w:t xml:space="preserve">architektura i </w:t>
      </w:r>
      <w:r w:rsidR="00BE6A29" w:rsidRPr="00FB6D31">
        <w:rPr>
          <w:i/>
          <w:spacing w:val="-5"/>
        </w:rPr>
        <w:t xml:space="preserve">urbanistyka, </w:t>
      </w:r>
      <w:r w:rsidR="00BE6A29" w:rsidRPr="00FB6D31">
        <w:rPr>
          <w:i/>
        </w:rPr>
        <w:t>projektowanie architektury wnętrz i otoczenia</w:t>
      </w:r>
      <w:r w:rsidR="00BE6A29" w:rsidRPr="009257C5">
        <w:t xml:space="preserve">, dodatkowo przystępują do egzaminu wstępnego </w:t>
      </w:r>
      <w:r w:rsidR="0099742D">
        <w:lastRenderedPageBreak/>
        <w:t xml:space="preserve">sprawdzającego uzdolnienia artystyczne </w:t>
      </w:r>
      <w:r w:rsidR="00BE6A29" w:rsidRPr="009257C5">
        <w:t>– sprawdzianu umiejętności plastycznych; uczelnia podaje do wia</w:t>
      </w:r>
      <w:r w:rsidR="00090359">
        <w:t xml:space="preserve">domości publicznej informacje o </w:t>
      </w:r>
      <w:r w:rsidR="00BE6A29" w:rsidRPr="009257C5">
        <w:t>przeprowadzeniu sprawdzianów i ich zakresie</w:t>
      </w:r>
      <w:r w:rsidR="0099742D">
        <w:t xml:space="preserve"> nie później niż na dwa miesiące przed rozpoczęciem rekrutacji</w:t>
      </w:r>
      <w:r w:rsidR="00BE6A29" w:rsidRPr="009257C5">
        <w:rPr>
          <w:spacing w:val="-4"/>
        </w:rPr>
        <w:t>.</w:t>
      </w:r>
    </w:p>
    <w:p w:rsidR="00D435CE" w:rsidRPr="00D01853" w:rsidRDefault="00D435CE" w:rsidP="00D0771D">
      <w:pPr>
        <w:pStyle w:val="Tekstpodstawowy2"/>
        <w:tabs>
          <w:tab w:val="num" w:pos="851"/>
        </w:tabs>
        <w:spacing w:before="60"/>
        <w:ind w:left="851" w:hanging="284"/>
        <w:jc w:val="both"/>
        <w:rPr>
          <w:sz w:val="24"/>
          <w:szCs w:val="24"/>
        </w:rPr>
      </w:pPr>
      <w:r w:rsidRPr="00D01853">
        <w:rPr>
          <w:sz w:val="24"/>
          <w:szCs w:val="24"/>
        </w:rPr>
        <w:t>Sprawdzian umiejętności plastycznych</w:t>
      </w:r>
      <w:r>
        <w:rPr>
          <w:sz w:val="24"/>
          <w:szCs w:val="24"/>
        </w:rPr>
        <w:t xml:space="preserve"> na kierunkach</w:t>
      </w:r>
      <w:r w:rsidRPr="00D01853">
        <w:rPr>
          <w:sz w:val="24"/>
          <w:szCs w:val="24"/>
        </w:rPr>
        <w:t xml:space="preserve">: </w:t>
      </w:r>
    </w:p>
    <w:p w:rsidR="00D435CE" w:rsidRPr="003038E7" w:rsidRDefault="00090359" w:rsidP="00232520">
      <w:pPr>
        <w:pStyle w:val="Tekstpodstawowy2"/>
        <w:numPr>
          <w:ilvl w:val="0"/>
          <w:numId w:val="8"/>
        </w:numPr>
        <w:tabs>
          <w:tab w:val="clear" w:pos="340"/>
          <w:tab w:val="num" w:pos="851"/>
        </w:tabs>
        <w:ind w:left="851" w:hanging="284"/>
        <w:jc w:val="both"/>
        <w:rPr>
          <w:spacing w:val="-2"/>
          <w:sz w:val="24"/>
          <w:szCs w:val="24"/>
        </w:rPr>
      </w:pPr>
      <w:r>
        <w:rPr>
          <w:i/>
          <w:spacing w:val="-2"/>
          <w:sz w:val="24"/>
          <w:szCs w:val="24"/>
        </w:rPr>
        <w:t xml:space="preserve">architektura i </w:t>
      </w:r>
      <w:r w:rsidR="00D435CE" w:rsidRPr="009A768F">
        <w:rPr>
          <w:i/>
          <w:spacing w:val="-2"/>
          <w:sz w:val="24"/>
          <w:szCs w:val="24"/>
        </w:rPr>
        <w:t>urbanistyka</w:t>
      </w:r>
      <w:r w:rsidR="00D435CE" w:rsidRPr="009A768F">
        <w:rPr>
          <w:spacing w:val="-2"/>
          <w:sz w:val="24"/>
          <w:szCs w:val="24"/>
        </w:rPr>
        <w:t xml:space="preserve"> </w:t>
      </w:r>
      <w:r w:rsidR="00D435CE" w:rsidRPr="003038E7">
        <w:rPr>
          <w:spacing w:val="-2"/>
          <w:sz w:val="24"/>
          <w:szCs w:val="24"/>
        </w:rPr>
        <w:t xml:space="preserve">obejmuje </w:t>
      </w:r>
      <w:r w:rsidR="00610725" w:rsidRPr="003038E7">
        <w:rPr>
          <w:spacing w:val="-2"/>
          <w:sz w:val="24"/>
          <w:szCs w:val="24"/>
        </w:rPr>
        <w:t>rysunek</w:t>
      </w:r>
      <w:r w:rsidR="00563DB0">
        <w:rPr>
          <w:spacing w:val="-2"/>
          <w:sz w:val="24"/>
          <w:szCs w:val="24"/>
        </w:rPr>
        <w:t xml:space="preserve"> odręczny</w:t>
      </w:r>
      <w:r w:rsidR="00FE3CBA" w:rsidRPr="003038E7">
        <w:rPr>
          <w:spacing w:val="-2"/>
          <w:sz w:val="24"/>
          <w:szCs w:val="24"/>
        </w:rPr>
        <w:t xml:space="preserve"> z natury i </w:t>
      </w:r>
      <w:r w:rsidR="00D435CE" w:rsidRPr="003038E7">
        <w:rPr>
          <w:spacing w:val="-2"/>
          <w:sz w:val="24"/>
          <w:szCs w:val="24"/>
        </w:rPr>
        <w:t xml:space="preserve">przegląd prac plastycznych </w:t>
      </w:r>
      <w:r w:rsidR="00563DB0">
        <w:rPr>
          <w:spacing w:val="-2"/>
          <w:sz w:val="24"/>
          <w:szCs w:val="24"/>
        </w:rPr>
        <w:t xml:space="preserve">wykonanych </w:t>
      </w:r>
      <w:r w:rsidR="00D435CE" w:rsidRPr="003038E7">
        <w:rPr>
          <w:spacing w:val="-2"/>
          <w:sz w:val="24"/>
          <w:szCs w:val="24"/>
        </w:rPr>
        <w:t xml:space="preserve">przez </w:t>
      </w:r>
      <w:r w:rsidR="00FE3CBA" w:rsidRPr="003038E7">
        <w:rPr>
          <w:spacing w:val="-2"/>
          <w:sz w:val="24"/>
          <w:szCs w:val="24"/>
        </w:rPr>
        <w:t>kandydata,</w:t>
      </w:r>
    </w:p>
    <w:p w:rsidR="00D435CE" w:rsidRPr="003038E7" w:rsidRDefault="00D435CE" w:rsidP="00232520">
      <w:pPr>
        <w:pStyle w:val="Tekstpodstawowy2"/>
        <w:numPr>
          <w:ilvl w:val="0"/>
          <w:numId w:val="8"/>
        </w:numPr>
        <w:tabs>
          <w:tab w:val="clear" w:pos="340"/>
          <w:tab w:val="num" w:pos="851"/>
        </w:tabs>
        <w:ind w:left="851" w:hanging="284"/>
        <w:jc w:val="both"/>
        <w:rPr>
          <w:spacing w:val="-2"/>
          <w:sz w:val="24"/>
          <w:szCs w:val="24"/>
        </w:rPr>
      </w:pPr>
      <w:r w:rsidRPr="003038E7">
        <w:rPr>
          <w:i/>
          <w:spacing w:val="-2"/>
          <w:sz w:val="24"/>
          <w:szCs w:val="24"/>
        </w:rPr>
        <w:t xml:space="preserve">projektowanie architektury wnętrz i otoczenia </w:t>
      </w:r>
      <w:r w:rsidRPr="003038E7">
        <w:rPr>
          <w:spacing w:val="-2"/>
          <w:sz w:val="24"/>
          <w:szCs w:val="24"/>
        </w:rPr>
        <w:t xml:space="preserve">obejmuje </w:t>
      </w:r>
      <w:r w:rsidR="00610725" w:rsidRPr="003038E7">
        <w:rPr>
          <w:spacing w:val="-2"/>
          <w:sz w:val="24"/>
          <w:szCs w:val="24"/>
        </w:rPr>
        <w:t>rysunek odręczny z natury i</w:t>
      </w:r>
      <w:r w:rsidR="00090359">
        <w:rPr>
          <w:spacing w:val="-2"/>
          <w:sz w:val="24"/>
          <w:szCs w:val="24"/>
        </w:rPr>
        <w:t xml:space="preserve"> </w:t>
      </w:r>
      <w:r w:rsidR="00610725" w:rsidRPr="003038E7">
        <w:rPr>
          <w:spacing w:val="-2"/>
          <w:sz w:val="24"/>
          <w:szCs w:val="24"/>
        </w:rPr>
        <w:t xml:space="preserve">przegląd </w:t>
      </w:r>
      <w:r w:rsidR="00563DB0">
        <w:rPr>
          <w:spacing w:val="-2"/>
          <w:sz w:val="24"/>
          <w:szCs w:val="24"/>
        </w:rPr>
        <w:t>prac plastycznych wykonanych</w:t>
      </w:r>
      <w:r w:rsidR="00610725" w:rsidRPr="003038E7">
        <w:rPr>
          <w:spacing w:val="-2"/>
          <w:sz w:val="24"/>
          <w:szCs w:val="24"/>
        </w:rPr>
        <w:t xml:space="preserve"> przez kandydata.</w:t>
      </w:r>
    </w:p>
    <w:p w:rsidR="00D435CE" w:rsidRPr="000764E6" w:rsidRDefault="00D435CE" w:rsidP="00232520">
      <w:pPr>
        <w:pStyle w:val="Akapitzlist"/>
        <w:tabs>
          <w:tab w:val="left" w:pos="240"/>
          <w:tab w:val="left" w:pos="1276"/>
        </w:tabs>
        <w:ind w:left="567"/>
        <w:jc w:val="both"/>
      </w:pPr>
      <w:r w:rsidRPr="000764E6">
        <w:rPr>
          <w:spacing w:val="-4"/>
        </w:rPr>
        <w:t>O przyjęciu na studia, po uzyskaniu pozytywnej oceny ze sprawdzianu</w:t>
      </w:r>
      <w:r w:rsidR="008F0529" w:rsidRPr="000764E6">
        <w:rPr>
          <w:spacing w:val="-4"/>
        </w:rPr>
        <w:t xml:space="preserve"> umiejętności plastycznych,</w:t>
      </w:r>
      <w:r w:rsidR="008F0529">
        <w:t xml:space="preserve"> </w:t>
      </w:r>
      <w:r w:rsidRPr="0028347A">
        <w:t>decyduje wynik egzaminu maturalnego, egzaminu dojrzałości, matury międzyna</w:t>
      </w:r>
      <w:r w:rsidR="00A613E8">
        <w:t xml:space="preserve">rodowej lub matury europejskiej, </w:t>
      </w:r>
      <w:r w:rsidR="00A613E8" w:rsidRPr="008F0529">
        <w:t xml:space="preserve">lub świadectwa uzyskanego za granicą. </w:t>
      </w:r>
    </w:p>
    <w:p w:rsidR="006F451E" w:rsidRPr="0028347A" w:rsidRDefault="00A613E8" w:rsidP="000764E6">
      <w:pPr>
        <w:pStyle w:val="Akapitzlist"/>
        <w:tabs>
          <w:tab w:val="left" w:pos="240"/>
          <w:tab w:val="left" w:pos="1276"/>
        </w:tabs>
        <w:spacing w:before="120"/>
        <w:ind w:left="568" w:hanging="284"/>
        <w:jc w:val="both"/>
      </w:pPr>
      <w:r>
        <w:t>3)</w:t>
      </w:r>
      <w:r w:rsidR="000764E6">
        <w:tab/>
      </w:r>
      <w:r w:rsidR="006F451E" w:rsidRPr="000A5EC7">
        <w:rPr>
          <w:rFonts w:eastAsia="Calibri"/>
          <w:shd w:val="clear" w:color="auto" w:fill="FFFFFF"/>
          <w:lang w:eastAsia="en-US"/>
        </w:rPr>
        <w:t xml:space="preserve">Kandydaci na studia stacjonarne pierwszego stopnia na kierunek </w:t>
      </w:r>
      <w:r w:rsidR="006F451E" w:rsidRPr="00893770">
        <w:rPr>
          <w:rFonts w:eastAsia="Calibri"/>
          <w:i/>
          <w:shd w:val="clear" w:color="auto" w:fill="FFFFFF"/>
          <w:lang w:eastAsia="en-US"/>
        </w:rPr>
        <w:t xml:space="preserve">inżynieria produkcji w przemyśle 4.0 </w:t>
      </w:r>
      <w:r w:rsidR="006F451E" w:rsidRPr="000A5EC7">
        <w:rPr>
          <w:rFonts w:eastAsia="Calibri"/>
          <w:shd w:val="clear" w:color="auto" w:fill="FFFFFF"/>
          <w:lang w:eastAsia="en-US"/>
        </w:rPr>
        <w:t>dodatkowo przystępują do egzaminu wstępnego sprawdzającego szczególne predyspozycje do podejmowania studiów niesprawdzane w trybie egzaminu maturalnego.</w:t>
      </w:r>
      <w:r w:rsidR="006F451E" w:rsidRPr="000A5EC7">
        <w:t xml:space="preserve"> </w:t>
      </w:r>
      <w:r w:rsidR="006F451E" w:rsidRPr="000A5EC7">
        <w:rPr>
          <w:rFonts w:eastAsia="Calibri"/>
          <w:shd w:val="clear" w:color="auto" w:fill="FFFFFF"/>
          <w:lang w:eastAsia="en-US"/>
        </w:rPr>
        <w:t>Egzamin wstępny polega na rozmowie kwalifikacyjnej wery</w:t>
      </w:r>
      <w:r w:rsidR="00380DA9">
        <w:rPr>
          <w:rFonts w:eastAsia="Calibri"/>
          <w:shd w:val="clear" w:color="auto" w:fill="FFFFFF"/>
          <w:lang w:eastAsia="en-US"/>
        </w:rPr>
        <w:t>fikującej kompetencje kandydata.</w:t>
      </w:r>
      <w:r w:rsidR="006F451E" w:rsidRPr="000A5EC7">
        <w:rPr>
          <w:rFonts w:eastAsia="Calibri"/>
          <w:shd w:val="clear" w:color="auto" w:fill="FFFFFF"/>
          <w:lang w:eastAsia="en-US"/>
        </w:rPr>
        <w:t xml:space="preserve"> </w:t>
      </w:r>
      <w:r w:rsidR="006F451E" w:rsidRPr="000A5EC7">
        <w:t>O przyjęciu na studia decyduje wynik egzaminu maturalnego, egzaminu dojrzałości, matury międzynarodowej lub matury europejskiej</w:t>
      </w:r>
      <w:r w:rsidR="00475B0D">
        <w:t xml:space="preserve">, </w:t>
      </w:r>
      <w:r w:rsidR="00475B0D" w:rsidRPr="008F0529">
        <w:t xml:space="preserve">lub świadectwo </w:t>
      </w:r>
      <w:r w:rsidR="00652207" w:rsidRPr="008F0529">
        <w:t>uzyskane za granicą</w:t>
      </w:r>
      <w:r w:rsidR="006F451E" w:rsidRPr="008F0529">
        <w:t xml:space="preserve"> </w:t>
      </w:r>
      <w:r w:rsidR="006F451E" w:rsidRPr="000A5EC7">
        <w:t>oraz pozytywna ocena z rozmowy kwalifikacyjnej.</w:t>
      </w:r>
      <w:r w:rsidR="008A29D2">
        <w:t xml:space="preserve"> U</w:t>
      </w:r>
      <w:r w:rsidR="008A29D2" w:rsidRPr="009257C5">
        <w:t>czelnia podaje do wiadomości publicznej informacj</w:t>
      </w:r>
      <w:r w:rsidR="008A29D2">
        <w:t>e o przeprowadzeniu egzaminu wstępnego</w:t>
      </w:r>
      <w:r w:rsidR="008A29D2" w:rsidRPr="009257C5">
        <w:t xml:space="preserve"> i ich zakresie</w:t>
      </w:r>
      <w:r w:rsidR="008A29D2">
        <w:t xml:space="preserve"> nie później niż na dwa miesiące przed rozpoczęciem rekrutacji.</w:t>
      </w:r>
    </w:p>
    <w:p w:rsidR="00D435CE" w:rsidRPr="00947CF0" w:rsidRDefault="000764E6" w:rsidP="000764E6">
      <w:pPr>
        <w:pStyle w:val="StandardowyB"/>
        <w:keepLines/>
        <w:ind w:left="568" w:hanging="284"/>
        <w:rPr>
          <w:b w:val="0"/>
          <w:bCs/>
          <w:spacing w:val="-2"/>
          <w:szCs w:val="24"/>
        </w:rPr>
      </w:pPr>
      <w:r>
        <w:rPr>
          <w:b w:val="0"/>
          <w:szCs w:val="24"/>
        </w:rPr>
        <w:t>4)</w:t>
      </w:r>
      <w:r>
        <w:rPr>
          <w:b w:val="0"/>
          <w:szCs w:val="24"/>
        </w:rPr>
        <w:tab/>
      </w:r>
      <w:r w:rsidR="00D435CE" w:rsidRPr="00947CF0">
        <w:rPr>
          <w:b w:val="0"/>
          <w:szCs w:val="24"/>
        </w:rPr>
        <w:t xml:space="preserve">Uczelnia stwarza dogodne warunki osobom z niepełnosprawnością, przystępującym do </w:t>
      </w:r>
      <w:r w:rsidR="00A8189C" w:rsidRPr="008F0529">
        <w:rPr>
          <w:b w:val="0"/>
          <w:spacing w:val="-4"/>
          <w:szCs w:val="24"/>
        </w:rPr>
        <w:t>egzam</w:t>
      </w:r>
      <w:r w:rsidR="008A29D2" w:rsidRPr="008F0529">
        <w:rPr>
          <w:b w:val="0"/>
          <w:spacing w:val="-4"/>
          <w:szCs w:val="24"/>
        </w:rPr>
        <w:t>inów wstępnych</w:t>
      </w:r>
      <w:r w:rsidR="00A8189C" w:rsidRPr="008F0529">
        <w:rPr>
          <w:b w:val="0"/>
          <w:spacing w:val="-4"/>
          <w:szCs w:val="24"/>
        </w:rPr>
        <w:t>.</w:t>
      </w:r>
      <w:r w:rsidR="00D435CE" w:rsidRPr="008F0529">
        <w:rPr>
          <w:b w:val="0"/>
          <w:spacing w:val="-4"/>
          <w:szCs w:val="24"/>
        </w:rPr>
        <w:t xml:space="preserve"> </w:t>
      </w:r>
      <w:r w:rsidR="00D435CE" w:rsidRPr="00947CF0">
        <w:rPr>
          <w:b w:val="0"/>
          <w:spacing w:val="-4"/>
          <w:szCs w:val="24"/>
        </w:rPr>
        <w:t>Kandydatom z dysfunkcją narządu ruchu udostępnione</w:t>
      </w:r>
      <w:r w:rsidR="00D435CE" w:rsidRPr="00947CF0">
        <w:rPr>
          <w:b w:val="0"/>
          <w:szCs w:val="24"/>
        </w:rPr>
        <w:t xml:space="preserve"> zostaną sale bez </w:t>
      </w:r>
      <w:r w:rsidR="00D435CE" w:rsidRPr="00947CF0">
        <w:rPr>
          <w:b w:val="0"/>
          <w:spacing w:val="-4"/>
          <w:szCs w:val="24"/>
        </w:rPr>
        <w:t>barier architektonicznych. W celu ustalenia waru</w:t>
      </w:r>
      <w:r w:rsidR="00090359">
        <w:rPr>
          <w:b w:val="0"/>
          <w:spacing w:val="-4"/>
          <w:szCs w:val="24"/>
        </w:rPr>
        <w:t>nków przeprowadzenia egzaminu wstępnego</w:t>
      </w:r>
      <w:r w:rsidR="00D435CE" w:rsidRPr="00947CF0">
        <w:rPr>
          <w:b w:val="0"/>
          <w:spacing w:val="-4"/>
          <w:szCs w:val="24"/>
        </w:rPr>
        <w:t xml:space="preserve"> uwzględniającego</w:t>
      </w:r>
      <w:r w:rsidR="00D435CE" w:rsidRPr="00947CF0">
        <w:rPr>
          <w:b w:val="0"/>
          <w:szCs w:val="24"/>
        </w:rPr>
        <w:t xml:space="preserve"> potrzeby kandydata z niepełnosprawnością</w:t>
      </w:r>
      <w:r w:rsidR="00563DB0" w:rsidRPr="00947CF0">
        <w:rPr>
          <w:b w:val="0"/>
          <w:szCs w:val="24"/>
        </w:rPr>
        <w:t>,</w:t>
      </w:r>
      <w:r w:rsidR="00D435CE" w:rsidRPr="00947CF0">
        <w:rPr>
          <w:b w:val="0"/>
          <w:szCs w:val="24"/>
        </w:rPr>
        <w:t xml:space="preserve"> powinien</w:t>
      </w:r>
      <w:r w:rsidR="00A30593" w:rsidRPr="00947CF0">
        <w:rPr>
          <w:b w:val="0"/>
          <w:szCs w:val="24"/>
        </w:rPr>
        <w:t xml:space="preserve"> on </w:t>
      </w:r>
      <w:r w:rsidR="00563DB0" w:rsidRPr="00947CF0">
        <w:rPr>
          <w:b w:val="0"/>
          <w:szCs w:val="24"/>
        </w:rPr>
        <w:t xml:space="preserve">skontaktować się z </w:t>
      </w:r>
      <w:r w:rsidR="00A80AA5" w:rsidRPr="008F0529">
        <w:rPr>
          <w:b w:val="0"/>
          <w:szCs w:val="24"/>
        </w:rPr>
        <w:t>odpowiednią</w:t>
      </w:r>
      <w:r w:rsidR="008F0529">
        <w:rPr>
          <w:b w:val="0"/>
          <w:szCs w:val="24"/>
        </w:rPr>
        <w:t xml:space="preserve"> </w:t>
      </w:r>
      <w:r w:rsidR="00563DB0" w:rsidRPr="00947CF0">
        <w:rPr>
          <w:b w:val="0"/>
          <w:szCs w:val="24"/>
        </w:rPr>
        <w:t xml:space="preserve">komisją rekrutacyjną </w:t>
      </w:r>
      <w:r w:rsidR="00115297" w:rsidRPr="00947CF0">
        <w:rPr>
          <w:b w:val="0"/>
          <w:szCs w:val="24"/>
        </w:rPr>
        <w:t>nie później niż 10</w:t>
      </w:r>
      <w:r w:rsidR="00D435CE" w:rsidRPr="00947CF0">
        <w:rPr>
          <w:b w:val="0"/>
          <w:szCs w:val="24"/>
        </w:rPr>
        <w:t xml:space="preserve"> dni przed terminem</w:t>
      </w:r>
      <w:r w:rsidR="00BE44F6">
        <w:rPr>
          <w:b w:val="0"/>
          <w:szCs w:val="24"/>
        </w:rPr>
        <w:t xml:space="preserve"> egzaminu wstępnego.</w:t>
      </w:r>
    </w:p>
    <w:p w:rsidR="00D435CE" w:rsidRPr="00D01853" w:rsidRDefault="000764E6" w:rsidP="000764E6">
      <w:pPr>
        <w:pStyle w:val="StandardowyB"/>
        <w:ind w:left="568" w:hanging="284"/>
        <w:rPr>
          <w:b w:val="0"/>
          <w:bCs/>
          <w:spacing w:val="-2"/>
          <w:szCs w:val="24"/>
        </w:rPr>
      </w:pPr>
      <w:r>
        <w:rPr>
          <w:b w:val="0"/>
          <w:bCs/>
          <w:spacing w:val="-2"/>
          <w:szCs w:val="24"/>
        </w:rPr>
        <w:t>5)</w:t>
      </w:r>
      <w:r>
        <w:rPr>
          <w:b w:val="0"/>
          <w:bCs/>
          <w:spacing w:val="-2"/>
          <w:szCs w:val="24"/>
        </w:rPr>
        <w:tab/>
      </w:r>
      <w:r w:rsidR="00D435CE">
        <w:rPr>
          <w:b w:val="0"/>
          <w:bCs/>
          <w:spacing w:val="-2"/>
          <w:szCs w:val="24"/>
        </w:rPr>
        <w:t>W</w:t>
      </w:r>
      <w:r w:rsidR="00D435CE" w:rsidRPr="00D01853">
        <w:rPr>
          <w:b w:val="0"/>
          <w:bCs/>
          <w:spacing w:val="-2"/>
          <w:szCs w:val="24"/>
        </w:rPr>
        <w:t>yniki egzaminu matur</w:t>
      </w:r>
      <w:r w:rsidR="00D435CE">
        <w:rPr>
          <w:b w:val="0"/>
          <w:bCs/>
          <w:spacing w:val="-2"/>
          <w:szCs w:val="24"/>
        </w:rPr>
        <w:t>alnego, egzaminu dojrzałości,</w:t>
      </w:r>
      <w:r w:rsidR="00D435CE" w:rsidRPr="00D01853">
        <w:rPr>
          <w:b w:val="0"/>
          <w:bCs/>
          <w:spacing w:val="-2"/>
          <w:szCs w:val="24"/>
        </w:rPr>
        <w:t xml:space="preserve"> matury międzynarodowej</w:t>
      </w:r>
      <w:r w:rsidR="00D435CE" w:rsidRPr="006F0E3F">
        <w:rPr>
          <w:b w:val="0"/>
          <w:bCs/>
          <w:spacing w:val="-2"/>
          <w:szCs w:val="24"/>
        </w:rPr>
        <w:t xml:space="preserve"> lub matury europejskiej,</w:t>
      </w:r>
      <w:r w:rsidR="00D435CE">
        <w:rPr>
          <w:b w:val="0"/>
          <w:bCs/>
          <w:spacing w:val="-2"/>
          <w:szCs w:val="24"/>
        </w:rPr>
        <w:t xml:space="preserve"> </w:t>
      </w:r>
      <w:r w:rsidR="00D435CE" w:rsidRPr="00D01853">
        <w:rPr>
          <w:b w:val="0"/>
          <w:bCs/>
          <w:spacing w:val="-2"/>
          <w:szCs w:val="24"/>
        </w:rPr>
        <w:t>wyrażone zostaną za pomocą liczby punktów</w:t>
      </w:r>
      <w:r w:rsidR="00D435CE" w:rsidRPr="00D01853">
        <w:rPr>
          <w:b w:val="0"/>
          <w:bCs/>
          <w:i/>
          <w:iCs/>
          <w:spacing w:val="-2"/>
          <w:szCs w:val="24"/>
        </w:rPr>
        <w:t xml:space="preserve"> </w:t>
      </w:r>
      <w:r w:rsidR="00D435CE" w:rsidRPr="00D01853">
        <w:rPr>
          <w:b w:val="0"/>
          <w:bCs/>
          <w:iCs/>
          <w:spacing w:val="-2"/>
          <w:szCs w:val="24"/>
        </w:rPr>
        <w:t>(LP),</w:t>
      </w:r>
      <w:r w:rsidR="00A30593">
        <w:rPr>
          <w:b w:val="0"/>
          <w:bCs/>
          <w:spacing w:val="-2"/>
          <w:szCs w:val="24"/>
        </w:rPr>
        <w:t xml:space="preserve"> uzyskanych przez kandydata w </w:t>
      </w:r>
      <w:r w:rsidR="00D435CE" w:rsidRPr="00D01853">
        <w:rPr>
          <w:b w:val="0"/>
          <w:bCs/>
          <w:spacing w:val="-2"/>
          <w:szCs w:val="24"/>
        </w:rPr>
        <w:t>postępowaniu kwalifikacyjnym. Zasady wyznaczania liczby punktów</w:t>
      </w:r>
      <w:r w:rsidR="00D435CE" w:rsidRPr="00D01853">
        <w:rPr>
          <w:b w:val="0"/>
          <w:bCs/>
          <w:i/>
          <w:iCs/>
          <w:spacing w:val="-2"/>
          <w:szCs w:val="24"/>
        </w:rPr>
        <w:t xml:space="preserve"> </w:t>
      </w:r>
      <w:r w:rsidR="00D435CE" w:rsidRPr="00D01853">
        <w:rPr>
          <w:b w:val="0"/>
          <w:bCs/>
          <w:iCs/>
          <w:spacing w:val="-2"/>
          <w:szCs w:val="24"/>
        </w:rPr>
        <w:t>(LP) podano poniżej</w:t>
      </w:r>
      <w:r w:rsidR="00D435CE">
        <w:rPr>
          <w:b w:val="0"/>
          <w:bCs/>
          <w:spacing w:val="-2"/>
          <w:szCs w:val="24"/>
        </w:rPr>
        <w:t>.</w:t>
      </w:r>
    </w:p>
    <w:p w:rsidR="00D435CE" w:rsidRDefault="000764E6" w:rsidP="000764E6">
      <w:pPr>
        <w:ind w:left="568" w:hanging="284"/>
        <w:jc w:val="both"/>
        <w:rPr>
          <w:spacing w:val="-4"/>
        </w:rPr>
      </w:pPr>
      <w:r>
        <w:rPr>
          <w:spacing w:val="-4"/>
        </w:rPr>
        <w:t>6)</w:t>
      </w:r>
      <w:r>
        <w:rPr>
          <w:spacing w:val="-4"/>
        </w:rPr>
        <w:tab/>
      </w:r>
      <w:r w:rsidR="00D435CE">
        <w:rPr>
          <w:spacing w:val="-4"/>
        </w:rPr>
        <w:t>K</w:t>
      </w:r>
      <w:r w:rsidR="00D435CE" w:rsidRPr="00D01853">
        <w:rPr>
          <w:spacing w:val="-4"/>
        </w:rPr>
        <w:t xml:space="preserve">andydatom, którzy legitymują się świadectwem egzaminu maturalnego świadectwo </w:t>
      </w:r>
      <w:r w:rsidR="00D435CE" w:rsidRPr="00D01853">
        <w:t xml:space="preserve">wydane przez Okręgową Komisję Egzaminacyjną oraz kandydatom legitymującym się dyplomem matury międzynarodowej IB - International </w:t>
      </w:r>
      <w:proofErr w:type="spellStart"/>
      <w:r w:rsidR="00D435CE" w:rsidRPr="00D01853">
        <w:t>Baccalaureate</w:t>
      </w:r>
      <w:proofErr w:type="spellEnd"/>
      <w:r w:rsidR="00D435CE" w:rsidRPr="00D01853">
        <w:t xml:space="preserve"> (tabela 3)</w:t>
      </w:r>
      <w:r w:rsidR="00D435CE">
        <w:t>,</w:t>
      </w:r>
      <w:r w:rsidR="00D435CE" w:rsidRPr="00D01853">
        <w:t xml:space="preserve"> </w:t>
      </w:r>
      <w:r w:rsidR="00D435CE" w:rsidRPr="006F0E3F">
        <w:t>oraz dyplomem matury europejskiej EB (tabela 4)</w:t>
      </w:r>
      <w:r w:rsidR="00D435CE">
        <w:t xml:space="preserve"> </w:t>
      </w:r>
      <w:r w:rsidR="00D435CE" w:rsidRPr="00D01853">
        <w:t>liczba punktów</w:t>
      </w:r>
      <w:r w:rsidR="00D435CE" w:rsidRPr="00D01853">
        <w:rPr>
          <w:i/>
        </w:rPr>
        <w:t xml:space="preserve"> </w:t>
      </w:r>
      <w:r w:rsidR="00D435CE" w:rsidRPr="00D01853">
        <w:t xml:space="preserve">(LP) będzie obliczona według wzoru </w:t>
      </w:r>
      <w:r w:rsidR="00D435CE" w:rsidRPr="00FE1688">
        <w:t>1</w:t>
      </w:r>
      <w:r w:rsidR="00CA04E3">
        <w:t>.</w:t>
      </w:r>
      <w:r w:rsidR="00D435CE" w:rsidRPr="00D01853">
        <w:rPr>
          <w:spacing w:val="-4"/>
        </w:rPr>
        <w:t xml:space="preserve"> </w:t>
      </w:r>
    </w:p>
    <w:p w:rsidR="00D435CE" w:rsidRPr="00CC12EA" w:rsidRDefault="00D435CE" w:rsidP="000764E6">
      <w:pPr>
        <w:ind w:left="567"/>
        <w:jc w:val="right"/>
        <w:rPr>
          <w:b/>
          <w:iCs/>
          <w:sz w:val="22"/>
          <w:szCs w:val="22"/>
        </w:rPr>
      </w:pPr>
      <w:r w:rsidRPr="00CC12EA">
        <w:rPr>
          <w:sz w:val="22"/>
          <w:szCs w:val="22"/>
        </w:rPr>
        <w:t>wzór 1</w:t>
      </w:r>
    </w:p>
    <w:p w:rsidR="00D435CE" w:rsidRPr="00F2788C" w:rsidRDefault="00D435CE" w:rsidP="00407BE5">
      <w:pPr>
        <w:spacing w:before="60" w:after="120"/>
        <w:ind w:left="567"/>
        <w:jc w:val="center"/>
        <w:rPr>
          <w:spacing w:val="-4"/>
        </w:rPr>
      </w:pPr>
      <w:r w:rsidRPr="00F2788C">
        <w:rPr>
          <w:b/>
          <w:iCs/>
        </w:rPr>
        <w:t>LP</w:t>
      </w:r>
      <w:r w:rsidRPr="00F2788C">
        <w:rPr>
          <w:b/>
        </w:rPr>
        <w:t xml:space="preserve"> = </w:t>
      </w:r>
      <w:r w:rsidR="00A8189C" w:rsidRPr="00F2788C">
        <w:rPr>
          <w:b/>
        </w:rPr>
        <w:t>0,4</w:t>
      </w:r>
      <w:r w:rsidR="000764E6">
        <w:rPr>
          <w:b/>
        </w:rPr>
        <w:t>5</w:t>
      </w:r>
      <w:r w:rsidRPr="00F2788C">
        <w:rPr>
          <w:b/>
        </w:rPr>
        <w:t xml:space="preserve">•A•W + 0,2•B•W + </w:t>
      </w:r>
      <w:r w:rsidR="00A8189C" w:rsidRPr="00F2788C">
        <w:rPr>
          <w:b/>
        </w:rPr>
        <w:t>0,1</w:t>
      </w:r>
      <w:r w:rsidRPr="00F2788C">
        <w:rPr>
          <w:b/>
        </w:rPr>
        <w:t>•C•W + 0,25•D•X</w:t>
      </w:r>
    </w:p>
    <w:p w:rsidR="00D435CE" w:rsidRPr="00E3527C" w:rsidRDefault="00D435CE" w:rsidP="00232520">
      <w:pPr>
        <w:pStyle w:val="standardowyBbezwciecia"/>
        <w:spacing w:after="60"/>
        <w:ind w:left="567"/>
        <w:jc w:val="both"/>
        <w:rPr>
          <w:b w:val="0"/>
          <w:bCs/>
          <w:sz w:val="24"/>
          <w:szCs w:val="24"/>
        </w:rPr>
      </w:pPr>
      <w:r w:rsidRPr="00E3527C">
        <w:rPr>
          <w:b w:val="0"/>
          <w:sz w:val="24"/>
          <w:szCs w:val="24"/>
        </w:rPr>
        <w:t>Symbole</w:t>
      </w:r>
      <w:r w:rsidRPr="00E3527C">
        <w:rPr>
          <w:b w:val="0"/>
          <w:bCs/>
          <w:sz w:val="24"/>
          <w:szCs w:val="24"/>
        </w:rPr>
        <w:t xml:space="preserve"> wprowadzone we </w:t>
      </w:r>
      <w:r w:rsidRPr="00E3527C">
        <w:rPr>
          <w:b w:val="0"/>
          <w:sz w:val="24"/>
          <w:szCs w:val="24"/>
        </w:rPr>
        <w:t>wzorze 1</w:t>
      </w:r>
      <w:r w:rsidRPr="00E3527C">
        <w:rPr>
          <w:b w:val="0"/>
          <w:bCs/>
          <w:sz w:val="24"/>
          <w:szCs w:val="24"/>
        </w:rPr>
        <w:t xml:space="preserve"> oznaczają liczbę punktów [%] uzyskanych przez kandydata na egzaminie maturalnym z przedmiotów: </w:t>
      </w:r>
    </w:p>
    <w:p w:rsidR="00D435CE" w:rsidRPr="00E3527C" w:rsidRDefault="00D435CE" w:rsidP="00232520">
      <w:pPr>
        <w:ind w:left="1049" w:hanging="340"/>
        <w:rPr>
          <w:spacing w:val="-4"/>
        </w:rPr>
      </w:pPr>
      <w:r w:rsidRPr="00E3527C">
        <w:rPr>
          <w:b/>
        </w:rPr>
        <w:t>A</w:t>
      </w:r>
      <w:r w:rsidRPr="00E3527C">
        <w:t xml:space="preserve"> </w:t>
      </w:r>
      <w:r w:rsidRPr="00E3527C">
        <w:rPr>
          <w:bCs/>
          <w:spacing w:val="-4"/>
        </w:rPr>
        <w:t xml:space="preserve">– </w:t>
      </w:r>
      <w:r w:rsidRPr="00E3527C">
        <w:rPr>
          <w:spacing w:val="-4"/>
        </w:rPr>
        <w:t xml:space="preserve">matematyka lub biologia lub chemia  lub fizyka </w:t>
      </w:r>
      <w:r w:rsidR="00AF1634">
        <w:rPr>
          <w:spacing w:val="-4"/>
        </w:rPr>
        <w:br/>
      </w:r>
      <w:r w:rsidRPr="00E3527C">
        <w:rPr>
          <w:spacing w:val="-4"/>
        </w:rPr>
        <w:t>(zgodnie z tabelą 2)</w:t>
      </w:r>
      <w:r w:rsidRPr="00E3527C">
        <w:rPr>
          <w:i/>
          <w:spacing w:val="-4"/>
        </w:rPr>
        <w:t xml:space="preserve"> </w:t>
      </w:r>
      <w:r w:rsidR="00A14833">
        <w:rPr>
          <w:spacing w:val="-4"/>
        </w:rPr>
        <w:t xml:space="preserve">–  poziom podstawowy lub </w:t>
      </w:r>
      <w:r w:rsidRPr="00E3527C">
        <w:rPr>
          <w:spacing w:val="-4"/>
        </w:rPr>
        <w:t>rozszerzony,</w:t>
      </w:r>
    </w:p>
    <w:p w:rsidR="00D435CE" w:rsidRPr="00E3527C" w:rsidRDefault="00D435CE" w:rsidP="00232520">
      <w:pPr>
        <w:tabs>
          <w:tab w:val="left" w:pos="567"/>
        </w:tabs>
        <w:ind w:left="1440" w:hanging="731"/>
      </w:pPr>
      <w:r w:rsidRPr="00E3527C">
        <w:rPr>
          <w:b/>
        </w:rPr>
        <w:t>B</w:t>
      </w:r>
      <w:r w:rsidRPr="00E3527C">
        <w:t xml:space="preserve"> </w:t>
      </w:r>
      <w:r w:rsidRPr="00E3527C">
        <w:rPr>
          <w:bCs/>
        </w:rPr>
        <w:t xml:space="preserve">– </w:t>
      </w:r>
      <w:r w:rsidRPr="00E3527C">
        <w:t xml:space="preserve">przedmiot dodatkowy – poziom podstawowy lub rozszerzony, </w:t>
      </w:r>
    </w:p>
    <w:p w:rsidR="00D435CE" w:rsidRPr="00E3527C" w:rsidRDefault="00D435CE" w:rsidP="00232520">
      <w:pPr>
        <w:tabs>
          <w:tab w:val="left" w:pos="567"/>
        </w:tabs>
        <w:ind w:left="1985" w:hanging="1276"/>
      </w:pPr>
      <w:r w:rsidRPr="00E3527C">
        <w:rPr>
          <w:b/>
        </w:rPr>
        <w:t>C</w:t>
      </w:r>
      <w:r w:rsidRPr="00E3527C">
        <w:t xml:space="preserve"> </w:t>
      </w:r>
      <w:r w:rsidRPr="00E3527C">
        <w:rPr>
          <w:bCs/>
        </w:rPr>
        <w:t xml:space="preserve">– </w:t>
      </w:r>
      <w:r w:rsidRPr="00E3527C">
        <w:t>język polski – poziom podstawowy  lub rozszerzony,</w:t>
      </w:r>
    </w:p>
    <w:p w:rsidR="00D435CE" w:rsidRPr="00E3527C" w:rsidRDefault="00D435CE" w:rsidP="00232520">
      <w:pPr>
        <w:tabs>
          <w:tab w:val="left" w:pos="567"/>
          <w:tab w:val="left" w:pos="1200"/>
        </w:tabs>
        <w:ind w:left="1985" w:hanging="1276"/>
      </w:pPr>
      <w:r w:rsidRPr="00E3527C">
        <w:rPr>
          <w:b/>
        </w:rPr>
        <w:t>D</w:t>
      </w:r>
      <w:r w:rsidRPr="00E3527C">
        <w:t xml:space="preserve"> </w:t>
      </w:r>
      <w:r w:rsidRPr="00E3527C">
        <w:rPr>
          <w:bCs/>
        </w:rPr>
        <w:t xml:space="preserve">– </w:t>
      </w:r>
      <w:r w:rsidRPr="00E3527C">
        <w:t xml:space="preserve">język obcy (nowożytny) – poziom podstawowy lub rozszerzony. </w:t>
      </w:r>
    </w:p>
    <w:p w:rsidR="00D435CE" w:rsidRPr="00E3527C" w:rsidRDefault="00D435CE" w:rsidP="00232520">
      <w:pPr>
        <w:tabs>
          <w:tab w:val="left" w:pos="567"/>
        </w:tabs>
        <w:ind w:left="720" w:hanging="11"/>
        <w:rPr>
          <w:bCs/>
        </w:rPr>
      </w:pPr>
      <w:r w:rsidRPr="00E3527C">
        <w:rPr>
          <w:bCs/>
        </w:rPr>
        <w:t xml:space="preserve">Wartości współczynników </w:t>
      </w:r>
      <w:r w:rsidRPr="00E3527C">
        <w:rPr>
          <w:b/>
          <w:bCs/>
        </w:rPr>
        <w:t>W</w:t>
      </w:r>
      <w:r w:rsidRPr="00E3527C">
        <w:rPr>
          <w:bCs/>
        </w:rPr>
        <w:t xml:space="preserve"> oraz </w:t>
      </w:r>
      <w:r w:rsidRPr="00E3527C">
        <w:rPr>
          <w:b/>
          <w:bCs/>
        </w:rPr>
        <w:t>X</w:t>
      </w:r>
      <w:r w:rsidRPr="00E3527C">
        <w:rPr>
          <w:bCs/>
        </w:rPr>
        <w:t xml:space="preserve"> wynoszą: </w:t>
      </w:r>
    </w:p>
    <w:p w:rsidR="00D435CE" w:rsidRPr="00E3527C" w:rsidRDefault="00D435CE" w:rsidP="00232520">
      <w:pPr>
        <w:tabs>
          <w:tab w:val="left" w:pos="567"/>
        </w:tabs>
        <w:ind w:left="720" w:hanging="11"/>
        <w:rPr>
          <w:bCs/>
        </w:rPr>
      </w:pPr>
      <w:r w:rsidRPr="00E3527C">
        <w:rPr>
          <w:b/>
        </w:rPr>
        <w:t>W</w:t>
      </w:r>
      <w:r w:rsidRPr="00E3527C">
        <w:t xml:space="preserve"> </w:t>
      </w:r>
      <w:r w:rsidRPr="00E3527C">
        <w:rPr>
          <w:bCs/>
        </w:rPr>
        <w:t>= 1,0 – dla poziomu podstawowego oraz 1,5 – dla poziomu rozszerzonego</w:t>
      </w:r>
    </w:p>
    <w:p w:rsidR="000764E6" w:rsidRDefault="00D435CE" w:rsidP="00232520">
      <w:pPr>
        <w:tabs>
          <w:tab w:val="left" w:pos="709"/>
        </w:tabs>
        <w:ind w:left="567" w:firstLine="142"/>
        <w:rPr>
          <w:bCs/>
        </w:rPr>
      </w:pPr>
      <w:r w:rsidRPr="00E3527C">
        <w:rPr>
          <w:b/>
        </w:rPr>
        <w:t>X</w:t>
      </w:r>
      <w:r w:rsidRPr="00E3527C">
        <w:rPr>
          <w:bCs/>
        </w:rPr>
        <w:t>= 1,0 – dla poziomu podstawowego; 1,5 – dla poziomu rozszerzonego oraz</w:t>
      </w:r>
      <w:r w:rsidR="00C62DFF">
        <w:rPr>
          <w:bCs/>
        </w:rPr>
        <w:br/>
        <w:t xml:space="preserve">        </w:t>
      </w:r>
      <w:r w:rsidRPr="00E3527C">
        <w:rPr>
          <w:bCs/>
        </w:rPr>
        <w:t xml:space="preserve"> 1,7 – dla klasy dwujęzycznej</w:t>
      </w:r>
    </w:p>
    <w:p w:rsidR="00D435CE" w:rsidRPr="002E09AA" w:rsidRDefault="00D435CE" w:rsidP="00561C8F">
      <w:pPr>
        <w:spacing w:before="60"/>
        <w:ind w:left="567"/>
        <w:rPr>
          <w:bCs/>
        </w:rPr>
      </w:pPr>
      <w:r w:rsidRPr="002573E9">
        <w:rPr>
          <w:spacing w:val="-4"/>
        </w:rPr>
        <w:t>W przypadku gdy kandydat nie zdawał egzaminu maturalnego z któregoś z wyżej wymienionych przedmiotów, nie dyskwalifikuje go to z postępowania kwalifikacyjnego (otrzymuje 0 punktów za ten przedmiot).</w:t>
      </w:r>
    </w:p>
    <w:p w:rsidR="0026586F" w:rsidRDefault="00D435CE" w:rsidP="00561C8F">
      <w:pPr>
        <w:pStyle w:val="standardowyBbezwciecia"/>
        <w:spacing w:before="60"/>
        <w:ind w:left="567"/>
        <w:jc w:val="both"/>
        <w:rPr>
          <w:b w:val="0"/>
          <w:sz w:val="24"/>
          <w:szCs w:val="24"/>
        </w:rPr>
      </w:pPr>
      <w:r w:rsidRPr="002573E9">
        <w:rPr>
          <w:b w:val="0"/>
          <w:sz w:val="24"/>
          <w:szCs w:val="24"/>
        </w:rPr>
        <w:t>Kandydat wpisuje do Internetowego Systemu Rekrutacji</w:t>
      </w:r>
      <w:r>
        <w:rPr>
          <w:b w:val="0"/>
          <w:sz w:val="24"/>
          <w:szCs w:val="24"/>
        </w:rPr>
        <w:t xml:space="preserve"> </w:t>
      </w:r>
      <w:r w:rsidRPr="00B46766">
        <w:rPr>
          <w:b w:val="0"/>
          <w:sz w:val="24"/>
          <w:szCs w:val="24"/>
        </w:rPr>
        <w:t>ISR</w:t>
      </w:r>
      <w:r w:rsidRPr="002573E9">
        <w:rPr>
          <w:b w:val="0"/>
          <w:sz w:val="24"/>
          <w:szCs w:val="24"/>
        </w:rPr>
        <w:t xml:space="preserve"> wszystkie uzyskane wyniki z egzaminu maturalnego (część pisemna), natomiast system wylicza najkorzystniejszą dla kandydata liczbę punktów (LP). Ten sam przedmiot maturalny może być uwzględniany dwa razy we wzorze, pod warunkiem, że kandydat zdawał go na dwóch różnych poziomach: podstawowym i rozszerzonym. O przyjęciu na studia w ramach limitu miejsc na danym kierunku i formie studiów decyduje liczba uzyskanych punktów (LP).</w:t>
      </w:r>
    </w:p>
    <w:p w:rsidR="00D435CE" w:rsidRPr="002E09AA" w:rsidRDefault="00D435CE" w:rsidP="0026586F">
      <w:pPr>
        <w:pStyle w:val="standardowyBbezwciecia"/>
        <w:jc w:val="both"/>
        <w:rPr>
          <w:b w:val="0"/>
          <w:sz w:val="24"/>
          <w:szCs w:val="24"/>
        </w:rPr>
      </w:pPr>
      <w:r>
        <w:rPr>
          <w:sz w:val="24"/>
          <w:szCs w:val="24"/>
        </w:rPr>
        <w:br w:type="page"/>
      </w:r>
      <w:r w:rsidRPr="00B616CE">
        <w:rPr>
          <w:b w:val="0"/>
          <w:sz w:val="22"/>
          <w:szCs w:val="22"/>
        </w:rPr>
        <w:lastRenderedPageBreak/>
        <w:t>Tabela 2</w:t>
      </w:r>
    </w:p>
    <w:p w:rsidR="006F451E" w:rsidRPr="00D450F8" w:rsidRDefault="00D435CE" w:rsidP="001974F9">
      <w:pPr>
        <w:pStyle w:val="standardowyBbezwciecia"/>
        <w:spacing w:after="120"/>
        <w:jc w:val="both"/>
        <w:rPr>
          <w:sz w:val="22"/>
          <w:szCs w:val="22"/>
        </w:rPr>
      </w:pPr>
      <w:r w:rsidRPr="00D450F8">
        <w:rPr>
          <w:sz w:val="22"/>
          <w:szCs w:val="22"/>
        </w:rPr>
        <w:t>Wykaz przedmiotów uwzględnianych w procesie kwalifikacji na poszczególne kierunki studiów pierwszego stopnia (st</w:t>
      </w:r>
      <w:r w:rsidR="00A14833">
        <w:rPr>
          <w:sz w:val="22"/>
          <w:szCs w:val="22"/>
        </w:rPr>
        <w:t>acjonarnych i niestacjonarnych)</w:t>
      </w:r>
    </w:p>
    <w:tbl>
      <w:tblPr>
        <w:tblW w:w="9781"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560"/>
        <w:gridCol w:w="4394"/>
        <w:gridCol w:w="1701"/>
        <w:gridCol w:w="709"/>
        <w:gridCol w:w="708"/>
        <w:gridCol w:w="709"/>
      </w:tblGrid>
      <w:tr w:rsidR="00D435CE" w:rsidRPr="0044200C" w:rsidTr="00EB1623">
        <w:trPr>
          <w:cantSplit/>
        </w:trPr>
        <w:tc>
          <w:tcPr>
            <w:tcW w:w="1560" w:type="dxa"/>
            <w:vMerge w:val="restart"/>
            <w:vAlign w:val="center"/>
          </w:tcPr>
          <w:p w:rsidR="00D435CE" w:rsidRPr="006F3564" w:rsidRDefault="00D435CE" w:rsidP="00EB1623">
            <w:pPr>
              <w:pStyle w:val="tabelaBold"/>
              <w:jc w:val="center"/>
              <w:rPr>
                <w:sz w:val="20"/>
              </w:rPr>
            </w:pPr>
            <w:r w:rsidRPr="006F3564">
              <w:rPr>
                <w:sz w:val="20"/>
              </w:rPr>
              <w:t xml:space="preserve">WYDZIAŁ </w:t>
            </w:r>
          </w:p>
        </w:tc>
        <w:tc>
          <w:tcPr>
            <w:tcW w:w="4394" w:type="dxa"/>
            <w:vMerge w:val="restart"/>
            <w:vAlign w:val="center"/>
          </w:tcPr>
          <w:p w:rsidR="00D435CE" w:rsidRPr="006F3564" w:rsidRDefault="00D435CE" w:rsidP="00EB1623">
            <w:pPr>
              <w:pStyle w:val="tabelaBold"/>
              <w:jc w:val="center"/>
              <w:rPr>
                <w:sz w:val="20"/>
              </w:rPr>
            </w:pPr>
            <w:r w:rsidRPr="006F3564">
              <w:rPr>
                <w:sz w:val="20"/>
              </w:rPr>
              <w:t>KIERUNEK STUDIÓW</w:t>
            </w:r>
          </w:p>
        </w:tc>
        <w:tc>
          <w:tcPr>
            <w:tcW w:w="3827" w:type="dxa"/>
            <w:gridSpan w:val="4"/>
            <w:vAlign w:val="center"/>
          </w:tcPr>
          <w:p w:rsidR="00D435CE" w:rsidRPr="006F3564" w:rsidRDefault="00D435CE" w:rsidP="00EB1623">
            <w:pPr>
              <w:pStyle w:val="tabela"/>
              <w:tabs>
                <w:tab w:val="left" w:pos="383"/>
              </w:tabs>
              <w:spacing w:before="120" w:after="120"/>
              <w:jc w:val="center"/>
              <w:rPr>
                <w:b/>
                <w:sz w:val="20"/>
              </w:rPr>
            </w:pPr>
            <w:r w:rsidRPr="006F3564">
              <w:rPr>
                <w:b/>
                <w:sz w:val="20"/>
              </w:rPr>
              <w:t>PRZEDMIOT</w:t>
            </w:r>
          </w:p>
        </w:tc>
      </w:tr>
      <w:tr w:rsidR="00D435CE" w:rsidRPr="0044200C" w:rsidTr="00EB1623">
        <w:trPr>
          <w:cantSplit/>
        </w:trPr>
        <w:tc>
          <w:tcPr>
            <w:tcW w:w="1560" w:type="dxa"/>
            <w:vMerge/>
            <w:vAlign w:val="center"/>
          </w:tcPr>
          <w:p w:rsidR="00D435CE" w:rsidRPr="006F3564" w:rsidRDefault="00D435CE" w:rsidP="00EB1623">
            <w:pPr>
              <w:pStyle w:val="tabela"/>
              <w:jc w:val="center"/>
              <w:rPr>
                <w:sz w:val="20"/>
              </w:rPr>
            </w:pPr>
          </w:p>
        </w:tc>
        <w:tc>
          <w:tcPr>
            <w:tcW w:w="4394" w:type="dxa"/>
            <w:vMerge/>
            <w:vAlign w:val="center"/>
          </w:tcPr>
          <w:p w:rsidR="00D435CE" w:rsidRPr="006F3564" w:rsidRDefault="00D435CE" w:rsidP="00EB1623">
            <w:pPr>
              <w:pStyle w:val="tabela"/>
              <w:jc w:val="center"/>
              <w:rPr>
                <w:sz w:val="20"/>
              </w:rPr>
            </w:pPr>
          </w:p>
        </w:tc>
        <w:tc>
          <w:tcPr>
            <w:tcW w:w="1701" w:type="dxa"/>
            <w:vAlign w:val="center"/>
          </w:tcPr>
          <w:p w:rsidR="00D435CE" w:rsidRPr="006F3564" w:rsidRDefault="00D435CE" w:rsidP="00EB1623">
            <w:pPr>
              <w:pStyle w:val="tabelaBold"/>
              <w:tabs>
                <w:tab w:val="left" w:pos="1058"/>
              </w:tabs>
              <w:spacing w:before="120" w:after="120"/>
              <w:jc w:val="center"/>
              <w:rPr>
                <w:strike/>
                <w:sz w:val="20"/>
              </w:rPr>
            </w:pPr>
            <w:r w:rsidRPr="006F3564">
              <w:rPr>
                <w:sz w:val="20"/>
              </w:rPr>
              <w:t>A</w:t>
            </w:r>
          </w:p>
        </w:tc>
        <w:tc>
          <w:tcPr>
            <w:tcW w:w="709" w:type="dxa"/>
            <w:vAlign w:val="center"/>
          </w:tcPr>
          <w:p w:rsidR="00D435CE" w:rsidRPr="006F3564" w:rsidRDefault="00D435CE" w:rsidP="00EB1623">
            <w:pPr>
              <w:pStyle w:val="tabelaBold"/>
              <w:spacing w:before="120" w:after="120"/>
              <w:jc w:val="center"/>
              <w:rPr>
                <w:strike/>
                <w:sz w:val="20"/>
              </w:rPr>
            </w:pPr>
            <w:r w:rsidRPr="006F3564">
              <w:rPr>
                <w:sz w:val="20"/>
              </w:rPr>
              <w:t>B</w:t>
            </w:r>
          </w:p>
        </w:tc>
        <w:tc>
          <w:tcPr>
            <w:tcW w:w="708" w:type="dxa"/>
            <w:vAlign w:val="center"/>
          </w:tcPr>
          <w:p w:rsidR="00D435CE" w:rsidRPr="006F3564" w:rsidRDefault="00D435CE" w:rsidP="00EB1623">
            <w:pPr>
              <w:pStyle w:val="tabelaBold"/>
              <w:spacing w:before="100" w:beforeAutospacing="1" w:after="100" w:afterAutospacing="1"/>
              <w:jc w:val="center"/>
              <w:rPr>
                <w:strike/>
                <w:sz w:val="20"/>
              </w:rPr>
            </w:pPr>
            <w:r w:rsidRPr="006F3564">
              <w:rPr>
                <w:sz w:val="20"/>
              </w:rPr>
              <w:t>C</w:t>
            </w:r>
          </w:p>
        </w:tc>
        <w:tc>
          <w:tcPr>
            <w:tcW w:w="709" w:type="dxa"/>
            <w:vAlign w:val="center"/>
          </w:tcPr>
          <w:p w:rsidR="00D435CE" w:rsidRPr="006F3564" w:rsidRDefault="00D435CE" w:rsidP="00EB1623">
            <w:pPr>
              <w:pStyle w:val="tabelaBold"/>
              <w:tabs>
                <w:tab w:val="left" w:pos="383"/>
              </w:tabs>
              <w:jc w:val="center"/>
              <w:rPr>
                <w:strike/>
                <w:sz w:val="20"/>
              </w:rPr>
            </w:pPr>
            <w:r w:rsidRPr="006F3564">
              <w:rPr>
                <w:sz w:val="20"/>
              </w:rPr>
              <w:t>D</w:t>
            </w:r>
          </w:p>
        </w:tc>
      </w:tr>
      <w:tr w:rsidR="00475B0D" w:rsidRPr="005B3F3F" w:rsidTr="00307E95">
        <w:trPr>
          <w:cantSplit/>
          <w:trHeight w:val="283"/>
        </w:trPr>
        <w:tc>
          <w:tcPr>
            <w:tcW w:w="1560" w:type="dxa"/>
            <w:vMerge w:val="restart"/>
            <w:vAlign w:val="center"/>
          </w:tcPr>
          <w:p w:rsidR="00475B0D" w:rsidRPr="00307E95" w:rsidRDefault="00475B0D" w:rsidP="003B0920">
            <w:pPr>
              <w:pStyle w:val="tabela"/>
              <w:jc w:val="center"/>
              <w:rPr>
                <w:sz w:val="20"/>
              </w:rPr>
            </w:pPr>
            <w:r w:rsidRPr="00307E95">
              <w:rPr>
                <w:b/>
                <w:sz w:val="20"/>
              </w:rPr>
              <w:t>Wydział Biotechnologii i Hodowli Zwierząt</w:t>
            </w:r>
          </w:p>
        </w:tc>
        <w:tc>
          <w:tcPr>
            <w:tcW w:w="4394" w:type="dxa"/>
            <w:vAlign w:val="center"/>
          </w:tcPr>
          <w:p w:rsidR="00475B0D" w:rsidRPr="00307E95" w:rsidRDefault="00475B0D" w:rsidP="00EB1623">
            <w:pPr>
              <w:pStyle w:val="tabela"/>
              <w:spacing w:line="276" w:lineRule="auto"/>
              <w:rPr>
                <w:b/>
                <w:i/>
                <w:sz w:val="20"/>
              </w:rPr>
            </w:pPr>
            <w:r w:rsidRPr="00307E95">
              <w:rPr>
                <w:b/>
                <w:i/>
                <w:sz w:val="20"/>
              </w:rPr>
              <w:t>biotechnologia</w:t>
            </w:r>
          </w:p>
        </w:tc>
        <w:tc>
          <w:tcPr>
            <w:tcW w:w="1701" w:type="dxa"/>
            <w:vMerge w:val="restart"/>
            <w:vAlign w:val="center"/>
          </w:tcPr>
          <w:p w:rsidR="00475B0D" w:rsidRPr="006F3564" w:rsidRDefault="00475B0D" w:rsidP="001B62FE">
            <w:pPr>
              <w:pStyle w:val="tabela"/>
              <w:tabs>
                <w:tab w:val="left" w:pos="1058"/>
              </w:tabs>
              <w:jc w:val="center"/>
              <w:rPr>
                <w:b/>
                <w:bCs/>
                <w:sz w:val="20"/>
              </w:rPr>
            </w:pPr>
            <w:r w:rsidRPr="006F3564">
              <w:rPr>
                <w:b/>
                <w:bCs/>
                <w:sz w:val="20"/>
              </w:rPr>
              <w:t>biologia lub matematyka</w:t>
            </w:r>
          </w:p>
        </w:tc>
        <w:tc>
          <w:tcPr>
            <w:tcW w:w="709" w:type="dxa"/>
            <w:vMerge w:val="restart"/>
            <w:textDirection w:val="btLr"/>
            <w:vAlign w:val="center"/>
          </w:tcPr>
          <w:p w:rsidR="00475B0D" w:rsidRPr="006F3564" w:rsidRDefault="00475B0D" w:rsidP="00C228E2">
            <w:pPr>
              <w:pStyle w:val="tabela"/>
              <w:ind w:left="113" w:right="113"/>
              <w:jc w:val="center"/>
              <w:rPr>
                <w:b/>
                <w:bCs/>
                <w:sz w:val="20"/>
              </w:rPr>
            </w:pPr>
            <w:r w:rsidRPr="006F3564">
              <w:rPr>
                <w:b/>
                <w:bCs/>
                <w:sz w:val="20"/>
              </w:rPr>
              <w:t>przedmiot dodatkowy</w:t>
            </w:r>
          </w:p>
        </w:tc>
        <w:tc>
          <w:tcPr>
            <w:tcW w:w="708" w:type="dxa"/>
            <w:vMerge w:val="restart"/>
            <w:textDirection w:val="btLr"/>
            <w:vAlign w:val="center"/>
          </w:tcPr>
          <w:p w:rsidR="00475B0D" w:rsidRPr="006F3564" w:rsidRDefault="00475B0D" w:rsidP="00EB1623">
            <w:pPr>
              <w:pStyle w:val="tabela"/>
              <w:ind w:left="113" w:right="113"/>
              <w:jc w:val="center"/>
              <w:rPr>
                <w:b/>
                <w:bCs/>
                <w:sz w:val="20"/>
              </w:rPr>
            </w:pPr>
          </w:p>
        </w:tc>
        <w:tc>
          <w:tcPr>
            <w:tcW w:w="709" w:type="dxa"/>
            <w:vMerge w:val="restart"/>
            <w:textDirection w:val="btLr"/>
            <w:vAlign w:val="center"/>
          </w:tcPr>
          <w:p w:rsidR="00475B0D" w:rsidRPr="006F3564" w:rsidRDefault="00475B0D" w:rsidP="00EB1623">
            <w:pPr>
              <w:pStyle w:val="tabela"/>
              <w:tabs>
                <w:tab w:val="left" w:pos="383"/>
              </w:tabs>
              <w:ind w:left="113" w:right="113"/>
              <w:jc w:val="center"/>
              <w:rPr>
                <w:b/>
                <w:bCs/>
                <w:sz w:val="20"/>
              </w:rPr>
            </w:pPr>
            <w:r w:rsidRPr="006F3564">
              <w:rPr>
                <w:b/>
                <w:bCs/>
                <w:sz w:val="20"/>
              </w:rPr>
              <w:t>język obcy (nowożytny)</w:t>
            </w: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b/>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kynologia</w:t>
            </w:r>
          </w:p>
        </w:tc>
        <w:tc>
          <w:tcPr>
            <w:tcW w:w="1701" w:type="dxa"/>
            <w:vMerge/>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rPr>
                <w:b/>
                <w:bCs/>
                <w:sz w:val="18"/>
                <w:szCs w:val="18"/>
              </w:rPr>
            </w:pPr>
          </w:p>
        </w:tc>
        <w:tc>
          <w:tcPr>
            <w:tcW w:w="708" w:type="dxa"/>
            <w:vMerge/>
            <w:vAlign w:val="center"/>
          </w:tcPr>
          <w:p w:rsidR="00475B0D" w:rsidRPr="005B3F3F" w:rsidRDefault="00475B0D" w:rsidP="00EB1623">
            <w:pPr>
              <w:pStyle w:val="tabela"/>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b/>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zootechnika</w:t>
            </w:r>
          </w:p>
        </w:tc>
        <w:tc>
          <w:tcPr>
            <w:tcW w:w="1701" w:type="dxa"/>
            <w:vMerge/>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restart"/>
            <w:vAlign w:val="center"/>
          </w:tcPr>
          <w:p w:rsidR="00475B0D" w:rsidRPr="00307E95" w:rsidRDefault="00475B0D" w:rsidP="00F463BF">
            <w:pPr>
              <w:pStyle w:val="tabela"/>
              <w:jc w:val="center"/>
              <w:rPr>
                <w:b/>
                <w:sz w:val="20"/>
              </w:rPr>
            </w:pPr>
            <w:r w:rsidRPr="00307E95">
              <w:rPr>
                <w:b/>
                <w:sz w:val="20"/>
              </w:rPr>
              <w:t>Wydział Budownictwa i Architektury</w:t>
            </w:r>
          </w:p>
        </w:tc>
        <w:tc>
          <w:tcPr>
            <w:tcW w:w="4394" w:type="dxa"/>
            <w:vAlign w:val="center"/>
          </w:tcPr>
          <w:p w:rsidR="00475B0D" w:rsidRPr="00307E95" w:rsidRDefault="00475B0D" w:rsidP="00EB1623">
            <w:pPr>
              <w:pStyle w:val="tabela"/>
              <w:spacing w:line="276" w:lineRule="auto"/>
              <w:rPr>
                <w:b/>
                <w:i/>
                <w:sz w:val="20"/>
              </w:rPr>
            </w:pPr>
            <w:r w:rsidRPr="00307E95">
              <w:rPr>
                <w:b/>
                <w:i/>
                <w:sz w:val="20"/>
              </w:rPr>
              <w:t>architektura i urbanistyka</w:t>
            </w:r>
          </w:p>
        </w:tc>
        <w:tc>
          <w:tcPr>
            <w:tcW w:w="1701" w:type="dxa"/>
            <w:vMerge w:val="restart"/>
            <w:shd w:val="clear" w:color="auto" w:fill="auto"/>
            <w:vAlign w:val="center"/>
          </w:tcPr>
          <w:p w:rsidR="00475B0D" w:rsidRPr="006F3564" w:rsidRDefault="00475B0D" w:rsidP="00EB1623">
            <w:pPr>
              <w:pStyle w:val="tabela"/>
              <w:tabs>
                <w:tab w:val="left" w:pos="1058"/>
              </w:tabs>
              <w:jc w:val="center"/>
              <w:rPr>
                <w:b/>
                <w:bCs/>
                <w:sz w:val="20"/>
              </w:rPr>
            </w:pPr>
            <w:r w:rsidRPr="006F3564">
              <w:rPr>
                <w:b/>
                <w:bCs/>
                <w:sz w:val="20"/>
              </w:rPr>
              <w:t>matematyka</w:t>
            </w:r>
          </w:p>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budownictwo</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budownictwo (inżynier europejski)</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inżynieria środowiska</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A14833">
        <w:trPr>
          <w:cantSplit/>
          <w:trHeight w:val="283"/>
        </w:trPr>
        <w:tc>
          <w:tcPr>
            <w:tcW w:w="1560" w:type="dxa"/>
            <w:vMerge/>
            <w:vAlign w:val="center"/>
          </w:tcPr>
          <w:p w:rsidR="00475B0D" w:rsidRPr="00307E95" w:rsidRDefault="00475B0D" w:rsidP="00EB1623">
            <w:pPr>
              <w:pStyle w:val="tabela"/>
              <w:jc w:val="center"/>
              <w:rPr>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projektowanie architektury wnętrz i otoczenia</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tcBorders>
              <w:bottom w:val="single" w:sz="4" w:space="0" w:color="auto"/>
            </w:tcBorders>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A14833">
        <w:trPr>
          <w:cantSplit/>
          <w:trHeight w:val="283"/>
        </w:trPr>
        <w:tc>
          <w:tcPr>
            <w:tcW w:w="1560" w:type="dxa"/>
            <w:vMerge w:val="restart"/>
            <w:vAlign w:val="center"/>
          </w:tcPr>
          <w:p w:rsidR="00475B0D" w:rsidRPr="00307E95" w:rsidRDefault="00475B0D" w:rsidP="001B62FE">
            <w:pPr>
              <w:pStyle w:val="tabela"/>
              <w:jc w:val="center"/>
              <w:rPr>
                <w:b/>
                <w:bCs/>
                <w:sz w:val="20"/>
              </w:rPr>
            </w:pPr>
            <w:r w:rsidRPr="00307E95">
              <w:rPr>
                <w:b/>
                <w:bCs/>
                <w:sz w:val="20"/>
              </w:rPr>
              <w:t>Wydział Ekonomiczny</w:t>
            </w:r>
          </w:p>
        </w:tc>
        <w:tc>
          <w:tcPr>
            <w:tcW w:w="4394" w:type="dxa"/>
            <w:vAlign w:val="center"/>
          </w:tcPr>
          <w:p w:rsidR="00475B0D" w:rsidRPr="007231AD" w:rsidRDefault="00475B0D" w:rsidP="0061077A">
            <w:pPr>
              <w:pStyle w:val="tabela"/>
              <w:spacing w:line="276" w:lineRule="auto"/>
              <w:rPr>
                <w:b/>
                <w:i/>
                <w:sz w:val="20"/>
              </w:rPr>
            </w:pPr>
            <w:r w:rsidRPr="007231AD">
              <w:rPr>
                <w:b/>
                <w:i/>
                <w:sz w:val="20"/>
              </w:rPr>
              <w:t>economics</w:t>
            </w:r>
            <w:r w:rsidR="0061077A" w:rsidRPr="00100905">
              <w:rPr>
                <w:b/>
                <w:sz w:val="20"/>
                <w:vertAlign w:val="superscript"/>
              </w:rPr>
              <w:t>1</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rPr>
                <w:b/>
                <w:bCs/>
                <w:sz w:val="18"/>
                <w:szCs w:val="18"/>
              </w:rPr>
            </w:pPr>
          </w:p>
        </w:tc>
        <w:tc>
          <w:tcPr>
            <w:tcW w:w="708" w:type="dxa"/>
            <w:tcBorders>
              <w:tl2br w:val="single" w:sz="4" w:space="0" w:color="auto"/>
              <w:tr2bl w:val="single" w:sz="4" w:space="0" w:color="auto"/>
            </w:tcBorders>
            <w:vAlign w:val="center"/>
          </w:tcPr>
          <w:p w:rsidR="00475B0D" w:rsidRPr="00A14833" w:rsidRDefault="00475B0D" w:rsidP="00EB1623">
            <w:pPr>
              <w:pStyle w:val="tabela"/>
              <w:jc w:val="center"/>
              <w:rPr>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73712D">
        <w:trPr>
          <w:cantSplit/>
          <w:trHeight w:val="283"/>
        </w:trPr>
        <w:tc>
          <w:tcPr>
            <w:tcW w:w="1560" w:type="dxa"/>
            <w:vMerge/>
            <w:vAlign w:val="center"/>
          </w:tcPr>
          <w:p w:rsidR="00475B0D" w:rsidRPr="00307E95" w:rsidRDefault="00475B0D" w:rsidP="001B62FE">
            <w:pPr>
              <w:pStyle w:val="tabela"/>
              <w:jc w:val="center"/>
              <w:rPr>
                <w:b/>
                <w:bCs/>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ekonomia</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rPr>
                <w:b/>
                <w:bCs/>
                <w:sz w:val="18"/>
                <w:szCs w:val="18"/>
              </w:rPr>
            </w:pPr>
          </w:p>
        </w:tc>
        <w:tc>
          <w:tcPr>
            <w:tcW w:w="708" w:type="dxa"/>
            <w:vMerge w:val="restart"/>
            <w:textDirection w:val="btLr"/>
            <w:vAlign w:val="center"/>
          </w:tcPr>
          <w:p w:rsidR="00475B0D" w:rsidRPr="005B3F3F" w:rsidRDefault="0073712D" w:rsidP="0073712D">
            <w:pPr>
              <w:pStyle w:val="tabela"/>
              <w:ind w:left="113" w:right="113"/>
              <w:jc w:val="center"/>
              <w:rPr>
                <w:b/>
                <w:bCs/>
                <w:sz w:val="18"/>
                <w:szCs w:val="18"/>
              </w:rPr>
            </w:pPr>
            <w:r>
              <w:rPr>
                <w:b/>
                <w:bCs/>
                <w:sz w:val="18"/>
                <w:szCs w:val="18"/>
              </w:rPr>
              <w:t xml:space="preserve">                               </w:t>
            </w:r>
            <w:r w:rsidR="00475B0D">
              <w:rPr>
                <w:b/>
                <w:bCs/>
                <w:sz w:val="18"/>
                <w:szCs w:val="18"/>
              </w:rPr>
              <w:t>język polski</w:t>
            </w: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b/>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zarządzanie</w:t>
            </w:r>
          </w:p>
        </w:tc>
        <w:tc>
          <w:tcPr>
            <w:tcW w:w="1701" w:type="dxa"/>
            <w:vMerge/>
            <w:shd w:val="clear" w:color="auto" w:fill="auto"/>
            <w:vAlign w:val="center"/>
          </w:tcPr>
          <w:p w:rsidR="00475B0D" w:rsidRPr="006F3564" w:rsidRDefault="00475B0D" w:rsidP="00EB1623">
            <w:pPr>
              <w:pStyle w:val="tabela"/>
              <w:tabs>
                <w:tab w:val="left" w:pos="1058"/>
              </w:tabs>
              <w:jc w:val="center"/>
              <w:rPr>
                <w:b/>
                <w:sz w:val="20"/>
              </w:rPr>
            </w:pPr>
          </w:p>
        </w:tc>
        <w:tc>
          <w:tcPr>
            <w:tcW w:w="709" w:type="dxa"/>
            <w:vMerge/>
            <w:vAlign w:val="center"/>
          </w:tcPr>
          <w:p w:rsidR="00475B0D" w:rsidRPr="005B3F3F" w:rsidRDefault="00475B0D" w:rsidP="00EB1623">
            <w:pPr>
              <w:pStyle w:val="tabela"/>
              <w:tabs>
                <w:tab w:val="left" w:pos="1058"/>
              </w:tabs>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restart"/>
            <w:vAlign w:val="center"/>
          </w:tcPr>
          <w:p w:rsidR="00475B0D" w:rsidRPr="00307E95" w:rsidRDefault="00475B0D" w:rsidP="003B0920">
            <w:pPr>
              <w:pStyle w:val="tabela"/>
              <w:jc w:val="center"/>
              <w:rPr>
                <w:sz w:val="20"/>
              </w:rPr>
            </w:pPr>
            <w:r w:rsidRPr="00307E95">
              <w:rPr>
                <w:b/>
                <w:sz w:val="20"/>
              </w:rPr>
              <w:t>Wydział Elektryczny</w:t>
            </w:r>
          </w:p>
        </w:tc>
        <w:tc>
          <w:tcPr>
            <w:tcW w:w="4394" w:type="dxa"/>
            <w:vAlign w:val="center"/>
          </w:tcPr>
          <w:p w:rsidR="00475B0D" w:rsidRPr="00307E95" w:rsidRDefault="00475B0D" w:rsidP="00EB1623">
            <w:pPr>
              <w:pStyle w:val="tabela"/>
              <w:spacing w:line="276" w:lineRule="auto"/>
              <w:rPr>
                <w:b/>
                <w:i/>
                <w:sz w:val="20"/>
              </w:rPr>
            </w:pPr>
            <w:r w:rsidRPr="00307E95">
              <w:rPr>
                <w:b/>
                <w:i/>
                <w:sz w:val="20"/>
              </w:rPr>
              <w:t>automatyka i robotyka</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b/>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elektrotechnika</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b/>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teleinformatyka</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C221F7">
        <w:trPr>
          <w:cantSplit/>
          <w:trHeight w:val="486"/>
        </w:trPr>
        <w:tc>
          <w:tcPr>
            <w:tcW w:w="1560" w:type="dxa"/>
            <w:vAlign w:val="center"/>
          </w:tcPr>
          <w:p w:rsidR="00475B0D" w:rsidRPr="00307E95" w:rsidRDefault="00475B0D" w:rsidP="003B0920">
            <w:pPr>
              <w:pStyle w:val="tabela"/>
              <w:jc w:val="center"/>
              <w:rPr>
                <w:b/>
                <w:sz w:val="20"/>
              </w:rPr>
            </w:pPr>
            <w:r w:rsidRPr="00307E95">
              <w:rPr>
                <w:b/>
                <w:sz w:val="20"/>
              </w:rPr>
              <w:t>Wydział Informatyki</w:t>
            </w:r>
          </w:p>
        </w:tc>
        <w:tc>
          <w:tcPr>
            <w:tcW w:w="4394" w:type="dxa"/>
            <w:vAlign w:val="center"/>
          </w:tcPr>
          <w:p w:rsidR="00475B0D" w:rsidRPr="00307E95" w:rsidRDefault="00475B0D" w:rsidP="00EB1623">
            <w:pPr>
              <w:pStyle w:val="tabela"/>
              <w:spacing w:line="276" w:lineRule="auto"/>
              <w:rPr>
                <w:b/>
                <w:i/>
                <w:sz w:val="20"/>
              </w:rPr>
            </w:pPr>
            <w:r w:rsidRPr="00307E95">
              <w:rPr>
                <w:b/>
                <w:i/>
                <w:sz w:val="20"/>
              </w:rPr>
              <w:t>informatyka</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restart"/>
            <w:vAlign w:val="center"/>
          </w:tcPr>
          <w:p w:rsidR="00475B0D" w:rsidRPr="00307E95" w:rsidRDefault="00475B0D" w:rsidP="00F463BF">
            <w:pPr>
              <w:pStyle w:val="tabela"/>
              <w:jc w:val="center"/>
              <w:rPr>
                <w:b/>
                <w:sz w:val="20"/>
              </w:rPr>
            </w:pPr>
            <w:r w:rsidRPr="00307E95">
              <w:rPr>
                <w:b/>
                <w:sz w:val="20"/>
              </w:rPr>
              <w:t xml:space="preserve">Wydział Inżynierii Mechanicznej i Mechatroniki </w:t>
            </w:r>
          </w:p>
        </w:tc>
        <w:tc>
          <w:tcPr>
            <w:tcW w:w="4394" w:type="dxa"/>
            <w:vAlign w:val="center"/>
          </w:tcPr>
          <w:p w:rsidR="00475B0D" w:rsidRPr="00307E95" w:rsidRDefault="00475B0D" w:rsidP="00EB1623">
            <w:pPr>
              <w:pStyle w:val="tabela"/>
              <w:spacing w:line="276" w:lineRule="auto"/>
              <w:rPr>
                <w:b/>
                <w:i/>
                <w:sz w:val="20"/>
              </w:rPr>
            </w:pPr>
            <w:r w:rsidRPr="00307E95">
              <w:rPr>
                <w:b/>
                <w:i/>
                <w:sz w:val="20"/>
              </w:rPr>
              <w:t>energetyka</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inżynieria materiałowa</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sz w:val="20"/>
              </w:rPr>
            </w:pPr>
          </w:p>
        </w:tc>
        <w:tc>
          <w:tcPr>
            <w:tcW w:w="4394" w:type="dxa"/>
            <w:vAlign w:val="center"/>
          </w:tcPr>
          <w:p w:rsidR="00475B0D" w:rsidRPr="00076A63" w:rsidRDefault="00475B0D" w:rsidP="0039377E">
            <w:pPr>
              <w:pStyle w:val="tabela"/>
              <w:rPr>
                <w:b/>
                <w:i/>
                <w:sz w:val="20"/>
              </w:rPr>
            </w:pPr>
            <w:r w:rsidRPr="007408B3">
              <w:rPr>
                <w:b/>
                <w:i/>
                <w:sz w:val="20"/>
              </w:rPr>
              <w:t>inżynieria pojazdów bojowych i specjalnych</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sz w:val="20"/>
              </w:rPr>
            </w:pPr>
          </w:p>
        </w:tc>
        <w:tc>
          <w:tcPr>
            <w:tcW w:w="4394" w:type="dxa"/>
            <w:vAlign w:val="center"/>
          </w:tcPr>
          <w:p w:rsidR="00475B0D" w:rsidRPr="00076A63" w:rsidRDefault="00475B0D" w:rsidP="0039377E">
            <w:pPr>
              <w:pStyle w:val="tabela"/>
              <w:rPr>
                <w:b/>
                <w:i/>
                <w:sz w:val="20"/>
              </w:rPr>
            </w:pPr>
            <w:r w:rsidRPr="007408B3">
              <w:rPr>
                <w:b/>
                <w:i/>
                <w:sz w:val="20"/>
              </w:rPr>
              <w:t>inżynieria produkcji w przemyśle 4.0</w:t>
            </w:r>
            <w:r w:rsidR="0061077A" w:rsidRPr="00100905">
              <w:rPr>
                <w:b/>
                <w:sz w:val="20"/>
                <w:vertAlign w:val="superscript"/>
              </w:rPr>
              <w:t>2</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A848FE" w:rsidTr="00307E95">
        <w:trPr>
          <w:cantSplit/>
          <w:trHeight w:val="283"/>
        </w:trPr>
        <w:tc>
          <w:tcPr>
            <w:tcW w:w="1560" w:type="dxa"/>
            <w:vMerge/>
            <w:vAlign w:val="center"/>
          </w:tcPr>
          <w:p w:rsidR="00475B0D" w:rsidRPr="00307E95" w:rsidRDefault="00475B0D" w:rsidP="00EB1623">
            <w:pPr>
              <w:pStyle w:val="tabela"/>
              <w:jc w:val="center"/>
              <w:rPr>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mechanika i budowa maszyn</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A848FE" w:rsidRDefault="00475B0D" w:rsidP="00EB1623">
            <w:pPr>
              <w:pStyle w:val="tabela"/>
              <w:tabs>
                <w:tab w:val="left" w:pos="1058"/>
              </w:tabs>
              <w:jc w:val="center"/>
              <w:rPr>
                <w:b/>
                <w:bCs/>
                <w:sz w:val="18"/>
                <w:szCs w:val="18"/>
              </w:rPr>
            </w:pPr>
          </w:p>
        </w:tc>
        <w:tc>
          <w:tcPr>
            <w:tcW w:w="708" w:type="dxa"/>
            <w:vMerge/>
            <w:vAlign w:val="center"/>
          </w:tcPr>
          <w:p w:rsidR="00475B0D" w:rsidRPr="00A848FE" w:rsidRDefault="00475B0D" w:rsidP="00EB1623">
            <w:pPr>
              <w:pStyle w:val="tabela"/>
              <w:jc w:val="center"/>
              <w:rPr>
                <w:b/>
                <w:bCs/>
                <w:sz w:val="18"/>
                <w:szCs w:val="18"/>
              </w:rPr>
            </w:pPr>
          </w:p>
        </w:tc>
        <w:tc>
          <w:tcPr>
            <w:tcW w:w="709" w:type="dxa"/>
            <w:vMerge/>
            <w:vAlign w:val="center"/>
          </w:tcPr>
          <w:p w:rsidR="00475B0D" w:rsidRPr="00A848FE"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sz w:val="20"/>
                <w:lang w:val="en-GB"/>
              </w:rPr>
            </w:pPr>
          </w:p>
        </w:tc>
        <w:tc>
          <w:tcPr>
            <w:tcW w:w="4394" w:type="dxa"/>
            <w:vAlign w:val="center"/>
          </w:tcPr>
          <w:p w:rsidR="00475B0D" w:rsidRPr="00307E95" w:rsidRDefault="00475B0D" w:rsidP="00EB1623">
            <w:pPr>
              <w:pStyle w:val="tabela"/>
              <w:spacing w:line="276" w:lineRule="auto"/>
              <w:rPr>
                <w:b/>
                <w:i/>
                <w:sz w:val="20"/>
                <w:lang w:val="en-GB"/>
              </w:rPr>
            </w:pPr>
            <w:r w:rsidRPr="00307E95">
              <w:rPr>
                <w:b/>
                <w:i/>
                <w:sz w:val="20"/>
              </w:rPr>
              <w:t>mechatronika</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jc w:val="center"/>
              <w:rPr>
                <w:b/>
                <w:bCs/>
                <w:sz w:val="18"/>
                <w:szCs w:val="18"/>
              </w:rPr>
            </w:pPr>
          </w:p>
        </w:tc>
        <w:tc>
          <w:tcPr>
            <w:tcW w:w="708" w:type="dxa"/>
            <w:vMerge/>
            <w:vAlign w:val="center"/>
          </w:tcPr>
          <w:p w:rsidR="00475B0D" w:rsidRPr="005B3F3F" w:rsidRDefault="00475B0D" w:rsidP="00EB1623">
            <w:pPr>
              <w:pStyle w:val="tabela"/>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sz w:val="20"/>
              </w:rPr>
            </w:pPr>
          </w:p>
        </w:tc>
        <w:tc>
          <w:tcPr>
            <w:tcW w:w="4394" w:type="dxa"/>
            <w:vAlign w:val="center"/>
          </w:tcPr>
          <w:p w:rsidR="00475B0D" w:rsidRPr="00307E95" w:rsidRDefault="00475B0D" w:rsidP="004055D5">
            <w:pPr>
              <w:pStyle w:val="tabela"/>
              <w:spacing w:line="276" w:lineRule="auto"/>
              <w:rPr>
                <w:b/>
                <w:i/>
                <w:sz w:val="20"/>
              </w:rPr>
            </w:pPr>
            <w:r>
              <w:rPr>
                <w:b/>
                <w:i/>
                <w:sz w:val="20"/>
              </w:rPr>
              <w:t xml:space="preserve">inżynieria </w:t>
            </w:r>
            <w:r w:rsidRPr="00076A63">
              <w:rPr>
                <w:b/>
                <w:i/>
                <w:sz w:val="20"/>
              </w:rPr>
              <w:t>transpor</w:t>
            </w:r>
            <w:r>
              <w:rPr>
                <w:b/>
                <w:i/>
                <w:sz w:val="20"/>
              </w:rPr>
              <w:t xml:space="preserve">tu </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rPr>
                <w:b/>
                <w:bCs/>
                <w:sz w:val="18"/>
                <w:szCs w:val="18"/>
              </w:rPr>
            </w:pPr>
          </w:p>
        </w:tc>
        <w:tc>
          <w:tcPr>
            <w:tcW w:w="708" w:type="dxa"/>
            <w:vMerge/>
            <w:vAlign w:val="center"/>
          </w:tcPr>
          <w:p w:rsidR="00475B0D" w:rsidRPr="005B3F3F" w:rsidRDefault="00475B0D" w:rsidP="00EB1623">
            <w:pPr>
              <w:pStyle w:val="tabela"/>
              <w:tabs>
                <w:tab w:val="left" w:pos="383"/>
              </w:tabs>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 xml:space="preserve">zarządzanie i inżynieria produkcji </w:t>
            </w:r>
          </w:p>
        </w:tc>
        <w:tc>
          <w:tcPr>
            <w:tcW w:w="1701" w:type="dxa"/>
            <w:vMerge/>
            <w:shd w:val="clear" w:color="auto" w:fill="auto"/>
            <w:vAlign w:val="center"/>
          </w:tcPr>
          <w:p w:rsidR="00475B0D" w:rsidRPr="006F3564" w:rsidRDefault="00475B0D" w:rsidP="00EB1623">
            <w:pPr>
              <w:pStyle w:val="tabela"/>
              <w:tabs>
                <w:tab w:val="left" w:pos="1058"/>
              </w:tabs>
              <w:jc w:val="center"/>
              <w:rPr>
                <w:b/>
                <w:bCs/>
                <w:sz w:val="20"/>
                <w:lang w:val="en-GB"/>
              </w:rPr>
            </w:pPr>
          </w:p>
        </w:tc>
        <w:tc>
          <w:tcPr>
            <w:tcW w:w="709" w:type="dxa"/>
            <w:vMerge/>
            <w:vAlign w:val="center"/>
          </w:tcPr>
          <w:p w:rsidR="00475B0D" w:rsidRPr="005B3F3F" w:rsidRDefault="00475B0D" w:rsidP="00EB1623">
            <w:pPr>
              <w:pStyle w:val="tabela"/>
              <w:tabs>
                <w:tab w:val="left" w:pos="1058"/>
              </w:tabs>
              <w:jc w:val="center"/>
              <w:rPr>
                <w:b/>
                <w:bCs/>
                <w:sz w:val="18"/>
                <w:szCs w:val="18"/>
                <w:lang w:val="en-GB"/>
              </w:rPr>
            </w:pPr>
          </w:p>
        </w:tc>
        <w:tc>
          <w:tcPr>
            <w:tcW w:w="708" w:type="dxa"/>
            <w:vMerge/>
            <w:vAlign w:val="center"/>
          </w:tcPr>
          <w:p w:rsidR="00475B0D" w:rsidRPr="005B3F3F" w:rsidRDefault="00475B0D" w:rsidP="00EB1623">
            <w:pPr>
              <w:pStyle w:val="tabela"/>
              <w:jc w:val="center"/>
              <w:rPr>
                <w:b/>
                <w:bCs/>
                <w:sz w:val="18"/>
                <w:szCs w:val="18"/>
                <w:lang w:val="en-GB"/>
              </w:rPr>
            </w:pPr>
          </w:p>
        </w:tc>
        <w:tc>
          <w:tcPr>
            <w:tcW w:w="709" w:type="dxa"/>
            <w:vMerge/>
            <w:vAlign w:val="center"/>
          </w:tcPr>
          <w:p w:rsidR="00475B0D" w:rsidRPr="005B3F3F" w:rsidRDefault="00475B0D" w:rsidP="00EB1623">
            <w:pPr>
              <w:pStyle w:val="tabela"/>
              <w:tabs>
                <w:tab w:val="left" w:pos="383"/>
              </w:tabs>
              <w:jc w:val="center"/>
              <w:rPr>
                <w:b/>
                <w:bCs/>
                <w:sz w:val="18"/>
                <w:szCs w:val="18"/>
                <w:lang w:val="en-GB"/>
              </w:rPr>
            </w:pPr>
          </w:p>
        </w:tc>
      </w:tr>
      <w:tr w:rsidR="00475B0D" w:rsidRPr="005B3F3F" w:rsidTr="00307E95">
        <w:trPr>
          <w:cantSplit/>
          <w:trHeight w:val="283"/>
        </w:trPr>
        <w:tc>
          <w:tcPr>
            <w:tcW w:w="1560" w:type="dxa"/>
            <w:vMerge w:val="restart"/>
            <w:vAlign w:val="center"/>
          </w:tcPr>
          <w:p w:rsidR="00475B0D" w:rsidRPr="00307E95" w:rsidRDefault="00475B0D" w:rsidP="003B0920">
            <w:pPr>
              <w:pStyle w:val="tabela"/>
              <w:jc w:val="center"/>
              <w:rPr>
                <w:sz w:val="20"/>
              </w:rPr>
            </w:pPr>
            <w:r w:rsidRPr="00307E95">
              <w:rPr>
                <w:b/>
                <w:bCs/>
                <w:sz w:val="20"/>
              </w:rPr>
              <w:t>Wydział Kształtowania Środowiska i Rolnictwa</w:t>
            </w:r>
            <w:r w:rsidRPr="00307E95">
              <w:rPr>
                <w:b/>
                <w:sz w:val="20"/>
              </w:rPr>
              <w:t xml:space="preserve"> </w:t>
            </w:r>
          </w:p>
        </w:tc>
        <w:tc>
          <w:tcPr>
            <w:tcW w:w="4394" w:type="dxa"/>
            <w:vAlign w:val="center"/>
          </w:tcPr>
          <w:p w:rsidR="00475B0D" w:rsidRPr="00307E95" w:rsidRDefault="00475B0D" w:rsidP="00EB1623">
            <w:pPr>
              <w:pStyle w:val="tabela"/>
              <w:spacing w:line="276" w:lineRule="auto"/>
              <w:rPr>
                <w:b/>
                <w:i/>
                <w:sz w:val="20"/>
              </w:rPr>
            </w:pPr>
            <w:r w:rsidRPr="00307E95">
              <w:rPr>
                <w:b/>
                <w:i/>
                <w:sz w:val="20"/>
              </w:rPr>
              <w:t>architektura krajobrazu</w:t>
            </w:r>
          </w:p>
        </w:tc>
        <w:tc>
          <w:tcPr>
            <w:tcW w:w="1701" w:type="dxa"/>
            <w:vMerge w:val="restart"/>
            <w:vAlign w:val="center"/>
          </w:tcPr>
          <w:p w:rsidR="00475B0D" w:rsidRPr="006F3564" w:rsidRDefault="00475B0D" w:rsidP="003B0920">
            <w:pPr>
              <w:pStyle w:val="tabela"/>
              <w:tabs>
                <w:tab w:val="left" w:pos="1058"/>
              </w:tabs>
              <w:jc w:val="center"/>
              <w:rPr>
                <w:b/>
                <w:bCs/>
                <w:sz w:val="20"/>
              </w:rPr>
            </w:pPr>
            <w:r w:rsidRPr="006F3564">
              <w:rPr>
                <w:b/>
                <w:bCs/>
                <w:sz w:val="20"/>
              </w:rPr>
              <w:t>biologia lub matematyka</w:t>
            </w:r>
          </w:p>
          <w:p w:rsidR="00475B0D" w:rsidRPr="006F3564" w:rsidRDefault="00475B0D" w:rsidP="003B0920">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tcPr>
          <w:p w:rsidR="00475B0D" w:rsidRPr="005B3F3F" w:rsidRDefault="00475B0D" w:rsidP="00EB1623">
            <w:pPr>
              <w:rPr>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b/>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gospodarka przestrzenna</w:t>
            </w:r>
          </w:p>
        </w:tc>
        <w:tc>
          <w:tcPr>
            <w:tcW w:w="1701" w:type="dxa"/>
            <w:vMerge/>
          </w:tcPr>
          <w:p w:rsidR="00475B0D" w:rsidRPr="006F3564" w:rsidRDefault="00475B0D" w:rsidP="003B0920">
            <w:pPr>
              <w:pStyle w:val="tabela"/>
              <w:tabs>
                <w:tab w:val="left" w:pos="1058"/>
              </w:tabs>
              <w:jc w:val="center"/>
              <w:rPr>
                <w:sz w:val="20"/>
              </w:rPr>
            </w:pPr>
          </w:p>
        </w:tc>
        <w:tc>
          <w:tcPr>
            <w:tcW w:w="709" w:type="dxa"/>
            <w:vMerge/>
          </w:tcPr>
          <w:p w:rsidR="00475B0D" w:rsidRPr="005B3F3F" w:rsidRDefault="00475B0D" w:rsidP="00EB1623">
            <w:pPr>
              <w:rPr>
                <w:sz w:val="18"/>
                <w:szCs w:val="18"/>
              </w:rPr>
            </w:pPr>
          </w:p>
        </w:tc>
        <w:tc>
          <w:tcPr>
            <w:tcW w:w="708" w:type="dxa"/>
            <w:vMerge/>
          </w:tcPr>
          <w:p w:rsidR="00475B0D" w:rsidRPr="005B3F3F" w:rsidRDefault="00475B0D" w:rsidP="00EB1623">
            <w:pPr>
              <w:jc w:val="center"/>
              <w:rPr>
                <w:sz w:val="18"/>
                <w:szCs w:val="18"/>
              </w:rPr>
            </w:pPr>
          </w:p>
        </w:tc>
        <w:tc>
          <w:tcPr>
            <w:tcW w:w="709" w:type="dxa"/>
            <w:vMerge/>
          </w:tcPr>
          <w:p w:rsidR="00475B0D" w:rsidRPr="005B3F3F" w:rsidRDefault="00475B0D" w:rsidP="00EB1623">
            <w:pPr>
              <w:pStyle w:val="tabela"/>
              <w:tabs>
                <w:tab w:val="left" w:pos="383"/>
              </w:tabs>
              <w:jc w:val="center"/>
              <w:rPr>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b/>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ochrona środowiska</w:t>
            </w:r>
          </w:p>
        </w:tc>
        <w:tc>
          <w:tcPr>
            <w:tcW w:w="1701" w:type="dxa"/>
            <w:vMerge/>
          </w:tcPr>
          <w:p w:rsidR="00475B0D" w:rsidRPr="006F3564" w:rsidRDefault="00475B0D" w:rsidP="003B0920">
            <w:pPr>
              <w:pStyle w:val="tabela"/>
              <w:tabs>
                <w:tab w:val="left" w:pos="1058"/>
              </w:tabs>
              <w:jc w:val="center"/>
              <w:rPr>
                <w:sz w:val="20"/>
              </w:rPr>
            </w:pPr>
          </w:p>
        </w:tc>
        <w:tc>
          <w:tcPr>
            <w:tcW w:w="709" w:type="dxa"/>
            <w:vMerge/>
          </w:tcPr>
          <w:p w:rsidR="00475B0D" w:rsidRPr="005B3F3F" w:rsidRDefault="00475B0D" w:rsidP="00EB1623">
            <w:pPr>
              <w:rPr>
                <w:sz w:val="18"/>
                <w:szCs w:val="18"/>
              </w:rPr>
            </w:pPr>
          </w:p>
        </w:tc>
        <w:tc>
          <w:tcPr>
            <w:tcW w:w="708" w:type="dxa"/>
            <w:vMerge/>
          </w:tcPr>
          <w:p w:rsidR="00475B0D" w:rsidRPr="005B3F3F" w:rsidRDefault="00475B0D" w:rsidP="00EB1623">
            <w:pPr>
              <w:jc w:val="center"/>
              <w:rPr>
                <w:sz w:val="18"/>
                <w:szCs w:val="18"/>
              </w:rPr>
            </w:pPr>
          </w:p>
        </w:tc>
        <w:tc>
          <w:tcPr>
            <w:tcW w:w="709" w:type="dxa"/>
            <w:vMerge/>
          </w:tcPr>
          <w:p w:rsidR="00475B0D" w:rsidRPr="005B3F3F" w:rsidRDefault="00475B0D" w:rsidP="00EB1623">
            <w:pPr>
              <w:pStyle w:val="tabela"/>
              <w:tabs>
                <w:tab w:val="left" w:pos="383"/>
              </w:tabs>
              <w:jc w:val="center"/>
              <w:rPr>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b/>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odnawialne źródła energii</w:t>
            </w:r>
          </w:p>
        </w:tc>
        <w:tc>
          <w:tcPr>
            <w:tcW w:w="1701" w:type="dxa"/>
            <w:vMerge/>
          </w:tcPr>
          <w:p w:rsidR="00475B0D" w:rsidRPr="006F3564" w:rsidRDefault="00475B0D" w:rsidP="003B0920">
            <w:pPr>
              <w:pStyle w:val="tabela"/>
              <w:tabs>
                <w:tab w:val="left" w:pos="1058"/>
              </w:tabs>
              <w:jc w:val="center"/>
              <w:rPr>
                <w:sz w:val="20"/>
              </w:rPr>
            </w:pPr>
          </w:p>
        </w:tc>
        <w:tc>
          <w:tcPr>
            <w:tcW w:w="709" w:type="dxa"/>
            <w:vMerge/>
          </w:tcPr>
          <w:p w:rsidR="00475B0D" w:rsidRPr="005B3F3F" w:rsidRDefault="00475B0D" w:rsidP="00EB1623">
            <w:pPr>
              <w:jc w:val="center"/>
              <w:rPr>
                <w:sz w:val="18"/>
                <w:szCs w:val="18"/>
              </w:rPr>
            </w:pPr>
          </w:p>
        </w:tc>
        <w:tc>
          <w:tcPr>
            <w:tcW w:w="708" w:type="dxa"/>
            <w:vMerge/>
          </w:tcPr>
          <w:p w:rsidR="00475B0D" w:rsidRPr="005B3F3F" w:rsidRDefault="00475B0D" w:rsidP="00EB1623">
            <w:pPr>
              <w:jc w:val="center"/>
              <w:rPr>
                <w:sz w:val="18"/>
                <w:szCs w:val="18"/>
              </w:rPr>
            </w:pPr>
          </w:p>
        </w:tc>
        <w:tc>
          <w:tcPr>
            <w:tcW w:w="709" w:type="dxa"/>
            <w:vMerge/>
          </w:tcPr>
          <w:p w:rsidR="00475B0D" w:rsidRPr="005B3F3F" w:rsidRDefault="00475B0D" w:rsidP="00EB1623">
            <w:pPr>
              <w:pStyle w:val="tabela"/>
              <w:tabs>
                <w:tab w:val="left" w:pos="383"/>
              </w:tabs>
              <w:jc w:val="center"/>
              <w:rPr>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b/>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ogrodnictwo</w:t>
            </w:r>
          </w:p>
        </w:tc>
        <w:tc>
          <w:tcPr>
            <w:tcW w:w="1701" w:type="dxa"/>
            <w:vMerge/>
          </w:tcPr>
          <w:p w:rsidR="00475B0D" w:rsidRPr="006F3564" w:rsidRDefault="00475B0D" w:rsidP="003B0920">
            <w:pPr>
              <w:pStyle w:val="tabela"/>
              <w:tabs>
                <w:tab w:val="left" w:pos="1058"/>
              </w:tabs>
              <w:jc w:val="center"/>
              <w:rPr>
                <w:sz w:val="20"/>
              </w:rPr>
            </w:pPr>
          </w:p>
        </w:tc>
        <w:tc>
          <w:tcPr>
            <w:tcW w:w="709" w:type="dxa"/>
            <w:vMerge/>
          </w:tcPr>
          <w:p w:rsidR="00475B0D" w:rsidRPr="005B3F3F" w:rsidRDefault="00475B0D" w:rsidP="00EB1623">
            <w:pPr>
              <w:jc w:val="center"/>
              <w:rPr>
                <w:sz w:val="18"/>
                <w:szCs w:val="18"/>
              </w:rPr>
            </w:pPr>
          </w:p>
        </w:tc>
        <w:tc>
          <w:tcPr>
            <w:tcW w:w="708" w:type="dxa"/>
            <w:vMerge/>
          </w:tcPr>
          <w:p w:rsidR="00475B0D" w:rsidRPr="005B3F3F" w:rsidRDefault="00475B0D" w:rsidP="00EB1623">
            <w:pPr>
              <w:jc w:val="center"/>
              <w:rPr>
                <w:sz w:val="18"/>
                <w:szCs w:val="18"/>
              </w:rPr>
            </w:pPr>
          </w:p>
        </w:tc>
        <w:tc>
          <w:tcPr>
            <w:tcW w:w="709" w:type="dxa"/>
            <w:vMerge/>
          </w:tcPr>
          <w:p w:rsidR="00475B0D" w:rsidRPr="005B3F3F" w:rsidRDefault="00475B0D" w:rsidP="00EB1623">
            <w:pPr>
              <w:pStyle w:val="tabela"/>
              <w:tabs>
                <w:tab w:val="left" w:pos="383"/>
              </w:tabs>
              <w:jc w:val="center"/>
              <w:rPr>
                <w:sz w:val="18"/>
                <w:szCs w:val="18"/>
              </w:rPr>
            </w:pPr>
          </w:p>
        </w:tc>
      </w:tr>
      <w:tr w:rsidR="00475B0D" w:rsidRPr="005B3F3F" w:rsidTr="00BE6A29">
        <w:trPr>
          <w:cantSplit/>
          <w:trHeight w:val="283"/>
        </w:trPr>
        <w:tc>
          <w:tcPr>
            <w:tcW w:w="1560" w:type="dxa"/>
            <w:vMerge/>
            <w:vAlign w:val="center"/>
          </w:tcPr>
          <w:p w:rsidR="00475B0D" w:rsidRPr="00307E95" w:rsidRDefault="00475B0D" w:rsidP="00EB1623">
            <w:pPr>
              <w:pStyle w:val="tabela"/>
              <w:jc w:val="center"/>
              <w:rPr>
                <w:b/>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rolnictwo</w:t>
            </w:r>
          </w:p>
        </w:tc>
        <w:tc>
          <w:tcPr>
            <w:tcW w:w="1701" w:type="dxa"/>
            <w:vMerge/>
          </w:tcPr>
          <w:p w:rsidR="00475B0D" w:rsidRPr="006F3564" w:rsidRDefault="00475B0D" w:rsidP="003B0920">
            <w:pPr>
              <w:pStyle w:val="tabela"/>
              <w:tabs>
                <w:tab w:val="left" w:pos="1058"/>
              </w:tabs>
              <w:jc w:val="center"/>
              <w:rPr>
                <w:sz w:val="20"/>
              </w:rPr>
            </w:pPr>
          </w:p>
        </w:tc>
        <w:tc>
          <w:tcPr>
            <w:tcW w:w="709" w:type="dxa"/>
            <w:vMerge/>
          </w:tcPr>
          <w:p w:rsidR="00475B0D" w:rsidRPr="005B3F3F" w:rsidRDefault="00475B0D" w:rsidP="00EB1623">
            <w:pPr>
              <w:jc w:val="center"/>
              <w:rPr>
                <w:sz w:val="18"/>
                <w:szCs w:val="18"/>
              </w:rPr>
            </w:pPr>
          </w:p>
        </w:tc>
        <w:tc>
          <w:tcPr>
            <w:tcW w:w="708" w:type="dxa"/>
            <w:vMerge/>
          </w:tcPr>
          <w:p w:rsidR="00475B0D" w:rsidRPr="005B3F3F" w:rsidRDefault="00475B0D" w:rsidP="00EB1623">
            <w:pPr>
              <w:jc w:val="center"/>
              <w:rPr>
                <w:sz w:val="18"/>
                <w:szCs w:val="18"/>
              </w:rPr>
            </w:pPr>
          </w:p>
        </w:tc>
        <w:tc>
          <w:tcPr>
            <w:tcW w:w="709" w:type="dxa"/>
            <w:vMerge/>
          </w:tcPr>
          <w:p w:rsidR="00475B0D" w:rsidRPr="005B3F3F" w:rsidRDefault="00475B0D" w:rsidP="00EB1623">
            <w:pPr>
              <w:pStyle w:val="tabela"/>
              <w:tabs>
                <w:tab w:val="left" w:pos="383"/>
              </w:tabs>
              <w:jc w:val="center"/>
              <w:rPr>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b/>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uprawa winorośli i winiarstwo</w:t>
            </w:r>
          </w:p>
        </w:tc>
        <w:tc>
          <w:tcPr>
            <w:tcW w:w="1701" w:type="dxa"/>
            <w:vMerge/>
            <w:vAlign w:val="center"/>
          </w:tcPr>
          <w:p w:rsidR="00475B0D" w:rsidRPr="006F3564" w:rsidRDefault="00475B0D" w:rsidP="003B0920">
            <w:pPr>
              <w:pStyle w:val="tabela"/>
              <w:tabs>
                <w:tab w:val="left" w:pos="1058"/>
              </w:tabs>
              <w:jc w:val="center"/>
              <w:rPr>
                <w:b/>
                <w:bCs/>
                <w:sz w:val="20"/>
              </w:rPr>
            </w:pPr>
          </w:p>
        </w:tc>
        <w:tc>
          <w:tcPr>
            <w:tcW w:w="709" w:type="dxa"/>
            <w:vMerge/>
          </w:tcPr>
          <w:p w:rsidR="00475B0D" w:rsidRPr="005B3F3F" w:rsidRDefault="00475B0D" w:rsidP="00EB1623">
            <w:pPr>
              <w:jc w:val="center"/>
              <w:rPr>
                <w:sz w:val="18"/>
                <w:szCs w:val="18"/>
              </w:rPr>
            </w:pPr>
          </w:p>
        </w:tc>
        <w:tc>
          <w:tcPr>
            <w:tcW w:w="708" w:type="dxa"/>
            <w:vMerge/>
          </w:tcPr>
          <w:p w:rsidR="00475B0D" w:rsidRPr="005B3F3F" w:rsidRDefault="00475B0D" w:rsidP="00EB1623">
            <w:pPr>
              <w:jc w:val="center"/>
              <w:rPr>
                <w:sz w:val="18"/>
                <w:szCs w:val="18"/>
              </w:rPr>
            </w:pPr>
          </w:p>
        </w:tc>
        <w:tc>
          <w:tcPr>
            <w:tcW w:w="709" w:type="dxa"/>
            <w:vMerge/>
          </w:tcPr>
          <w:p w:rsidR="00475B0D" w:rsidRPr="005B3F3F" w:rsidRDefault="00475B0D" w:rsidP="00EB1623">
            <w:pPr>
              <w:pStyle w:val="tabela"/>
              <w:tabs>
                <w:tab w:val="left" w:pos="383"/>
              </w:tabs>
              <w:jc w:val="center"/>
              <w:rPr>
                <w:sz w:val="18"/>
                <w:szCs w:val="18"/>
              </w:rPr>
            </w:pPr>
          </w:p>
        </w:tc>
      </w:tr>
      <w:tr w:rsidR="00475B0D" w:rsidRPr="005B3F3F" w:rsidTr="00307E95">
        <w:trPr>
          <w:cantSplit/>
          <w:trHeight w:val="283"/>
        </w:trPr>
        <w:tc>
          <w:tcPr>
            <w:tcW w:w="1560" w:type="dxa"/>
            <w:vMerge w:val="restart"/>
            <w:vAlign w:val="center"/>
          </w:tcPr>
          <w:p w:rsidR="00475B0D" w:rsidRPr="00307E95" w:rsidRDefault="00475B0D" w:rsidP="003B0920">
            <w:pPr>
              <w:pStyle w:val="tabela"/>
              <w:jc w:val="center"/>
              <w:rPr>
                <w:sz w:val="20"/>
              </w:rPr>
            </w:pPr>
            <w:r w:rsidRPr="00307E95">
              <w:rPr>
                <w:b/>
                <w:bCs/>
                <w:sz w:val="20"/>
              </w:rPr>
              <w:t>Wydział</w:t>
            </w:r>
            <w:r w:rsidR="008F0529">
              <w:rPr>
                <w:b/>
                <w:bCs/>
                <w:sz w:val="20"/>
              </w:rPr>
              <w:br/>
            </w:r>
            <w:r w:rsidRPr="00307E95">
              <w:rPr>
                <w:b/>
                <w:bCs/>
                <w:sz w:val="20"/>
              </w:rPr>
              <w:t xml:space="preserve"> Nauk o Żywności i Rybactwa</w:t>
            </w:r>
          </w:p>
        </w:tc>
        <w:tc>
          <w:tcPr>
            <w:tcW w:w="4394" w:type="dxa"/>
            <w:vAlign w:val="center"/>
          </w:tcPr>
          <w:p w:rsidR="00475B0D" w:rsidRPr="00307E95" w:rsidRDefault="00475B0D" w:rsidP="00EB1623">
            <w:pPr>
              <w:pStyle w:val="tabela"/>
              <w:spacing w:line="276" w:lineRule="auto"/>
              <w:rPr>
                <w:b/>
                <w:i/>
                <w:sz w:val="20"/>
              </w:rPr>
            </w:pPr>
            <w:r w:rsidRPr="00307E95">
              <w:rPr>
                <w:b/>
                <w:i/>
                <w:sz w:val="20"/>
              </w:rPr>
              <w:t>mikrobiologia stosowana</w:t>
            </w:r>
          </w:p>
        </w:tc>
        <w:tc>
          <w:tcPr>
            <w:tcW w:w="1701" w:type="dxa"/>
            <w:vMerge/>
            <w:vAlign w:val="center"/>
          </w:tcPr>
          <w:p w:rsidR="00475B0D" w:rsidRPr="006F3564" w:rsidRDefault="00475B0D" w:rsidP="003B0920">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vAlign w:val="center"/>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rybactwo</w:t>
            </w:r>
          </w:p>
        </w:tc>
        <w:tc>
          <w:tcPr>
            <w:tcW w:w="1701" w:type="dxa"/>
            <w:vMerge/>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tcPr>
          <w:p w:rsidR="00475B0D" w:rsidRPr="005B3F3F" w:rsidRDefault="00475B0D" w:rsidP="00EB1623">
            <w:pPr>
              <w:pStyle w:val="tabela"/>
              <w:jc w:val="center"/>
              <w:rPr>
                <w:b/>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technologia żywności i żywienie człowieka</w:t>
            </w:r>
          </w:p>
        </w:tc>
        <w:tc>
          <w:tcPr>
            <w:tcW w:w="1701" w:type="dxa"/>
            <w:vMerge/>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sz w:val="20"/>
              </w:rPr>
            </w:pPr>
          </w:p>
        </w:tc>
        <w:tc>
          <w:tcPr>
            <w:tcW w:w="4394" w:type="dxa"/>
            <w:vAlign w:val="center"/>
          </w:tcPr>
          <w:p w:rsidR="00475B0D" w:rsidRPr="00307E95" w:rsidRDefault="00475B0D" w:rsidP="00EB1623">
            <w:pPr>
              <w:pStyle w:val="tabela"/>
              <w:spacing w:line="276" w:lineRule="auto"/>
              <w:rPr>
                <w:b/>
                <w:i/>
                <w:sz w:val="20"/>
              </w:rPr>
            </w:pPr>
            <w:r w:rsidRPr="00307E95">
              <w:rPr>
                <w:b/>
                <w:i/>
                <w:sz w:val="20"/>
              </w:rPr>
              <w:t>zarządzanie bezpieczeństwem i jakością żywności</w:t>
            </w:r>
          </w:p>
        </w:tc>
        <w:tc>
          <w:tcPr>
            <w:tcW w:w="1701" w:type="dxa"/>
            <w:vMerge/>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5B3F3F" w:rsidRDefault="00475B0D" w:rsidP="00EB1623">
            <w:pPr>
              <w:pStyle w:val="tabela"/>
              <w:tabs>
                <w:tab w:val="left" w:pos="1058"/>
              </w:tabs>
              <w:jc w:val="center"/>
              <w:rPr>
                <w:b/>
                <w:bCs/>
                <w:sz w:val="18"/>
                <w:szCs w:val="18"/>
              </w:rPr>
            </w:pPr>
          </w:p>
        </w:tc>
        <w:tc>
          <w:tcPr>
            <w:tcW w:w="708" w:type="dxa"/>
            <w:vMerge/>
          </w:tcPr>
          <w:p w:rsidR="00475B0D" w:rsidRPr="005B3F3F" w:rsidRDefault="00475B0D" w:rsidP="00EB1623">
            <w:pPr>
              <w:pStyle w:val="tabela"/>
              <w:jc w:val="center"/>
              <w:rPr>
                <w:b/>
                <w:bCs/>
                <w:sz w:val="18"/>
                <w:szCs w:val="18"/>
              </w:rPr>
            </w:pPr>
          </w:p>
        </w:tc>
        <w:tc>
          <w:tcPr>
            <w:tcW w:w="709" w:type="dxa"/>
            <w:vMerge/>
            <w:vAlign w:val="center"/>
          </w:tcPr>
          <w:p w:rsidR="00475B0D" w:rsidRPr="005B3F3F"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restart"/>
            <w:vAlign w:val="center"/>
          </w:tcPr>
          <w:p w:rsidR="00475B0D" w:rsidRPr="00307E95" w:rsidRDefault="00475B0D" w:rsidP="006F451E">
            <w:pPr>
              <w:pStyle w:val="tabela"/>
              <w:keepNext/>
              <w:jc w:val="center"/>
              <w:rPr>
                <w:b/>
                <w:sz w:val="20"/>
              </w:rPr>
            </w:pPr>
            <w:r w:rsidRPr="00307E95">
              <w:rPr>
                <w:b/>
                <w:sz w:val="20"/>
              </w:rPr>
              <w:t>Wydział Techniki Morskiej i Transportu</w:t>
            </w:r>
          </w:p>
        </w:tc>
        <w:tc>
          <w:tcPr>
            <w:tcW w:w="4394" w:type="dxa"/>
            <w:vAlign w:val="center"/>
          </w:tcPr>
          <w:p w:rsidR="00475B0D" w:rsidRPr="00307E95" w:rsidRDefault="00475B0D" w:rsidP="006F451E">
            <w:pPr>
              <w:pStyle w:val="tabela"/>
              <w:keepNext/>
              <w:spacing w:line="276" w:lineRule="auto"/>
              <w:rPr>
                <w:b/>
                <w:i/>
                <w:sz w:val="20"/>
              </w:rPr>
            </w:pPr>
            <w:r w:rsidRPr="00307E95">
              <w:rPr>
                <w:b/>
                <w:i/>
                <w:sz w:val="20"/>
              </w:rPr>
              <w:t>budowa jachtów</w:t>
            </w:r>
          </w:p>
        </w:tc>
        <w:tc>
          <w:tcPr>
            <w:tcW w:w="1701" w:type="dxa"/>
            <w:vMerge w:val="restart"/>
            <w:vAlign w:val="center"/>
          </w:tcPr>
          <w:p w:rsidR="00475B0D" w:rsidRPr="006F3564" w:rsidRDefault="00475B0D" w:rsidP="006F451E">
            <w:pPr>
              <w:pStyle w:val="tabela"/>
              <w:keepNext/>
              <w:tabs>
                <w:tab w:val="left" w:pos="1058"/>
              </w:tabs>
              <w:jc w:val="center"/>
              <w:rPr>
                <w:b/>
                <w:bCs/>
                <w:sz w:val="20"/>
              </w:rPr>
            </w:pPr>
            <w:r w:rsidRPr="006F3564">
              <w:rPr>
                <w:b/>
                <w:bCs/>
                <w:sz w:val="20"/>
              </w:rPr>
              <w:t>matematyka</w:t>
            </w:r>
          </w:p>
        </w:tc>
        <w:tc>
          <w:tcPr>
            <w:tcW w:w="709" w:type="dxa"/>
            <w:vMerge/>
            <w:vAlign w:val="center"/>
          </w:tcPr>
          <w:p w:rsidR="00475B0D" w:rsidRPr="004166F7" w:rsidRDefault="00475B0D" w:rsidP="006F451E">
            <w:pPr>
              <w:pStyle w:val="tabela"/>
              <w:keepNext/>
              <w:tabs>
                <w:tab w:val="left" w:pos="1058"/>
              </w:tabs>
              <w:jc w:val="center"/>
              <w:rPr>
                <w:b/>
                <w:bCs/>
                <w:sz w:val="18"/>
                <w:szCs w:val="18"/>
              </w:rPr>
            </w:pPr>
          </w:p>
        </w:tc>
        <w:tc>
          <w:tcPr>
            <w:tcW w:w="708" w:type="dxa"/>
            <w:vMerge/>
            <w:vAlign w:val="center"/>
          </w:tcPr>
          <w:p w:rsidR="00475B0D" w:rsidRPr="004166F7" w:rsidRDefault="00475B0D" w:rsidP="006F451E">
            <w:pPr>
              <w:pStyle w:val="tabela"/>
              <w:keepNext/>
              <w:jc w:val="center"/>
              <w:rPr>
                <w:b/>
                <w:bCs/>
                <w:sz w:val="18"/>
                <w:szCs w:val="18"/>
              </w:rPr>
            </w:pPr>
          </w:p>
        </w:tc>
        <w:tc>
          <w:tcPr>
            <w:tcW w:w="709" w:type="dxa"/>
            <w:vMerge/>
            <w:vAlign w:val="center"/>
          </w:tcPr>
          <w:p w:rsidR="00475B0D" w:rsidRPr="004166F7" w:rsidRDefault="00475B0D" w:rsidP="006F451E">
            <w:pPr>
              <w:pStyle w:val="tabela"/>
              <w:keepNext/>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6F451E">
            <w:pPr>
              <w:pStyle w:val="tabela"/>
              <w:keepNext/>
              <w:jc w:val="center"/>
              <w:rPr>
                <w:b/>
                <w:sz w:val="20"/>
              </w:rPr>
            </w:pPr>
          </w:p>
        </w:tc>
        <w:tc>
          <w:tcPr>
            <w:tcW w:w="4394" w:type="dxa"/>
            <w:vAlign w:val="center"/>
          </w:tcPr>
          <w:p w:rsidR="00475B0D" w:rsidRPr="00307E95" w:rsidRDefault="00475B0D" w:rsidP="006F451E">
            <w:pPr>
              <w:pStyle w:val="tabela"/>
              <w:keepNext/>
              <w:spacing w:line="276" w:lineRule="auto"/>
              <w:rPr>
                <w:b/>
                <w:i/>
                <w:sz w:val="20"/>
              </w:rPr>
            </w:pPr>
            <w:r w:rsidRPr="00307E95">
              <w:rPr>
                <w:b/>
                <w:i/>
                <w:sz w:val="20"/>
              </w:rPr>
              <w:t>chłodnictwo i klimatyzacja</w:t>
            </w:r>
          </w:p>
        </w:tc>
        <w:tc>
          <w:tcPr>
            <w:tcW w:w="1701" w:type="dxa"/>
            <w:vMerge/>
            <w:vAlign w:val="center"/>
          </w:tcPr>
          <w:p w:rsidR="00475B0D" w:rsidRPr="006F3564" w:rsidRDefault="00475B0D" w:rsidP="006F451E">
            <w:pPr>
              <w:pStyle w:val="tabela"/>
              <w:keepNext/>
              <w:tabs>
                <w:tab w:val="left" w:pos="1058"/>
              </w:tabs>
              <w:jc w:val="center"/>
              <w:rPr>
                <w:b/>
                <w:bCs/>
                <w:sz w:val="20"/>
              </w:rPr>
            </w:pPr>
          </w:p>
        </w:tc>
        <w:tc>
          <w:tcPr>
            <w:tcW w:w="709" w:type="dxa"/>
            <w:vMerge/>
            <w:vAlign w:val="center"/>
          </w:tcPr>
          <w:p w:rsidR="00475B0D" w:rsidRPr="004166F7" w:rsidRDefault="00475B0D" w:rsidP="006F451E">
            <w:pPr>
              <w:pStyle w:val="tabela"/>
              <w:keepNext/>
              <w:tabs>
                <w:tab w:val="left" w:pos="1058"/>
              </w:tabs>
              <w:jc w:val="center"/>
              <w:rPr>
                <w:b/>
                <w:bCs/>
                <w:sz w:val="18"/>
                <w:szCs w:val="18"/>
              </w:rPr>
            </w:pPr>
          </w:p>
        </w:tc>
        <w:tc>
          <w:tcPr>
            <w:tcW w:w="708" w:type="dxa"/>
            <w:vMerge/>
            <w:vAlign w:val="center"/>
          </w:tcPr>
          <w:p w:rsidR="00475B0D" w:rsidRPr="004166F7" w:rsidRDefault="00475B0D" w:rsidP="006F451E">
            <w:pPr>
              <w:pStyle w:val="tabela"/>
              <w:keepNext/>
              <w:jc w:val="center"/>
              <w:rPr>
                <w:b/>
                <w:bCs/>
                <w:sz w:val="18"/>
                <w:szCs w:val="18"/>
              </w:rPr>
            </w:pPr>
          </w:p>
        </w:tc>
        <w:tc>
          <w:tcPr>
            <w:tcW w:w="709" w:type="dxa"/>
            <w:vMerge/>
            <w:vAlign w:val="center"/>
          </w:tcPr>
          <w:p w:rsidR="00475B0D" w:rsidRPr="004166F7" w:rsidRDefault="00475B0D" w:rsidP="006F451E">
            <w:pPr>
              <w:pStyle w:val="tabela"/>
              <w:keepNext/>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6F451E">
            <w:pPr>
              <w:pStyle w:val="tabela"/>
              <w:keepNext/>
              <w:jc w:val="center"/>
              <w:rPr>
                <w:b/>
                <w:sz w:val="20"/>
              </w:rPr>
            </w:pPr>
          </w:p>
        </w:tc>
        <w:tc>
          <w:tcPr>
            <w:tcW w:w="4394" w:type="dxa"/>
            <w:vAlign w:val="center"/>
          </w:tcPr>
          <w:p w:rsidR="00475B0D" w:rsidRPr="00307E95" w:rsidRDefault="00475B0D" w:rsidP="006F451E">
            <w:pPr>
              <w:pStyle w:val="tabela"/>
              <w:keepNext/>
              <w:spacing w:line="276" w:lineRule="auto"/>
              <w:rPr>
                <w:b/>
                <w:i/>
                <w:sz w:val="20"/>
              </w:rPr>
            </w:pPr>
            <w:r w:rsidRPr="00307E95">
              <w:rPr>
                <w:b/>
                <w:i/>
                <w:sz w:val="20"/>
              </w:rPr>
              <w:t>inżynieria bezpieczeństwa</w:t>
            </w:r>
          </w:p>
        </w:tc>
        <w:tc>
          <w:tcPr>
            <w:tcW w:w="1701" w:type="dxa"/>
            <w:vMerge/>
            <w:vAlign w:val="center"/>
          </w:tcPr>
          <w:p w:rsidR="00475B0D" w:rsidRPr="006F3564" w:rsidRDefault="00475B0D" w:rsidP="006F451E">
            <w:pPr>
              <w:pStyle w:val="tabela"/>
              <w:keepNext/>
              <w:tabs>
                <w:tab w:val="left" w:pos="1058"/>
              </w:tabs>
              <w:jc w:val="center"/>
              <w:rPr>
                <w:b/>
                <w:bCs/>
                <w:sz w:val="20"/>
              </w:rPr>
            </w:pPr>
          </w:p>
        </w:tc>
        <w:tc>
          <w:tcPr>
            <w:tcW w:w="709" w:type="dxa"/>
            <w:vMerge/>
            <w:vAlign w:val="center"/>
          </w:tcPr>
          <w:p w:rsidR="00475B0D" w:rsidRPr="004166F7" w:rsidRDefault="00475B0D" w:rsidP="006F451E">
            <w:pPr>
              <w:pStyle w:val="tabela"/>
              <w:keepNext/>
              <w:tabs>
                <w:tab w:val="left" w:pos="1058"/>
              </w:tabs>
              <w:jc w:val="center"/>
              <w:rPr>
                <w:b/>
                <w:bCs/>
                <w:sz w:val="18"/>
                <w:szCs w:val="18"/>
              </w:rPr>
            </w:pPr>
          </w:p>
        </w:tc>
        <w:tc>
          <w:tcPr>
            <w:tcW w:w="708" w:type="dxa"/>
            <w:vMerge/>
            <w:vAlign w:val="center"/>
          </w:tcPr>
          <w:p w:rsidR="00475B0D" w:rsidRPr="004166F7" w:rsidRDefault="00475B0D" w:rsidP="006F451E">
            <w:pPr>
              <w:pStyle w:val="tabela"/>
              <w:keepNext/>
              <w:jc w:val="center"/>
              <w:rPr>
                <w:b/>
                <w:bCs/>
                <w:sz w:val="18"/>
                <w:szCs w:val="18"/>
              </w:rPr>
            </w:pPr>
          </w:p>
        </w:tc>
        <w:tc>
          <w:tcPr>
            <w:tcW w:w="709" w:type="dxa"/>
            <w:vMerge/>
            <w:vAlign w:val="center"/>
          </w:tcPr>
          <w:p w:rsidR="00475B0D" w:rsidRPr="004166F7" w:rsidRDefault="00475B0D" w:rsidP="006F451E">
            <w:pPr>
              <w:pStyle w:val="tabela"/>
              <w:keepNext/>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6F451E">
            <w:pPr>
              <w:pStyle w:val="tabela"/>
              <w:keepNext/>
              <w:jc w:val="center"/>
              <w:rPr>
                <w:b/>
                <w:sz w:val="20"/>
              </w:rPr>
            </w:pPr>
          </w:p>
        </w:tc>
        <w:tc>
          <w:tcPr>
            <w:tcW w:w="4394" w:type="dxa"/>
            <w:vAlign w:val="center"/>
          </w:tcPr>
          <w:p w:rsidR="00475B0D" w:rsidRPr="00307E95" w:rsidRDefault="00475B0D" w:rsidP="006F451E">
            <w:pPr>
              <w:pStyle w:val="tabela"/>
              <w:keepNext/>
              <w:spacing w:line="276" w:lineRule="auto"/>
              <w:rPr>
                <w:b/>
                <w:i/>
                <w:sz w:val="20"/>
              </w:rPr>
            </w:pPr>
            <w:r>
              <w:rPr>
                <w:b/>
                <w:i/>
                <w:sz w:val="20"/>
              </w:rPr>
              <w:t>logistyka</w:t>
            </w:r>
          </w:p>
        </w:tc>
        <w:tc>
          <w:tcPr>
            <w:tcW w:w="1701" w:type="dxa"/>
            <w:vMerge/>
            <w:vAlign w:val="center"/>
          </w:tcPr>
          <w:p w:rsidR="00475B0D" w:rsidRPr="006F3564" w:rsidRDefault="00475B0D" w:rsidP="006F451E">
            <w:pPr>
              <w:pStyle w:val="tabela"/>
              <w:keepNext/>
              <w:tabs>
                <w:tab w:val="left" w:pos="1058"/>
              </w:tabs>
              <w:jc w:val="center"/>
              <w:rPr>
                <w:b/>
                <w:bCs/>
                <w:sz w:val="20"/>
              </w:rPr>
            </w:pPr>
          </w:p>
        </w:tc>
        <w:tc>
          <w:tcPr>
            <w:tcW w:w="709" w:type="dxa"/>
            <w:vMerge/>
            <w:vAlign w:val="center"/>
          </w:tcPr>
          <w:p w:rsidR="00475B0D" w:rsidRPr="004166F7" w:rsidRDefault="00475B0D" w:rsidP="006F451E">
            <w:pPr>
              <w:pStyle w:val="tabela"/>
              <w:keepNext/>
              <w:tabs>
                <w:tab w:val="left" w:pos="1058"/>
              </w:tabs>
              <w:jc w:val="center"/>
              <w:rPr>
                <w:b/>
                <w:bCs/>
                <w:sz w:val="18"/>
                <w:szCs w:val="18"/>
              </w:rPr>
            </w:pPr>
          </w:p>
        </w:tc>
        <w:tc>
          <w:tcPr>
            <w:tcW w:w="708" w:type="dxa"/>
            <w:vMerge/>
            <w:vAlign w:val="center"/>
          </w:tcPr>
          <w:p w:rsidR="00475B0D" w:rsidRPr="004166F7" w:rsidRDefault="00475B0D" w:rsidP="006F451E">
            <w:pPr>
              <w:pStyle w:val="tabela"/>
              <w:keepNext/>
              <w:jc w:val="center"/>
              <w:rPr>
                <w:b/>
                <w:bCs/>
                <w:sz w:val="18"/>
                <w:szCs w:val="18"/>
              </w:rPr>
            </w:pPr>
          </w:p>
        </w:tc>
        <w:tc>
          <w:tcPr>
            <w:tcW w:w="709" w:type="dxa"/>
            <w:vMerge/>
            <w:vAlign w:val="center"/>
          </w:tcPr>
          <w:p w:rsidR="00475B0D" w:rsidRPr="004166F7" w:rsidRDefault="00475B0D" w:rsidP="006F451E">
            <w:pPr>
              <w:pStyle w:val="tabela"/>
              <w:keepNext/>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4F20C5" w:rsidRDefault="00475B0D" w:rsidP="00EB1623">
            <w:pPr>
              <w:pStyle w:val="tabela"/>
              <w:jc w:val="center"/>
              <w:rPr>
                <w:b/>
                <w:sz w:val="20"/>
              </w:rPr>
            </w:pPr>
          </w:p>
        </w:tc>
        <w:tc>
          <w:tcPr>
            <w:tcW w:w="4394" w:type="dxa"/>
            <w:vAlign w:val="center"/>
          </w:tcPr>
          <w:p w:rsidR="00475B0D" w:rsidRPr="00307E95" w:rsidRDefault="00475B0D" w:rsidP="00EB1623">
            <w:pPr>
              <w:pStyle w:val="tabela"/>
              <w:spacing w:line="276" w:lineRule="auto"/>
              <w:rPr>
                <w:b/>
                <w:i/>
                <w:sz w:val="20"/>
                <w:lang w:val="en-GB"/>
              </w:rPr>
            </w:pPr>
            <w:r w:rsidRPr="004F20C5">
              <w:rPr>
                <w:b/>
                <w:i/>
                <w:sz w:val="20"/>
              </w:rPr>
              <w:t>oceanotechnika</w:t>
            </w:r>
          </w:p>
        </w:tc>
        <w:tc>
          <w:tcPr>
            <w:tcW w:w="1701" w:type="dxa"/>
            <w:vMerge/>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4166F7" w:rsidRDefault="00475B0D" w:rsidP="00EB1623">
            <w:pPr>
              <w:pStyle w:val="tabela"/>
              <w:tabs>
                <w:tab w:val="left" w:pos="1058"/>
              </w:tabs>
              <w:jc w:val="center"/>
              <w:rPr>
                <w:b/>
                <w:bCs/>
                <w:sz w:val="18"/>
                <w:szCs w:val="18"/>
              </w:rPr>
            </w:pPr>
          </w:p>
        </w:tc>
        <w:tc>
          <w:tcPr>
            <w:tcW w:w="708" w:type="dxa"/>
            <w:vMerge/>
            <w:vAlign w:val="center"/>
          </w:tcPr>
          <w:p w:rsidR="00475B0D" w:rsidRPr="004166F7" w:rsidRDefault="00475B0D" w:rsidP="00EB1623">
            <w:pPr>
              <w:pStyle w:val="tabela"/>
              <w:jc w:val="center"/>
              <w:rPr>
                <w:b/>
                <w:bCs/>
                <w:sz w:val="18"/>
                <w:szCs w:val="18"/>
              </w:rPr>
            </w:pPr>
          </w:p>
        </w:tc>
        <w:tc>
          <w:tcPr>
            <w:tcW w:w="709" w:type="dxa"/>
            <w:vMerge/>
            <w:vAlign w:val="center"/>
          </w:tcPr>
          <w:p w:rsidR="00475B0D" w:rsidRPr="004166F7" w:rsidRDefault="00475B0D" w:rsidP="00EB1623">
            <w:pPr>
              <w:pStyle w:val="tabela"/>
              <w:tabs>
                <w:tab w:val="left" w:pos="383"/>
              </w:tabs>
              <w:jc w:val="center"/>
              <w:rPr>
                <w:b/>
                <w:bCs/>
                <w:sz w:val="18"/>
                <w:szCs w:val="18"/>
              </w:rPr>
            </w:pPr>
          </w:p>
        </w:tc>
      </w:tr>
      <w:tr w:rsidR="00475B0D" w:rsidRPr="005B3F3F" w:rsidTr="00307E95">
        <w:trPr>
          <w:cantSplit/>
          <w:trHeight w:val="283"/>
        </w:trPr>
        <w:tc>
          <w:tcPr>
            <w:tcW w:w="1560" w:type="dxa"/>
            <w:vMerge/>
            <w:vAlign w:val="center"/>
          </w:tcPr>
          <w:p w:rsidR="00475B0D" w:rsidRPr="00307E95" w:rsidRDefault="00475B0D" w:rsidP="00EB1623">
            <w:pPr>
              <w:pStyle w:val="tabela"/>
              <w:jc w:val="center"/>
              <w:rPr>
                <w:b/>
                <w:sz w:val="20"/>
              </w:rPr>
            </w:pPr>
          </w:p>
        </w:tc>
        <w:tc>
          <w:tcPr>
            <w:tcW w:w="4394" w:type="dxa"/>
            <w:vAlign w:val="center"/>
          </w:tcPr>
          <w:p w:rsidR="00475B0D" w:rsidRPr="004055D5" w:rsidRDefault="00475B0D" w:rsidP="00EB1623">
            <w:pPr>
              <w:pStyle w:val="tabela"/>
              <w:spacing w:line="276" w:lineRule="auto"/>
              <w:rPr>
                <w:b/>
                <w:i/>
                <w:sz w:val="20"/>
              </w:rPr>
            </w:pPr>
            <w:r w:rsidRPr="004055D5">
              <w:rPr>
                <w:b/>
                <w:i/>
                <w:sz w:val="20"/>
              </w:rPr>
              <w:t>transport</w:t>
            </w:r>
          </w:p>
        </w:tc>
        <w:tc>
          <w:tcPr>
            <w:tcW w:w="1701" w:type="dxa"/>
            <w:vMerge/>
            <w:vAlign w:val="center"/>
          </w:tcPr>
          <w:p w:rsidR="00475B0D" w:rsidRPr="006F3564" w:rsidRDefault="00475B0D" w:rsidP="00EB1623">
            <w:pPr>
              <w:pStyle w:val="tabela"/>
              <w:tabs>
                <w:tab w:val="left" w:pos="1058"/>
              </w:tabs>
              <w:jc w:val="center"/>
              <w:rPr>
                <w:b/>
                <w:bCs/>
                <w:sz w:val="20"/>
              </w:rPr>
            </w:pPr>
          </w:p>
        </w:tc>
        <w:tc>
          <w:tcPr>
            <w:tcW w:w="709" w:type="dxa"/>
            <w:vMerge/>
            <w:vAlign w:val="center"/>
          </w:tcPr>
          <w:p w:rsidR="00475B0D" w:rsidRPr="004166F7" w:rsidRDefault="00475B0D" w:rsidP="00EB1623">
            <w:pPr>
              <w:pStyle w:val="tabela"/>
              <w:tabs>
                <w:tab w:val="left" w:pos="1058"/>
              </w:tabs>
              <w:jc w:val="center"/>
              <w:rPr>
                <w:b/>
                <w:bCs/>
                <w:sz w:val="18"/>
                <w:szCs w:val="18"/>
              </w:rPr>
            </w:pPr>
          </w:p>
        </w:tc>
        <w:tc>
          <w:tcPr>
            <w:tcW w:w="708" w:type="dxa"/>
            <w:vMerge/>
            <w:vAlign w:val="center"/>
          </w:tcPr>
          <w:p w:rsidR="00475B0D" w:rsidRPr="004166F7" w:rsidRDefault="00475B0D" w:rsidP="00EB1623">
            <w:pPr>
              <w:pStyle w:val="tabela"/>
              <w:jc w:val="center"/>
              <w:rPr>
                <w:b/>
                <w:bCs/>
                <w:sz w:val="18"/>
                <w:szCs w:val="18"/>
              </w:rPr>
            </w:pPr>
          </w:p>
        </w:tc>
        <w:tc>
          <w:tcPr>
            <w:tcW w:w="709" w:type="dxa"/>
            <w:vMerge/>
            <w:vAlign w:val="center"/>
          </w:tcPr>
          <w:p w:rsidR="00475B0D" w:rsidRPr="004166F7" w:rsidRDefault="00475B0D" w:rsidP="00EB1623">
            <w:pPr>
              <w:pStyle w:val="tabela"/>
              <w:tabs>
                <w:tab w:val="left" w:pos="383"/>
              </w:tabs>
              <w:jc w:val="center"/>
              <w:rPr>
                <w:b/>
                <w:bCs/>
                <w:sz w:val="18"/>
                <w:szCs w:val="18"/>
              </w:rPr>
            </w:pPr>
          </w:p>
        </w:tc>
      </w:tr>
      <w:tr w:rsidR="00475B0D" w:rsidRPr="004167AA" w:rsidTr="00A14833">
        <w:trPr>
          <w:cantSplit/>
          <w:trHeight w:val="283"/>
        </w:trPr>
        <w:tc>
          <w:tcPr>
            <w:tcW w:w="1560" w:type="dxa"/>
            <w:vMerge w:val="restart"/>
            <w:vAlign w:val="center"/>
          </w:tcPr>
          <w:p w:rsidR="00475B0D" w:rsidRPr="00307E95" w:rsidRDefault="00475B0D" w:rsidP="003B0920">
            <w:pPr>
              <w:pStyle w:val="tabela"/>
              <w:jc w:val="center"/>
              <w:rPr>
                <w:b/>
                <w:sz w:val="20"/>
              </w:rPr>
            </w:pPr>
            <w:r w:rsidRPr="00307E95">
              <w:rPr>
                <w:b/>
                <w:sz w:val="20"/>
              </w:rPr>
              <w:t>Wydział Technologii i Inżynierii Chemicznej</w:t>
            </w:r>
          </w:p>
        </w:tc>
        <w:tc>
          <w:tcPr>
            <w:tcW w:w="4394" w:type="dxa"/>
            <w:vAlign w:val="center"/>
          </w:tcPr>
          <w:p w:rsidR="00475B0D" w:rsidRPr="00307E95" w:rsidRDefault="00475B0D" w:rsidP="00475B0D">
            <w:pPr>
              <w:pStyle w:val="tabela"/>
              <w:spacing w:line="276" w:lineRule="auto"/>
              <w:rPr>
                <w:b/>
                <w:i/>
                <w:sz w:val="20"/>
              </w:rPr>
            </w:pPr>
            <w:r>
              <w:rPr>
                <w:b/>
                <w:i/>
                <w:sz w:val="20"/>
              </w:rPr>
              <w:t xml:space="preserve">chemia    </w:t>
            </w:r>
          </w:p>
        </w:tc>
        <w:tc>
          <w:tcPr>
            <w:tcW w:w="1701" w:type="dxa"/>
            <w:vMerge w:val="restart"/>
            <w:vAlign w:val="center"/>
          </w:tcPr>
          <w:p w:rsidR="00475B0D" w:rsidRPr="006F3564" w:rsidRDefault="00475B0D" w:rsidP="00EB1623">
            <w:pPr>
              <w:pStyle w:val="tabela"/>
              <w:tabs>
                <w:tab w:val="left" w:pos="1058"/>
              </w:tabs>
              <w:jc w:val="center"/>
              <w:rPr>
                <w:b/>
                <w:bCs/>
                <w:sz w:val="20"/>
              </w:rPr>
            </w:pPr>
            <w:r w:rsidRPr="006F3564">
              <w:rPr>
                <w:b/>
                <w:bCs/>
                <w:sz w:val="20"/>
              </w:rPr>
              <w:t>matematyka lub chemia</w:t>
            </w:r>
          </w:p>
          <w:p w:rsidR="00475B0D" w:rsidRPr="006F3564" w:rsidRDefault="00475B0D" w:rsidP="00D75D64">
            <w:pPr>
              <w:pStyle w:val="tabela"/>
              <w:tabs>
                <w:tab w:val="left" w:pos="1058"/>
              </w:tabs>
              <w:jc w:val="center"/>
              <w:rPr>
                <w:b/>
                <w:bCs/>
                <w:sz w:val="20"/>
              </w:rPr>
            </w:pPr>
            <w:r w:rsidRPr="006F3564">
              <w:rPr>
                <w:b/>
                <w:bCs/>
                <w:sz w:val="20"/>
              </w:rPr>
              <w:t>lub fizyka</w:t>
            </w:r>
          </w:p>
        </w:tc>
        <w:tc>
          <w:tcPr>
            <w:tcW w:w="709" w:type="dxa"/>
            <w:vMerge/>
            <w:vAlign w:val="center"/>
          </w:tcPr>
          <w:p w:rsidR="00475B0D" w:rsidRPr="004167AA" w:rsidRDefault="00475B0D" w:rsidP="00EB1623">
            <w:pPr>
              <w:pStyle w:val="tabela"/>
              <w:tabs>
                <w:tab w:val="left" w:pos="1058"/>
              </w:tabs>
              <w:jc w:val="center"/>
              <w:rPr>
                <w:b/>
                <w:bCs/>
                <w:sz w:val="18"/>
                <w:szCs w:val="18"/>
              </w:rPr>
            </w:pPr>
          </w:p>
        </w:tc>
        <w:tc>
          <w:tcPr>
            <w:tcW w:w="708" w:type="dxa"/>
            <w:vMerge/>
            <w:tcBorders>
              <w:bottom w:val="single" w:sz="4" w:space="0" w:color="auto"/>
            </w:tcBorders>
            <w:vAlign w:val="center"/>
          </w:tcPr>
          <w:p w:rsidR="00475B0D" w:rsidRPr="004167AA" w:rsidRDefault="00475B0D" w:rsidP="00EB1623">
            <w:pPr>
              <w:pStyle w:val="tabela"/>
              <w:jc w:val="center"/>
              <w:rPr>
                <w:b/>
                <w:bCs/>
                <w:sz w:val="18"/>
                <w:szCs w:val="18"/>
              </w:rPr>
            </w:pPr>
          </w:p>
        </w:tc>
        <w:tc>
          <w:tcPr>
            <w:tcW w:w="709" w:type="dxa"/>
            <w:vMerge/>
            <w:vAlign w:val="center"/>
          </w:tcPr>
          <w:p w:rsidR="00475B0D" w:rsidRPr="004167AA" w:rsidRDefault="00475B0D" w:rsidP="00EB1623">
            <w:pPr>
              <w:pStyle w:val="tabela"/>
              <w:tabs>
                <w:tab w:val="left" w:pos="383"/>
              </w:tabs>
              <w:jc w:val="center"/>
              <w:rPr>
                <w:b/>
                <w:bCs/>
                <w:sz w:val="18"/>
                <w:szCs w:val="18"/>
              </w:rPr>
            </w:pPr>
          </w:p>
        </w:tc>
      </w:tr>
      <w:tr w:rsidR="00A14833" w:rsidRPr="004167AA" w:rsidTr="00A14833">
        <w:trPr>
          <w:cantSplit/>
          <w:trHeight w:val="283"/>
        </w:trPr>
        <w:tc>
          <w:tcPr>
            <w:tcW w:w="1560" w:type="dxa"/>
            <w:vMerge/>
            <w:vAlign w:val="center"/>
          </w:tcPr>
          <w:p w:rsidR="00A14833" w:rsidRPr="00673D28" w:rsidRDefault="00A14833" w:rsidP="00A14833">
            <w:pPr>
              <w:pStyle w:val="tabela"/>
              <w:jc w:val="center"/>
              <w:rPr>
                <w:b/>
                <w:sz w:val="20"/>
              </w:rPr>
            </w:pPr>
          </w:p>
        </w:tc>
        <w:tc>
          <w:tcPr>
            <w:tcW w:w="4394" w:type="dxa"/>
            <w:vAlign w:val="center"/>
          </w:tcPr>
          <w:p w:rsidR="00A14833" w:rsidRPr="00307E95" w:rsidRDefault="00A14833" w:rsidP="0061077A">
            <w:pPr>
              <w:pStyle w:val="tabela"/>
              <w:spacing w:line="276" w:lineRule="auto"/>
              <w:rPr>
                <w:b/>
                <w:i/>
                <w:sz w:val="20"/>
              </w:rPr>
            </w:pPr>
            <w:r w:rsidRPr="004F20C5">
              <w:rPr>
                <w:b/>
                <w:i/>
                <w:sz w:val="20"/>
                <w:lang w:val="en-GB"/>
              </w:rPr>
              <w:t>chemical</w:t>
            </w:r>
            <w:r w:rsidRPr="009205E3">
              <w:rPr>
                <w:b/>
                <w:i/>
                <w:sz w:val="20"/>
              </w:rPr>
              <w:t xml:space="preserve"> engineering</w:t>
            </w:r>
            <w:r w:rsidR="0061077A" w:rsidRPr="0061077A">
              <w:rPr>
                <w:b/>
                <w:i/>
                <w:sz w:val="20"/>
                <w:vertAlign w:val="superscript"/>
              </w:rPr>
              <w:t>1</w:t>
            </w:r>
          </w:p>
        </w:tc>
        <w:tc>
          <w:tcPr>
            <w:tcW w:w="1701" w:type="dxa"/>
            <w:vMerge/>
            <w:vAlign w:val="center"/>
          </w:tcPr>
          <w:p w:rsidR="00A14833" w:rsidRPr="006F3564" w:rsidRDefault="00A14833" w:rsidP="00A14833">
            <w:pPr>
              <w:pStyle w:val="tabela"/>
              <w:tabs>
                <w:tab w:val="left" w:pos="1058"/>
              </w:tabs>
              <w:jc w:val="center"/>
              <w:rPr>
                <w:b/>
                <w:bCs/>
                <w:sz w:val="20"/>
              </w:rPr>
            </w:pPr>
          </w:p>
        </w:tc>
        <w:tc>
          <w:tcPr>
            <w:tcW w:w="709" w:type="dxa"/>
            <w:vMerge/>
            <w:vAlign w:val="center"/>
          </w:tcPr>
          <w:p w:rsidR="00A14833" w:rsidRPr="004167AA" w:rsidRDefault="00A14833" w:rsidP="00A14833">
            <w:pPr>
              <w:pStyle w:val="tabela"/>
              <w:tabs>
                <w:tab w:val="left" w:pos="1058"/>
              </w:tabs>
              <w:jc w:val="center"/>
              <w:rPr>
                <w:b/>
                <w:bCs/>
                <w:sz w:val="18"/>
                <w:szCs w:val="18"/>
              </w:rPr>
            </w:pPr>
          </w:p>
        </w:tc>
        <w:tc>
          <w:tcPr>
            <w:tcW w:w="708" w:type="dxa"/>
            <w:tcBorders>
              <w:tl2br w:val="single" w:sz="4" w:space="0" w:color="auto"/>
              <w:tr2bl w:val="single" w:sz="4" w:space="0" w:color="auto"/>
            </w:tcBorders>
            <w:vAlign w:val="center"/>
          </w:tcPr>
          <w:p w:rsidR="00A14833" w:rsidRPr="00A14833" w:rsidRDefault="00A14833" w:rsidP="00A14833">
            <w:pPr>
              <w:pStyle w:val="tabela"/>
              <w:jc w:val="center"/>
              <w:rPr>
                <w:bCs/>
                <w:sz w:val="18"/>
                <w:szCs w:val="18"/>
              </w:rPr>
            </w:pPr>
          </w:p>
        </w:tc>
        <w:tc>
          <w:tcPr>
            <w:tcW w:w="709" w:type="dxa"/>
            <w:vMerge/>
            <w:vAlign w:val="center"/>
          </w:tcPr>
          <w:p w:rsidR="00A14833" w:rsidRPr="004167AA" w:rsidRDefault="00A14833" w:rsidP="00A14833">
            <w:pPr>
              <w:pStyle w:val="tabela"/>
              <w:tabs>
                <w:tab w:val="left" w:pos="383"/>
              </w:tabs>
              <w:jc w:val="center"/>
              <w:rPr>
                <w:b/>
                <w:bCs/>
                <w:sz w:val="18"/>
                <w:szCs w:val="18"/>
              </w:rPr>
            </w:pPr>
          </w:p>
        </w:tc>
      </w:tr>
      <w:tr w:rsidR="00A14833" w:rsidRPr="004167AA" w:rsidTr="000B6E25">
        <w:trPr>
          <w:cantSplit/>
          <w:trHeight w:val="283"/>
        </w:trPr>
        <w:tc>
          <w:tcPr>
            <w:tcW w:w="1560" w:type="dxa"/>
            <w:vMerge/>
            <w:vAlign w:val="center"/>
          </w:tcPr>
          <w:p w:rsidR="00A14833" w:rsidRPr="00307E95" w:rsidRDefault="00A14833" w:rsidP="00A14833">
            <w:pPr>
              <w:pStyle w:val="tabela"/>
              <w:jc w:val="center"/>
              <w:rPr>
                <w:b/>
                <w:sz w:val="20"/>
              </w:rPr>
            </w:pPr>
          </w:p>
        </w:tc>
        <w:tc>
          <w:tcPr>
            <w:tcW w:w="4394" w:type="dxa"/>
            <w:vAlign w:val="center"/>
          </w:tcPr>
          <w:p w:rsidR="00A14833" w:rsidRPr="00307E95" w:rsidRDefault="00A14833" w:rsidP="00A14833">
            <w:pPr>
              <w:pStyle w:val="tabela"/>
              <w:spacing w:line="276" w:lineRule="auto"/>
              <w:rPr>
                <w:b/>
                <w:i/>
                <w:sz w:val="20"/>
              </w:rPr>
            </w:pPr>
            <w:r w:rsidRPr="00307E95">
              <w:rPr>
                <w:b/>
                <w:i/>
                <w:sz w:val="20"/>
              </w:rPr>
              <w:t>inżynieria chemiczna i procesowa</w:t>
            </w:r>
          </w:p>
        </w:tc>
        <w:tc>
          <w:tcPr>
            <w:tcW w:w="1701" w:type="dxa"/>
            <w:vMerge/>
            <w:vAlign w:val="center"/>
          </w:tcPr>
          <w:p w:rsidR="00A14833" w:rsidRPr="006F3564" w:rsidRDefault="00A14833" w:rsidP="00A14833">
            <w:pPr>
              <w:pStyle w:val="tabela"/>
              <w:tabs>
                <w:tab w:val="left" w:pos="1058"/>
              </w:tabs>
              <w:jc w:val="center"/>
              <w:rPr>
                <w:b/>
                <w:bCs/>
                <w:sz w:val="20"/>
              </w:rPr>
            </w:pPr>
          </w:p>
        </w:tc>
        <w:tc>
          <w:tcPr>
            <w:tcW w:w="709" w:type="dxa"/>
            <w:vMerge/>
            <w:vAlign w:val="center"/>
          </w:tcPr>
          <w:p w:rsidR="00A14833" w:rsidRPr="004167AA" w:rsidRDefault="00A14833" w:rsidP="00A14833">
            <w:pPr>
              <w:pStyle w:val="tabela"/>
              <w:tabs>
                <w:tab w:val="left" w:pos="1058"/>
              </w:tabs>
              <w:jc w:val="center"/>
              <w:rPr>
                <w:b/>
                <w:bCs/>
                <w:sz w:val="18"/>
                <w:szCs w:val="18"/>
              </w:rPr>
            </w:pPr>
          </w:p>
        </w:tc>
        <w:tc>
          <w:tcPr>
            <w:tcW w:w="708" w:type="dxa"/>
            <w:vMerge w:val="restart"/>
            <w:textDirection w:val="btLr"/>
            <w:vAlign w:val="center"/>
          </w:tcPr>
          <w:p w:rsidR="00A14833" w:rsidRPr="000B6E25" w:rsidRDefault="00A14833" w:rsidP="00A14833">
            <w:pPr>
              <w:pStyle w:val="tabela"/>
              <w:ind w:left="113" w:right="113"/>
              <w:jc w:val="center"/>
              <w:rPr>
                <w:b/>
                <w:bCs/>
                <w:sz w:val="20"/>
              </w:rPr>
            </w:pPr>
            <w:r>
              <w:rPr>
                <w:b/>
                <w:bCs/>
                <w:sz w:val="18"/>
                <w:szCs w:val="18"/>
              </w:rPr>
              <w:t xml:space="preserve">                               język polski</w:t>
            </w:r>
          </w:p>
        </w:tc>
        <w:tc>
          <w:tcPr>
            <w:tcW w:w="709" w:type="dxa"/>
            <w:vMerge/>
            <w:vAlign w:val="center"/>
          </w:tcPr>
          <w:p w:rsidR="00A14833" w:rsidRPr="004167AA" w:rsidRDefault="00A14833" w:rsidP="00A14833">
            <w:pPr>
              <w:pStyle w:val="tabela"/>
              <w:tabs>
                <w:tab w:val="left" w:pos="383"/>
              </w:tabs>
              <w:jc w:val="center"/>
              <w:rPr>
                <w:b/>
                <w:bCs/>
                <w:sz w:val="18"/>
                <w:szCs w:val="18"/>
              </w:rPr>
            </w:pPr>
          </w:p>
        </w:tc>
      </w:tr>
      <w:tr w:rsidR="00A14833" w:rsidRPr="004167AA" w:rsidTr="00307E95">
        <w:trPr>
          <w:cantSplit/>
          <w:trHeight w:val="283"/>
        </w:trPr>
        <w:tc>
          <w:tcPr>
            <w:tcW w:w="1560" w:type="dxa"/>
            <w:vMerge/>
            <w:vAlign w:val="center"/>
          </w:tcPr>
          <w:p w:rsidR="00A14833" w:rsidRPr="004167AA" w:rsidRDefault="00A14833" w:rsidP="00A14833">
            <w:pPr>
              <w:pStyle w:val="tabela"/>
              <w:jc w:val="center"/>
              <w:rPr>
                <w:b/>
                <w:sz w:val="17"/>
                <w:szCs w:val="17"/>
              </w:rPr>
            </w:pPr>
          </w:p>
        </w:tc>
        <w:tc>
          <w:tcPr>
            <w:tcW w:w="4394" w:type="dxa"/>
            <w:vAlign w:val="center"/>
          </w:tcPr>
          <w:p w:rsidR="00A14833" w:rsidRPr="00307E95" w:rsidRDefault="00A14833" w:rsidP="00A14833">
            <w:pPr>
              <w:pStyle w:val="tabela"/>
              <w:spacing w:line="276" w:lineRule="auto"/>
              <w:rPr>
                <w:b/>
                <w:i/>
                <w:sz w:val="20"/>
              </w:rPr>
            </w:pPr>
            <w:r w:rsidRPr="00307E95">
              <w:rPr>
                <w:b/>
                <w:i/>
                <w:sz w:val="20"/>
              </w:rPr>
              <w:t>nanotechnologia</w:t>
            </w:r>
          </w:p>
        </w:tc>
        <w:tc>
          <w:tcPr>
            <w:tcW w:w="1701" w:type="dxa"/>
            <w:vMerge/>
            <w:vAlign w:val="center"/>
          </w:tcPr>
          <w:p w:rsidR="00A14833" w:rsidRPr="004167AA" w:rsidRDefault="00A14833" w:rsidP="00A14833">
            <w:pPr>
              <w:pStyle w:val="tabela"/>
              <w:tabs>
                <w:tab w:val="left" w:pos="1058"/>
              </w:tabs>
              <w:jc w:val="center"/>
              <w:rPr>
                <w:b/>
                <w:bCs/>
                <w:sz w:val="17"/>
                <w:szCs w:val="17"/>
              </w:rPr>
            </w:pPr>
          </w:p>
        </w:tc>
        <w:tc>
          <w:tcPr>
            <w:tcW w:w="709" w:type="dxa"/>
            <w:vMerge/>
            <w:vAlign w:val="center"/>
          </w:tcPr>
          <w:p w:rsidR="00A14833" w:rsidRPr="004167AA" w:rsidRDefault="00A14833" w:rsidP="00A14833">
            <w:pPr>
              <w:pStyle w:val="tabela"/>
              <w:tabs>
                <w:tab w:val="left" w:pos="1058"/>
              </w:tabs>
              <w:jc w:val="center"/>
              <w:rPr>
                <w:b/>
                <w:bCs/>
                <w:sz w:val="18"/>
                <w:szCs w:val="18"/>
              </w:rPr>
            </w:pPr>
          </w:p>
        </w:tc>
        <w:tc>
          <w:tcPr>
            <w:tcW w:w="708" w:type="dxa"/>
            <w:vMerge/>
            <w:vAlign w:val="center"/>
          </w:tcPr>
          <w:p w:rsidR="00A14833" w:rsidRPr="004167AA" w:rsidRDefault="00A14833" w:rsidP="00A14833">
            <w:pPr>
              <w:pStyle w:val="tabela"/>
              <w:jc w:val="center"/>
              <w:rPr>
                <w:b/>
                <w:bCs/>
                <w:sz w:val="18"/>
                <w:szCs w:val="18"/>
              </w:rPr>
            </w:pPr>
          </w:p>
        </w:tc>
        <w:tc>
          <w:tcPr>
            <w:tcW w:w="709" w:type="dxa"/>
            <w:vMerge/>
            <w:vAlign w:val="center"/>
          </w:tcPr>
          <w:p w:rsidR="00A14833" w:rsidRPr="004167AA" w:rsidRDefault="00A14833" w:rsidP="00A14833">
            <w:pPr>
              <w:pStyle w:val="tabela"/>
              <w:tabs>
                <w:tab w:val="left" w:pos="383"/>
              </w:tabs>
              <w:jc w:val="center"/>
              <w:rPr>
                <w:b/>
                <w:bCs/>
                <w:sz w:val="18"/>
                <w:szCs w:val="18"/>
              </w:rPr>
            </w:pPr>
          </w:p>
        </w:tc>
      </w:tr>
      <w:tr w:rsidR="00A14833" w:rsidRPr="004167AA" w:rsidTr="00307E95">
        <w:trPr>
          <w:cantSplit/>
          <w:trHeight w:val="283"/>
        </w:trPr>
        <w:tc>
          <w:tcPr>
            <w:tcW w:w="1560" w:type="dxa"/>
            <w:vMerge/>
            <w:vAlign w:val="center"/>
          </w:tcPr>
          <w:p w:rsidR="00A14833" w:rsidRPr="004167AA" w:rsidRDefault="00A14833" w:rsidP="00A14833">
            <w:pPr>
              <w:pStyle w:val="tabela"/>
              <w:jc w:val="center"/>
              <w:rPr>
                <w:sz w:val="17"/>
                <w:szCs w:val="17"/>
              </w:rPr>
            </w:pPr>
          </w:p>
        </w:tc>
        <w:tc>
          <w:tcPr>
            <w:tcW w:w="4394" w:type="dxa"/>
            <w:vAlign w:val="center"/>
          </w:tcPr>
          <w:p w:rsidR="00A14833" w:rsidRPr="00307E95" w:rsidRDefault="00A14833" w:rsidP="00A14833">
            <w:pPr>
              <w:pStyle w:val="tabela"/>
              <w:spacing w:line="276" w:lineRule="auto"/>
              <w:rPr>
                <w:b/>
                <w:i/>
                <w:sz w:val="20"/>
              </w:rPr>
            </w:pPr>
            <w:r w:rsidRPr="00307E95">
              <w:rPr>
                <w:b/>
                <w:i/>
                <w:sz w:val="20"/>
              </w:rPr>
              <w:t xml:space="preserve">technologia chemiczna </w:t>
            </w:r>
          </w:p>
        </w:tc>
        <w:tc>
          <w:tcPr>
            <w:tcW w:w="1701" w:type="dxa"/>
            <w:vMerge/>
            <w:vAlign w:val="center"/>
          </w:tcPr>
          <w:p w:rsidR="00A14833" w:rsidRPr="004167AA" w:rsidRDefault="00A14833" w:rsidP="00A14833">
            <w:pPr>
              <w:pStyle w:val="tabela"/>
              <w:tabs>
                <w:tab w:val="left" w:pos="1058"/>
              </w:tabs>
              <w:jc w:val="center"/>
              <w:rPr>
                <w:b/>
                <w:bCs/>
                <w:sz w:val="17"/>
                <w:szCs w:val="17"/>
              </w:rPr>
            </w:pPr>
          </w:p>
        </w:tc>
        <w:tc>
          <w:tcPr>
            <w:tcW w:w="709" w:type="dxa"/>
            <w:vMerge/>
            <w:vAlign w:val="center"/>
          </w:tcPr>
          <w:p w:rsidR="00A14833" w:rsidRPr="004167AA" w:rsidRDefault="00A14833" w:rsidP="00A14833">
            <w:pPr>
              <w:pStyle w:val="tabela"/>
              <w:jc w:val="center"/>
              <w:rPr>
                <w:b/>
                <w:bCs/>
                <w:sz w:val="18"/>
                <w:szCs w:val="18"/>
              </w:rPr>
            </w:pPr>
          </w:p>
        </w:tc>
        <w:tc>
          <w:tcPr>
            <w:tcW w:w="708" w:type="dxa"/>
            <w:vMerge/>
            <w:vAlign w:val="center"/>
          </w:tcPr>
          <w:p w:rsidR="00A14833" w:rsidRPr="004167AA" w:rsidRDefault="00A14833" w:rsidP="00A14833">
            <w:pPr>
              <w:pStyle w:val="tabela"/>
              <w:jc w:val="center"/>
              <w:rPr>
                <w:b/>
                <w:bCs/>
                <w:sz w:val="18"/>
                <w:szCs w:val="18"/>
              </w:rPr>
            </w:pPr>
          </w:p>
        </w:tc>
        <w:tc>
          <w:tcPr>
            <w:tcW w:w="709" w:type="dxa"/>
            <w:vMerge/>
            <w:vAlign w:val="center"/>
          </w:tcPr>
          <w:p w:rsidR="00A14833" w:rsidRPr="004167AA" w:rsidRDefault="00A14833" w:rsidP="00A14833">
            <w:pPr>
              <w:pStyle w:val="tabela"/>
              <w:tabs>
                <w:tab w:val="left" w:pos="383"/>
              </w:tabs>
              <w:jc w:val="center"/>
              <w:rPr>
                <w:b/>
                <w:bCs/>
                <w:sz w:val="18"/>
                <w:szCs w:val="18"/>
              </w:rPr>
            </w:pPr>
          </w:p>
        </w:tc>
      </w:tr>
    </w:tbl>
    <w:p w:rsidR="0061077A" w:rsidRPr="004E745B" w:rsidRDefault="0061077A" w:rsidP="0061077A">
      <w:pPr>
        <w:pStyle w:val="textdrobny"/>
        <w:tabs>
          <w:tab w:val="left" w:pos="3119"/>
        </w:tabs>
        <w:ind w:firstLine="0"/>
        <w:rPr>
          <w:sz w:val="16"/>
          <w:szCs w:val="16"/>
        </w:rPr>
      </w:pPr>
      <w:r w:rsidRPr="004E745B">
        <w:rPr>
          <w:sz w:val="16"/>
          <w:szCs w:val="16"/>
          <w:vertAlign w:val="superscript"/>
        </w:rPr>
        <w:t>1</w:t>
      </w:r>
      <w:r w:rsidRPr="004E745B">
        <w:rPr>
          <w:sz w:val="16"/>
          <w:szCs w:val="16"/>
        </w:rPr>
        <w:t xml:space="preserve"> studia odpłatne</w:t>
      </w:r>
    </w:p>
    <w:p w:rsidR="0061077A" w:rsidRPr="004E745B" w:rsidRDefault="0061077A" w:rsidP="0061077A">
      <w:pPr>
        <w:pStyle w:val="textdrobny"/>
        <w:tabs>
          <w:tab w:val="left" w:pos="3119"/>
        </w:tabs>
        <w:ind w:firstLine="0"/>
        <w:rPr>
          <w:sz w:val="16"/>
          <w:szCs w:val="16"/>
        </w:rPr>
      </w:pPr>
      <w:r>
        <w:rPr>
          <w:sz w:val="16"/>
          <w:szCs w:val="16"/>
          <w:vertAlign w:val="superscript"/>
        </w:rPr>
        <w:t>2</w:t>
      </w:r>
      <w:r w:rsidRPr="004E745B">
        <w:rPr>
          <w:sz w:val="16"/>
          <w:szCs w:val="16"/>
        </w:rPr>
        <w:t xml:space="preserve"> studia dualne</w:t>
      </w:r>
    </w:p>
    <w:p w:rsidR="00D435CE" w:rsidRPr="004167AA" w:rsidRDefault="00D435CE" w:rsidP="00C87F76">
      <w:pPr>
        <w:tabs>
          <w:tab w:val="left" w:pos="240"/>
          <w:tab w:val="left" w:pos="1276"/>
        </w:tabs>
        <w:rPr>
          <w:bCs/>
          <w:strike/>
        </w:rPr>
      </w:pPr>
    </w:p>
    <w:tbl>
      <w:tblPr>
        <w:tblW w:w="0" w:type="auto"/>
        <w:jc w:val="center"/>
        <w:tblLook w:val="00A0" w:firstRow="1" w:lastRow="0" w:firstColumn="1" w:lastColumn="0" w:noHBand="0" w:noVBand="0"/>
      </w:tblPr>
      <w:tblGrid>
        <w:gridCol w:w="4219"/>
        <w:gridCol w:w="713"/>
        <w:gridCol w:w="4195"/>
      </w:tblGrid>
      <w:tr w:rsidR="00D435CE" w:rsidRPr="00C04644" w:rsidTr="00713AA6">
        <w:trPr>
          <w:jc w:val="center"/>
        </w:trPr>
        <w:tc>
          <w:tcPr>
            <w:tcW w:w="4219" w:type="dxa"/>
          </w:tcPr>
          <w:p w:rsidR="00D435CE" w:rsidRPr="00713AA6" w:rsidRDefault="00D435CE" w:rsidP="00713AA6">
            <w:pPr>
              <w:tabs>
                <w:tab w:val="left" w:pos="120"/>
                <w:tab w:val="left" w:pos="240"/>
              </w:tabs>
              <w:rPr>
                <w:b/>
              </w:rPr>
            </w:pPr>
            <w:r w:rsidRPr="00713AA6">
              <w:rPr>
                <w:sz w:val="22"/>
                <w:szCs w:val="22"/>
              </w:rPr>
              <w:t>Tabela 3</w:t>
            </w:r>
          </w:p>
        </w:tc>
        <w:tc>
          <w:tcPr>
            <w:tcW w:w="713" w:type="dxa"/>
          </w:tcPr>
          <w:p w:rsidR="00D435CE" w:rsidRPr="00713AA6" w:rsidRDefault="00D435CE" w:rsidP="00713AA6">
            <w:pPr>
              <w:jc w:val="both"/>
              <w:rPr>
                <w:b/>
              </w:rPr>
            </w:pPr>
          </w:p>
        </w:tc>
        <w:tc>
          <w:tcPr>
            <w:tcW w:w="4195" w:type="dxa"/>
          </w:tcPr>
          <w:p w:rsidR="00D435CE" w:rsidRPr="00713AA6" w:rsidRDefault="00D435CE" w:rsidP="00713AA6">
            <w:pPr>
              <w:jc w:val="both"/>
              <w:rPr>
                <w:b/>
              </w:rPr>
            </w:pPr>
            <w:r w:rsidRPr="00713AA6">
              <w:rPr>
                <w:sz w:val="22"/>
                <w:szCs w:val="22"/>
              </w:rPr>
              <w:t>Tabela 4</w:t>
            </w:r>
          </w:p>
        </w:tc>
      </w:tr>
      <w:tr w:rsidR="00D435CE" w:rsidRPr="00C04644" w:rsidTr="00713AA6">
        <w:trPr>
          <w:jc w:val="center"/>
        </w:trPr>
        <w:tc>
          <w:tcPr>
            <w:tcW w:w="4219" w:type="dxa"/>
          </w:tcPr>
          <w:p w:rsidR="00D435CE" w:rsidRPr="00713AA6" w:rsidRDefault="00D435CE" w:rsidP="00713AA6">
            <w:pPr>
              <w:tabs>
                <w:tab w:val="left" w:pos="120"/>
                <w:tab w:val="left" w:pos="240"/>
              </w:tabs>
            </w:pPr>
            <w:r w:rsidRPr="00713AA6">
              <w:rPr>
                <w:b/>
                <w:sz w:val="22"/>
                <w:szCs w:val="22"/>
              </w:rPr>
              <w:t>Liczba punktów</w:t>
            </w:r>
            <w:r w:rsidRPr="00713AA6">
              <w:rPr>
                <w:sz w:val="22"/>
                <w:szCs w:val="22"/>
              </w:rPr>
              <w:t xml:space="preserve"> </w:t>
            </w:r>
            <w:r w:rsidRPr="00713AA6">
              <w:rPr>
                <w:b/>
                <w:bCs/>
                <w:sz w:val="22"/>
                <w:szCs w:val="22"/>
              </w:rPr>
              <w:t xml:space="preserve">[%] przypisana poszczególnym ocenom na dyplomie matury międzynarodowej IB </w:t>
            </w:r>
          </w:p>
        </w:tc>
        <w:tc>
          <w:tcPr>
            <w:tcW w:w="713" w:type="dxa"/>
          </w:tcPr>
          <w:p w:rsidR="00D435CE" w:rsidRPr="00713AA6" w:rsidRDefault="00D435CE" w:rsidP="00713AA6">
            <w:pPr>
              <w:jc w:val="both"/>
              <w:rPr>
                <w:b/>
              </w:rPr>
            </w:pPr>
          </w:p>
        </w:tc>
        <w:tc>
          <w:tcPr>
            <w:tcW w:w="4195" w:type="dxa"/>
          </w:tcPr>
          <w:p w:rsidR="00D435CE" w:rsidRPr="00713AA6" w:rsidRDefault="00D435CE" w:rsidP="00C04644">
            <w:pPr>
              <w:rPr>
                <w:b/>
                <w:bCs/>
              </w:rPr>
            </w:pPr>
            <w:r w:rsidRPr="00713AA6">
              <w:rPr>
                <w:b/>
                <w:sz w:val="22"/>
                <w:szCs w:val="22"/>
              </w:rPr>
              <w:t>Liczba punktów</w:t>
            </w:r>
            <w:r w:rsidRPr="00713AA6">
              <w:rPr>
                <w:sz w:val="22"/>
                <w:szCs w:val="22"/>
              </w:rPr>
              <w:t xml:space="preserve"> </w:t>
            </w:r>
            <w:r w:rsidRPr="00713AA6">
              <w:rPr>
                <w:b/>
                <w:bCs/>
                <w:sz w:val="22"/>
                <w:szCs w:val="22"/>
              </w:rPr>
              <w:t>[%] przypisana poszczególnym ocenom na dyplomie matury europejskiej EB</w:t>
            </w:r>
          </w:p>
        </w:tc>
      </w:tr>
    </w:tbl>
    <w:p w:rsidR="00D435CE" w:rsidRPr="00C04644" w:rsidRDefault="00D435CE" w:rsidP="004E1893">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2830"/>
        <w:gridCol w:w="544"/>
        <w:gridCol w:w="1531"/>
        <w:gridCol w:w="2721"/>
      </w:tblGrid>
      <w:tr w:rsidR="00D435CE" w:rsidRPr="00C04644" w:rsidTr="00713AA6">
        <w:trPr>
          <w:trHeight w:val="1361"/>
          <w:jc w:val="center"/>
        </w:trPr>
        <w:tc>
          <w:tcPr>
            <w:tcW w:w="1531" w:type="dxa"/>
            <w:vAlign w:val="center"/>
          </w:tcPr>
          <w:p w:rsidR="00D435CE" w:rsidRPr="00713AA6" w:rsidRDefault="00D435CE" w:rsidP="00713AA6">
            <w:pPr>
              <w:jc w:val="center"/>
              <w:rPr>
                <w:b/>
              </w:rPr>
            </w:pPr>
            <w:r w:rsidRPr="00713AA6">
              <w:rPr>
                <w:b/>
                <w:sz w:val="22"/>
                <w:szCs w:val="22"/>
              </w:rPr>
              <w:t xml:space="preserve">Ocena na </w:t>
            </w:r>
            <w:r w:rsidRPr="00713AA6">
              <w:rPr>
                <w:b/>
                <w:sz w:val="22"/>
                <w:szCs w:val="22"/>
              </w:rPr>
              <w:br/>
              <w:t>maturze IB</w:t>
            </w:r>
          </w:p>
        </w:tc>
        <w:tc>
          <w:tcPr>
            <w:tcW w:w="2830" w:type="dxa"/>
          </w:tcPr>
          <w:p w:rsidR="003A0FA3" w:rsidRDefault="00D435CE" w:rsidP="00713AA6">
            <w:pPr>
              <w:jc w:val="center"/>
              <w:rPr>
                <w:sz w:val="22"/>
                <w:szCs w:val="22"/>
              </w:rPr>
            </w:pPr>
            <w:r w:rsidRPr="00713AA6">
              <w:rPr>
                <w:sz w:val="22"/>
                <w:szCs w:val="22"/>
              </w:rPr>
              <w:t xml:space="preserve">Liczba przyznanych </w:t>
            </w:r>
          </w:p>
          <w:p w:rsidR="00D435CE" w:rsidRPr="00713AA6" w:rsidRDefault="00D435CE" w:rsidP="00713AA6">
            <w:pPr>
              <w:jc w:val="center"/>
            </w:pPr>
            <w:r w:rsidRPr="00713AA6">
              <w:rPr>
                <w:sz w:val="22"/>
                <w:szCs w:val="22"/>
              </w:rPr>
              <w:t>punktów</w:t>
            </w:r>
            <w:r w:rsidR="003A0FA3">
              <w:rPr>
                <w:sz w:val="22"/>
                <w:szCs w:val="22"/>
              </w:rPr>
              <w:t xml:space="preserve"> </w:t>
            </w:r>
            <w:r w:rsidRPr="00713AA6">
              <w:rPr>
                <w:b/>
                <w:bCs/>
                <w:sz w:val="22"/>
                <w:szCs w:val="22"/>
              </w:rPr>
              <w:t>[%],</w:t>
            </w:r>
            <w:r w:rsidRPr="00713AA6">
              <w:rPr>
                <w:b/>
                <w:bCs/>
                <w:sz w:val="22"/>
                <w:szCs w:val="22"/>
              </w:rPr>
              <w:br/>
            </w:r>
            <w:r w:rsidRPr="00713AA6">
              <w:rPr>
                <w:sz w:val="22"/>
                <w:szCs w:val="22"/>
              </w:rPr>
              <w:t xml:space="preserve">poziom podstawowy </w:t>
            </w:r>
            <w:r w:rsidRPr="00713AA6">
              <w:rPr>
                <w:b/>
                <w:sz w:val="22"/>
                <w:szCs w:val="22"/>
              </w:rPr>
              <w:t>SL</w:t>
            </w:r>
            <w:r w:rsidRPr="00713AA6">
              <w:rPr>
                <w:sz w:val="22"/>
                <w:szCs w:val="22"/>
              </w:rPr>
              <w:t xml:space="preserve"> lub</w:t>
            </w:r>
            <w:r w:rsidRPr="00713AA6">
              <w:rPr>
                <w:sz w:val="22"/>
                <w:szCs w:val="22"/>
              </w:rPr>
              <w:br/>
              <w:t xml:space="preserve">poziom rozszerzony </w:t>
            </w:r>
            <w:r w:rsidRPr="00713AA6">
              <w:rPr>
                <w:b/>
                <w:sz w:val="22"/>
                <w:szCs w:val="22"/>
              </w:rPr>
              <w:t>HL</w:t>
            </w:r>
            <w:r w:rsidRPr="00713AA6">
              <w:rPr>
                <w:sz w:val="22"/>
                <w:szCs w:val="22"/>
              </w:rPr>
              <w:t>*</w:t>
            </w:r>
          </w:p>
        </w:tc>
        <w:tc>
          <w:tcPr>
            <w:tcW w:w="544" w:type="dxa"/>
            <w:tcBorders>
              <w:top w:val="nil"/>
              <w:bottom w:val="nil"/>
            </w:tcBorders>
          </w:tcPr>
          <w:p w:rsidR="00D435CE" w:rsidRPr="00713AA6" w:rsidRDefault="00D435CE" w:rsidP="00713AA6">
            <w:pPr>
              <w:jc w:val="both"/>
            </w:pPr>
          </w:p>
        </w:tc>
        <w:tc>
          <w:tcPr>
            <w:tcW w:w="1531" w:type="dxa"/>
            <w:vAlign w:val="center"/>
          </w:tcPr>
          <w:p w:rsidR="00D435CE" w:rsidRPr="00713AA6" w:rsidRDefault="00D435CE" w:rsidP="00713AA6">
            <w:pPr>
              <w:jc w:val="center"/>
              <w:rPr>
                <w:b/>
              </w:rPr>
            </w:pPr>
            <w:r w:rsidRPr="00713AA6">
              <w:rPr>
                <w:b/>
                <w:sz w:val="22"/>
                <w:szCs w:val="22"/>
              </w:rPr>
              <w:t>Ocena na maturze EB</w:t>
            </w:r>
          </w:p>
        </w:tc>
        <w:tc>
          <w:tcPr>
            <w:tcW w:w="2721" w:type="dxa"/>
            <w:vAlign w:val="center"/>
          </w:tcPr>
          <w:p w:rsidR="00D435CE" w:rsidRPr="00713AA6" w:rsidRDefault="00D435CE" w:rsidP="00713AA6">
            <w:pPr>
              <w:spacing w:after="240"/>
              <w:jc w:val="center"/>
            </w:pPr>
            <w:r w:rsidRPr="00713AA6">
              <w:rPr>
                <w:sz w:val="22"/>
                <w:szCs w:val="22"/>
              </w:rPr>
              <w:t>Liczba przyznanych punktów</w:t>
            </w:r>
            <w:r w:rsidR="003A0FA3">
              <w:rPr>
                <w:sz w:val="22"/>
                <w:szCs w:val="22"/>
              </w:rPr>
              <w:t xml:space="preserve"> </w:t>
            </w:r>
            <w:r w:rsidRPr="00713AA6">
              <w:rPr>
                <w:b/>
                <w:bCs/>
                <w:sz w:val="22"/>
                <w:szCs w:val="22"/>
              </w:rPr>
              <w:t>[%]</w:t>
            </w:r>
            <w:r w:rsidRPr="00713AA6">
              <w:rPr>
                <w:b/>
                <w:bCs/>
                <w:sz w:val="22"/>
                <w:szCs w:val="22"/>
              </w:rPr>
              <w:br/>
            </w:r>
            <w:r w:rsidRPr="00713AA6">
              <w:rPr>
                <w:sz w:val="22"/>
                <w:szCs w:val="22"/>
              </w:rPr>
              <w:t xml:space="preserve">poziom podstawowy </w:t>
            </w:r>
            <w:r w:rsidRPr="00713AA6">
              <w:rPr>
                <w:b/>
                <w:sz w:val="22"/>
                <w:szCs w:val="22"/>
              </w:rPr>
              <w:t>SL</w:t>
            </w:r>
            <w:r w:rsidRPr="00713AA6">
              <w:rPr>
                <w:sz w:val="22"/>
                <w:szCs w:val="22"/>
              </w:rPr>
              <w:t xml:space="preserve"> lub</w:t>
            </w:r>
            <w:r w:rsidRPr="00713AA6">
              <w:rPr>
                <w:sz w:val="22"/>
                <w:szCs w:val="22"/>
              </w:rPr>
              <w:br/>
              <w:t xml:space="preserve"> poziom rozszerzony </w:t>
            </w:r>
            <w:r w:rsidRPr="00713AA6">
              <w:rPr>
                <w:b/>
                <w:sz w:val="22"/>
                <w:szCs w:val="22"/>
              </w:rPr>
              <w:t>HL</w:t>
            </w:r>
            <w:r w:rsidRPr="00713AA6">
              <w:rPr>
                <w:sz w:val="22"/>
                <w:szCs w:val="22"/>
              </w:rPr>
              <w:t>*</w:t>
            </w:r>
          </w:p>
        </w:tc>
      </w:tr>
      <w:tr w:rsidR="00D435CE" w:rsidRPr="00C04644" w:rsidTr="00713AA6">
        <w:trPr>
          <w:jc w:val="center"/>
        </w:trPr>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2</w:t>
            </w:r>
          </w:p>
        </w:tc>
        <w:tc>
          <w:tcPr>
            <w:tcW w:w="2830" w:type="dxa"/>
            <w:vAlign w:val="center"/>
          </w:tcPr>
          <w:p w:rsidR="00D435CE" w:rsidRPr="00713AA6" w:rsidRDefault="00D435CE" w:rsidP="00713AA6">
            <w:pPr>
              <w:pStyle w:val="standardowyBbezwciecia"/>
              <w:jc w:val="center"/>
              <w:rPr>
                <w:b w:val="0"/>
                <w:sz w:val="22"/>
                <w:szCs w:val="22"/>
              </w:rPr>
            </w:pPr>
            <w:r w:rsidRPr="00713AA6">
              <w:rPr>
                <w:b w:val="0"/>
                <w:sz w:val="22"/>
                <w:szCs w:val="22"/>
              </w:rPr>
              <w:t>30</w:t>
            </w:r>
          </w:p>
        </w:tc>
        <w:tc>
          <w:tcPr>
            <w:tcW w:w="544" w:type="dxa"/>
            <w:tcBorders>
              <w:top w:val="nil"/>
              <w:bottom w:val="nil"/>
            </w:tcBorders>
          </w:tcPr>
          <w:p w:rsidR="00D435CE" w:rsidRPr="00713AA6" w:rsidRDefault="00D435CE" w:rsidP="00713AA6">
            <w:pPr>
              <w:jc w:val="both"/>
            </w:pPr>
          </w:p>
        </w:tc>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6,00 - 6,50</w:t>
            </w:r>
          </w:p>
        </w:tc>
        <w:tc>
          <w:tcPr>
            <w:tcW w:w="2721" w:type="dxa"/>
            <w:vAlign w:val="center"/>
          </w:tcPr>
          <w:p w:rsidR="00D435CE" w:rsidRPr="00713AA6" w:rsidRDefault="00D435CE" w:rsidP="00713AA6">
            <w:pPr>
              <w:pStyle w:val="standardowyBbezwciecia"/>
              <w:jc w:val="center"/>
              <w:rPr>
                <w:b w:val="0"/>
                <w:sz w:val="22"/>
                <w:szCs w:val="22"/>
              </w:rPr>
            </w:pPr>
            <w:r w:rsidRPr="00713AA6">
              <w:rPr>
                <w:b w:val="0"/>
                <w:sz w:val="22"/>
                <w:szCs w:val="22"/>
              </w:rPr>
              <w:t>30</w:t>
            </w:r>
          </w:p>
        </w:tc>
      </w:tr>
      <w:tr w:rsidR="00D435CE" w:rsidRPr="00C04644" w:rsidTr="00713AA6">
        <w:trPr>
          <w:jc w:val="center"/>
        </w:trPr>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3</w:t>
            </w:r>
          </w:p>
        </w:tc>
        <w:tc>
          <w:tcPr>
            <w:tcW w:w="2830" w:type="dxa"/>
            <w:vAlign w:val="center"/>
          </w:tcPr>
          <w:p w:rsidR="00D435CE" w:rsidRPr="00713AA6" w:rsidRDefault="00D435CE" w:rsidP="00713AA6">
            <w:pPr>
              <w:pStyle w:val="standardowyBbezwciecia"/>
              <w:jc w:val="center"/>
              <w:rPr>
                <w:b w:val="0"/>
                <w:sz w:val="22"/>
                <w:szCs w:val="22"/>
              </w:rPr>
            </w:pPr>
            <w:r w:rsidRPr="00713AA6">
              <w:rPr>
                <w:b w:val="0"/>
                <w:sz w:val="22"/>
                <w:szCs w:val="22"/>
              </w:rPr>
              <w:t>50</w:t>
            </w:r>
          </w:p>
        </w:tc>
        <w:tc>
          <w:tcPr>
            <w:tcW w:w="544" w:type="dxa"/>
            <w:tcBorders>
              <w:top w:val="nil"/>
              <w:bottom w:val="nil"/>
            </w:tcBorders>
          </w:tcPr>
          <w:p w:rsidR="00D435CE" w:rsidRPr="00713AA6" w:rsidRDefault="00D435CE" w:rsidP="00713AA6">
            <w:pPr>
              <w:jc w:val="both"/>
            </w:pPr>
          </w:p>
        </w:tc>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6,51- 7,00</w:t>
            </w:r>
          </w:p>
        </w:tc>
        <w:tc>
          <w:tcPr>
            <w:tcW w:w="2721" w:type="dxa"/>
            <w:vAlign w:val="center"/>
          </w:tcPr>
          <w:p w:rsidR="00D435CE" w:rsidRPr="00713AA6" w:rsidRDefault="00D435CE" w:rsidP="00713AA6">
            <w:pPr>
              <w:pStyle w:val="standardowyBbezwciecia"/>
              <w:jc w:val="center"/>
              <w:rPr>
                <w:b w:val="0"/>
                <w:sz w:val="22"/>
                <w:szCs w:val="22"/>
              </w:rPr>
            </w:pPr>
            <w:r w:rsidRPr="00713AA6">
              <w:rPr>
                <w:b w:val="0"/>
                <w:sz w:val="22"/>
                <w:szCs w:val="22"/>
              </w:rPr>
              <w:t>40</w:t>
            </w:r>
          </w:p>
        </w:tc>
      </w:tr>
      <w:tr w:rsidR="00D435CE" w:rsidRPr="00C04644" w:rsidTr="00713AA6">
        <w:trPr>
          <w:jc w:val="center"/>
        </w:trPr>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4</w:t>
            </w:r>
          </w:p>
        </w:tc>
        <w:tc>
          <w:tcPr>
            <w:tcW w:w="2830" w:type="dxa"/>
            <w:vAlign w:val="center"/>
          </w:tcPr>
          <w:p w:rsidR="00D435CE" w:rsidRPr="00713AA6" w:rsidRDefault="00D435CE" w:rsidP="00713AA6">
            <w:pPr>
              <w:pStyle w:val="standardowyBbezwciecia"/>
              <w:jc w:val="center"/>
              <w:rPr>
                <w:b w:val="0"/>
                <w:sz w:val="22"/>
                <w:szCs w:val="22"/>
              </w:rPr>
            </w:pPr>
            <w:r w:rsidRPr="00713AA6">
              <w:rPr>
                <w:b w:val="0"/>
                <w:sz w:val="22"/>
                <w:szCs w:val="22"/>
              </w:rPr>
              <w:t>80</w:t>
            </w:r>
          </w:p>
        </w:tc>
        <w:tc>
          <w:tcPr>
            <w:tcW w:w="544" w:type="dxa"/>
            <w:tcBorders>
              <w:top w:val="nil"/>
              <w:bottom w:val="nil"/>
            </w:tcBorders>
          </w:tcPr>
          <w:p w:rsidR="00D435CE" w:rsidRPr="00713AA6" w:rsidRDefault="00D435CE" w:rsidP="00713AA6">
            <w:pPr>
              <w:jc w:val="both"/>
            </w:pPr>
          </w:p>
        </w:tc>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7,01 -7,50</w:t>
            </w:r>
          </w:p>
        </w:tc>
        <w:tc>
          <w:tcPr>
            <w:tcW w:w="2721" w:type="dxa"/>
            <w:vAlign w:val="center"/>
          </w:tcPr>
          <w:p w:rsidR="00D435CE" w:rsidRPr="00713AA6" w:rsidRDefault="00D435CE" w:rsidP="00713AA6">
            <w:pPr>
              <w:pStyle w:val="standardowyBbezwciecia"/>
              <w:jc w:val="center"/>
              <w:rPr>
                <w:b w:val="0"/>
                <w:sz w:val="22"/>
                <w:szCs w:val="22"/>
              </w:rPr>
            </w:pPr>
            <w:r w:rsidRPr="00713AA6">
              <w:rPr>
                <w:b w:val="0"/>
                <w:sz w:val="22"/>
                <w:szCs w:val="22"/>
              </w:rPr>
              <w:t>50</w:t>
            </w:r>
          </w:p>
        </w:tc>
      </w:tr>
      <w:tr w:rsidR="00D435CE" w:rsidRPr="00C04644" w:rsidTr="00713AA6">
        <w:trPr>
          <w:jc w:val="center"/>
        </w:trPr>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5</w:t>
            </w:r>
          </w:p>
        </w:tc>
        <w:tc>
          <w:tcPr>
            <w:tcW w:w="2830" w:type="dxa"/>
            <w:vAlign w:val="center"/>
          </w:tcPr>
          <w:p w:rsidR="00D435CE" w:rsidRPr="00713AA6" w:rsidRDefault="00D435CE" w:rsidP="00713AA6">
            <w:pPr>
              <w:pStyle w:val="standardowyBbezwciecia"/>
              <w:jc w:val="center"/>
              <w:rPr>
                <w:b w:val="0"/>
                <w:strike/>
                <w:sz w:val="22"/>
                <w:szCs w:val="22"/>
              </w:rPr>
            </w:pPr>
            <w:r w:rsidRPr="00713AA6">
              <w:rPr>
                <w:b w:val="0"/>
                <w:sz w:val="22"/>
                <w:szCs w:val="22"/>
              </w:rPr>
              <w:t>100</w:t>
            </w:r>
          </w:p>
        </w:tc>
        <w:tc>
          <w:tcPr>
            <w:tcW w:w="544" w:type="dxa"/>
            <w:tcBorders>
              <w:top w:val="nil"/>
              <w:bottom w:val="nil"/>
            </w:tcBorders>
          </w:tcPr>
          <w:p w:rsidR="00D435CE" w:rsidRPr="00713AA6" w:rsidRDefault="00D435CE" w:rsidP="00713AA6">
            <w:pPr>
              <w:jc w:val="both"/>
            </w:pPr>
          </w:p>
        </w:tc>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7,51-8,00</w:t>
            </w:r>
          </w:p>
        </w:tc>
        <w:tc>
          <w:tcPr>
            <w:tcW w:w="2721" w:type="dxa"/>
            <w:vAlign w:val="center"/>
          </w:tcPr>
          <w:p w:rsidR="00D435CE" w:rsidRPr="00713AA6" w:rsidRDefault="00D435CE" w:rsidP="00713AA6">
            <w:pPr>
              <w:pStyle w:val="standardowyBbezwciecia"/>
              <w:jc w:val="center"/>
              <w:rPr>
                <w:b w:val="0"/>
                <w:strike/>
                <w:sz w:val="22"/>
                <w:szCs w:val="22"/>
              </w:rPr>
            </w:pPr>
            <w:r w:rsidRPr="00713AA6">
              <w:rPr>
                <w:b w:val="0"/>
                <w:sz w:val="22"/>
                <w:szCs w:val="22"/>
              </w:rPr>
              <w:t>60</w:t>
            </w:r>
          </w:p>
        </w:tc>
      </w:tr>
      <w:tr w:rsidR="00D435CE" w:rsidRPr="00C04644" w:rsidTr="00713AA6">
        <w:trPr>
          <w:jc w:val="center"/>
        </w:trPr>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6</w:t>
            </w:r>
          </w:p>
        </w:tc>
        <w:tc>
          <w:tcPr>
            <w:tcW w:w="2830" w:type="dxa"/>
            <w:vAlign w:val="center"/>
          </w:tcPr>
          <w:p w:rsidR="00D435CE" w:rsidRPr="00713AA6" w:rsidRDefault="00D435CE" w:rsidP="00713AA6">
            <w:pPr>
              <w:pStyle w:val="standardowyBbezwciecia"/>
              <w:jc w:val="center"/>
              <w:rPr>
                <w:b w:val="0"/>
                <w:strike/>
                <w:sz w:val="22"/>
                <w:szCs w:val="22"/>
              </w:rPr>
            </w:pPr>
            <w:r w:rsidRPr="00713AA6">
              <w:rPr>
                <w:b w:val="0"/>
                <w:sz w:val="22"/>
                <w:szCs w:val="22"/>
              </w:rPr>
              <w:t>120</w:t>
            </w:r>
          </w:p>
        </w:tc>
        <w:tc>
          <w:tcPr>
            <w:tcW w:w="544" w:type="dxa"/>
            <w:tcBorders>
              <w:top w:val="nil"/>
              <w:bottom w:val="nil"/>
            </w:tcBorders>
          </w:tcPr>
          <w:p w:rsidR="00D435CE" w:rsidRPr="00713AA6" w:rsidRDefault="00D435CE" w:rsidP="00713AA6">
            <w:pPr>
              <w:jc w:val="both"/>
            </w:pPr>
          </w:p>
        </w:tc>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8,01-8,50</w:t>
            </w:r>
          </w:p>
        </w:tc>
        <w:tc>
          <w:tcPr>
            <w:tcW w:w="2721" w:type="dxa"/>
            <w:vAlign w:val="center"/>
          </w:tcPr>
          <w:p w:rsidR="00D435CE" w:rsidRPr="00713AA6" w:rsidRDefault="00D435CE" w:rsidP="00713AA6">
            <w:pPr>
              <w:pStyle w:val="standardowyBbezwciecia"/>
              <w:jc w:val="center"/>
              <w:rPr>
                <w:b w:val="0"/>
                <w:strike/>
                <w:sz w:val="22"/>
                <w:szCs w:val="22"/>
              </w:rPr>
            </w:pPr>
            <w:r w:rsidRPr="00713AA6">
              <w:rPr>
                <w:b w:val="0"/>
                <w:sz w:val="22"/>
                <w:szCs w:val="22"/>
              </w:rPr>
              <w:t>70</w:t>
            </w:r>
          </w:p>
        </w:tc>
      </w:tr>
      <w:tr w:rsidR="00D435CE" w:rsidRPr="00C04644" w:rsidTr="00713AA6">
        <w:trPr>
          <w:jc w:val="center"/>
        </w:trPr>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7</w:t>
            </w:r>
          </w:p>
        </w:tc>
        <w:tc>
          <w:tcPr>
            <w:tcW w:w="2830" w:type="dxa"/>
            <w:vAlign w:val="center"/>
          </w:tcPr>
          <w:p w:rsidR="00D435CE" w:rsidRPr="00713AA6" w:rsidRDefault="00D435CE" w:rsidP="00713AA6">
            <w:pPr>
              <w:pStyle w:val="standardowyBbezwciecia"/>
              <w:jc w:val="center"/>
              <w:rPr>
                <w:b w:val="0"/>
                <w:sz w:val="22"/>
                <w:szCs w:val="22"/>
              </w:rPr>
            </w:pPr>
            <w:r w:rsidRPr="00713AA6">
              <w:rPr>
                <w:b w:val="0"/>
                <w:sz w:val="22"/>
                <w:szCs w:val="22"/>
              </w:rPr>
              <w:t>140</w:t>
            </w:r>
          </w:p>
        </w:tc>
        <w:tc>
          <w:tcPr>
            <w:tcW w:w="544" w:type="dxa"/>
            <w:tcBorders>
              <w:top w:val="nil"/>
              <w:bottom w:val="nil"/>
            </w:tcBorders>
          </w:tcPr>
          <w:p w:rsidR="00D435CE" w:rsidRPr="00713AA6" w:rsidRDefault="00D435CE" w:rsidP="00713AA6">
            <w:pPr>
              <w:jc w:val="both"/>
            </w:pPr>
          </w:p>
        </w:tc>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8,51-9,00</w:t>
            </w:r>
          </w:p>
        </w:tc>
        <w:tc>
          <w:tcPr>
            <w:tcW w:w="2721" w:type="dxa"/>
            <w:vAlign w:val="center"/>
          </w:tcPr>
          <w:p w:rsidR="00D435CE" w:rsidRPr="00713AA6" w:rsidRDefault="00D435CE" w:rsidP="00713AA6">
            <w:pPr>
              <w:pStyle w:val="standardowyBbezwciecia"/>
              <w:jc w:val="center"/>
              <w:rPr>
                <w:b w:val="0"/>
                <w:sz w:val="22"/>
                <w:szCs w:val="22"/>
              </w:rPr>
            </w:pPr>
            <w:r w:rsidRPr="00713AA6">
              <w:rPr>
                <w:b w:val="0"/>
                <w:sz w:val="22"/>
                <w:szCs w:val="22"/>
              </w:rPr>
              <w:t>80</w:t>
            </w:r>
          </w:p>
        </w:tc>
      </w:tr>
      <w:tr w:rsidR="00D435CE" w:rsidRPr="00C04644" w:rsidTr="00713AA6">
        <w:trPr>
          <w:jc w:val="center"/>
        </w:trPr>
        <w:tc>
          <w:tcPr>
            <w:tcW w:w="1531" w:type="dxa"/>
            <w:tcBorders>
              <w:left w:val="nil"/>
              <w:bottom w:val="nil"/>
              <w:right w:val="nil"/>
            </w:tcBorders>
          </w:tcPr>
          <w:p w:rsidR="00D435CE" w:rsidRPr="00713AA6" w:rsidRDefault="00D435CE" w:rsidP="006F0E3F">
            <w:pPr>
              <w:rPr>
                <w:highlight w:val="yellow"/>
              </w:rPr>
            </w:pPr>
          </w:p>
        </w:tc>
        <w:tc>
          <w:tcPr>
            <w:tcW w:w="2830" w:type="dxa"/>
            <w:tcBorders>
              <w:left w:val="nil"/>
              <w:bottom w:val="nil"/>
              <w:right w:val="nil"/>
            </w:tcBorders>
          </w:tcPr>
          <w:p w:rsidR="00D435CE" w:rsidRPr="00713AA6" w:rsidRDefault="00D435CE" w:rsidP="00713AA6">
            <w:pPr>
              <w:jc w:val="both"/>
            </w:pPr>
          </w:p>
        </w:tc>
        <w:tc>
          <w:tcPr>
            <w:tcW w:w="544" w:type="dxa"/>
            <w:tcBorders>
              <w:top w:val="nil"/>
              <w:left w:val="nil"/>
              <w:bottom w:val="nil"/>
            </w:tcBorders>
          </w:tcPr>
          <w:p w:rsidR="00D435CE" w:rsidRPr="00713AA6" w:rsidRDefault="00D435CE" w:rsidP="00713AA6">
            <w:pPr>
              <w:jc w:val="both"/>
            </w:pPr>
          </w:p>
        </w:tc>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9,01-9,50</w:t>
            </w:r>
          </w:p>
        </w:tc>
        <w:tc>
          <w:tcPr>
            <w:tcW w:w="2721" w:type="dxa"/>
            <w:vAlign w:val="center"/>
          </w:tcPr>
          <w:p w:rsidR="00D435CE" w:rsidRPr="00713AA6" w:rsidRDefault="00D435CE" w:rsidP="00713AA6">
            <w:pPr>
              <w:pStyle w:val="standardowyBbezwciecia"/>
              <w:jc w:val="center"/>
              <w:rPr>
                <w:b w:val="0"/>
                <w:sz w:val="22"/>
                <w:szCs w:val="22"/>
              </w:rPr>
            </w:pPr>
            <w:r w:rsidRPr="00713AA6">
              <w:rPr>
                <w:b w:val="0"/>
                <w:sz w:val="22"/>
                <w:szCs w:val="22"/>
              </w:rPr>
              <w:t>90</w:t>
            </w:r>
          </w:p>
        </w:tc>
      </w:tr>
      <w:tr w:rsidR="00D435CE" w:rsidRPr="00C04644" w:rsidTr="00713AA6">
        <w:trPr>
          <w:jc w:val="center"/>
        </w:trPr>
        <w:tc>
          <w:tcPr>
            <w:tcW w:w="1531" w:type="dxa"/>
            <w:tcBorders>
              <w:top w:val="nil"/>
              <w:left w:val="nil"/>
              <w:bottom w:val="nil"/>
              <w:right w:val="nil"/>
            </w:tcBorders>
          </w:tcPr>
          <w:p w:rsidR="00D435CE" w:rsidRPr="00713AA6" w:rsidRDefault="00D435CE" w:rsidP="006F0E3F">
            <w:pPr>
              <w:rPr>
                <w:highlight w:val="yellow"/>
              </w:rPr>
            </w:pPr>
          </w:p>
        </w:tc>
        <w:tc>
          <w:tcPr>
            <w:tcW w:w="2830" w:type="dxa"/>
            <w:tcBorders>
              <w:top w:val="nil"/>
              <w:left w:val="nil"/>
              <w:bottom w:val="nil"/>
              <w:right w:val="nil"/>
            </w:tcBorders>
          </w:tcPr>
          <w:p w:rsidR="00D435CE" w:rsidRPr="00713AA6" w:rsidRDefault="00D435CE" w:rsidP="00713AA6">
            <w:pPr>
              <w:jc w:val="both"/>
            </w:pPr>
          </w:p>
        </w:tc>
        <w:tc>
          <w:tcPr>
            <w:tcW w:w="544" w:type="dxa"/>
            <w:tcBorders>
              <w:top w:val="nil"/>
              <w:left w:val="nil"/>
              <w:bottom w:val="nil"/>
            </w:tcBorders>
          </w:tcPr>
          <w:p w:rsidR="00D435CE" w:rsidRPr="00713AA6" w:rsidRDefault="00D435CE" w:rsidP="00713AA6">
            <w:pPr>
              <w:jc w:val="both"/>
            </w:pPr>
          </w:p>
        </w:tc>
        <w:tc>
          <w:tcPr>
            <w:tcW w:w="1531" w:type="dxa"/>
            <w:vAlign w:val="center"/>
          </w:tcPr>
          <w:p w:rsidR="00D435CE" w:rsidRPr="00713AA6" w:rsidRDefault="00D435CE" w:rsidP="00713AA6">
            <w:pPr>
              <w:pStyle w:val="standardowyBbezwciecia"/>
              <w:jc w:val="center"/>
              <w:rPr>
                <w:b w:val="0"/>
                <w:sz w:val="22"/>
                <w:szCs w:val="22"/>
              </w:rPr>
            </w:pPr>
            <w:r w:rsidRPr="00713AA6">
              <w:rPr>
                <w:b w:val="0"/>
                <w:sz w:val="22"/>
                <w:szCs w:val="22"/>
              </w:rPr>
              <w:t>9,51-10,00</w:t>
            </w:r>
          </w:p>
        </w:tc>
        <w:tc>
          <w:tcPr>
            <w:tcW w:w="2721" w:type="dxa"/>
            <w:vAlign w:val="center"/>
          </w:tcPr>
          <w:p w:rsidR="00D435CE" w:rsidRPr="00713AA6" w:rsidRDefault="00D435CE" w:rsidP="00713AA6">
            <w:pPr>
              <w:pStyle w:val="standardowyBbezwciecia"/>
              <w:jc w:val="center"/>
              <w:rPr>
                <w:b w:val="0"/>
                <w:sz w:val="22"/>
                <w:szCs w:val="22"/>
              </w:rPr>
            </w:pPr>
            <w:r w:rsidRPr="00713AA6">
              <w:rPr>
                <w:b w:val="0"/>
                <w:sz w:val="22"/>
                <w:szCs w:val="22"/>
              </w:rPr>
              <w:t>100</w:t>
            </w:r>
          </w:p>
        </w:tc>
      </w:tr>
    </w:tbl>
    <w:p w:rsidR="00D435CE" w:rsidRDefault="00D435CE" w:rsidP="00C87F76">
      <w:pPr>
        <w:tabs>
          <w:tab w:val="left" w:pos="240"/>
          <w:tab w:val="left" w:pos="1276"/>
        </w:tabs>
        <w:rPr>
          <w:sz w:val="22"/>
          <w:szCs w:val="22"/>
        </w:rPr>
      </w:pPr>
    </w:p>
    <w:p w:rsidR="00D435CE" w:rsidRDefault="00D435CE" w:rsidP="00410FC4">
      <w:pPr>
        <w:tabs>
          <w:tab w:val="left" w:pos="240"/>
          <w:tab w:val="left" w:pos="1276"/>
        </w:tabs>
        <w:ind w:left="284"/>
        <w:rPr>
          <w:sz w:val="22"/>
          <w:szCs w:val="22"/>
        </w:rPr>
      </w:pPr>
      <w:r>
        <w:rPr>
          <w:sz w:val="22"/>
          <w:szCs w:val="22"/>
        </w:rPr>
        <w:t xml:space="preserve">* dla poziomu rozszerzonego HL liczbę punktów [%] mnoży się przez współczynnik </w:t>
      </w:r>
      <w:r w:rsidRPr="00E34603">
        <w:rPr>
          <w:b/>
          <w:sz w:val="22"/>
          <w:szCs w:val="22"/>
        </w:rPr>
        <w:t>X</w:t>
      </w:r>
      <w:r>
        <w:rPr>
          <w:b/>
          <w:sz w:val="22"/>
          <w:szCs w:val="22"/>
        </w:rPr>
        <w:t xml:space="preserve"> </w:t>
      </w:r>
      <w:r>
        <w:rPr>
          <w:sz w:val="22"/>
          <w:szCs w:val="22"/>
        </w:rPr>
        <w:t>= 1,5</w:t>
      </w:r>
    </w:p>
    <w:p w:rsidR="00D435CE" w:rsidRDefault="00D435CE" w:rsidP="00C87F76">
      <w:pPr>
        <w:tabs>
          <w:tab w:val="left" w:pos="240"/>
          <w:tab w:val="left" w:pos="1276"/>
        </w:tabs>
        <w:rPr>
          <w:sz w:val="22"/>
          <w:szCs w:val="22"/>
        </w:rPr>
      </w:pPr>
    </w:p>
    <w:bookmarkEnd w:id="0"/>
    <w:p w:rsidR="00D435CE" w:rsidRDefault="00F87E7A" w:rsidP="00F87E7A">
      <w:pPr>
        <w:spacing w:before="60"/>
        <w:ind w:left="360"/>
        <w:jc w:val="both"/>
        <w:rPr>
          <w:spacing w:val="-4"/>
        </w:rPr>
      </w:pPr>
      <w:r>
        <w:rPr>
          <w:spacing w:val="-4"/>
        </w:rPr>
        <w:t xml:space="preserve">7) </w:t>
      </w:r>
      <w:r w:rsidR="00D435CE">
        <w:rPr>
          <w:spacing w:val="-4"/>
        </w:rPr>
        <w:t>K</w:t>
      </w:r>
      <w:r w:rsidR="00D435CE" w:rsidRPr="00D01853">
        <w:rPr>
          <w:spacing w:val="-4"/>
        </w:rPr>
        <w:t>andydatom, którzy legitymują się świadectwem egzaminu dojrzałości liczba punktów (LP) będzie obliczona według wzoru 2</w:t>
      </w:r>
      <w:r w:rsidR="00CA04E3">
        <w:rPr>
          <w:spacing w:val="-4"/>
        </w:rPr>
        <w:t>.</w:t>
      </w:r>
    </w:p>
    <w:p w:rsidR="00D435CE" w:rsidRPr="00DD34E4" w:rsidRDefault="00D435CE" w:rsidP="001B62FE">
      <w:pPr>
        <w:pStyle w:val="Tekstpodstawowy2"/>
        <w:spacing w:before="120"/>
        <w:ind w:left="360"/>
        <w:jc w:val="right"/>
        <w:rPr>
          <w:sz w:val="22"/>
          <w:szCs w:val="22"/>
        </w:rPr>
      </w:pPr>
      <w:r w:rsidRPr="00DD34E4">
        <w:rPr>
          <w:sz w:val="22"/>
          <w:szCs w:val="22"/>
        </w:rPr>
        <w:t>wzór 2</w:t>
      </w:r>
    </w:p>
    <w:p w:rsidR="00D435CE" w:rsidRPr="00A77F99" w:rsidRDefault="00D435CE" w:rsidP="00B66E35">
      <w:pPr>
        <w:jc w:val="center"/>
      </w:pPr>
      <w:r w:rsidRPr="00A77F99">
        <w:rPr>
          <w:b/>
          <w:iCs/>
        </w:rPr>
        <w:t xml:space="preserve">LP </w:t>
      </w:r>
      <w:r w:rsidRPr="00A77F99">
        <w:rPr>
          <w:b/>
        </w:rPr>
        <w:t xml:space="preserve">= </w:t>
      </w:r>
      <w:r w:rsidR="003E0E9E">
        <w:rPr>
          <w:b/>
        </w:rPr>
        <w:t>0,4</w:t>
      </w:r>
      <w:r w:rsidR="005A426D">
        <w:rPr>
          <w:b/>
        </w:rPr>
        <w:t>5</w:t>
      </w:r>
      <w:r w:rsidRPr="00A77F99">
        <w:rPr>
          <w:b/>
        </w:rPr>
        <w:t xml:space="preserve">•A + 0,2•B + </w:t>
      </w:r>
      <w:r w:rsidR="003E0E9E">
        <w:rPr>
          <w:b/>
        </w:rPr>
        <w:t>0,1</w:t>
      </w:r>
      <w:r w:rsidRPr="00A77F99">
        <w:rPr>
          <w:b/>
        </w:rPr>
        <w:t>•C + 0,25•D</w:t>
      </w:r>
    </w:p>
    <w:p w:rsidR="00D435CE" w:rsidRPr="00F96854" w:rsidRDefault="00D435CE" w:rsidP="004167AA">
      <w:pPr>
        <w:spacing w:before="120"/>
        <w:ind w:left="567"/>
        <w:jc w:val="both"/>
        <w:rPr>
          <w:strike/>
        </w:rPr>
      </w:pPr>
      <w:r w:rsidRPr="00CA04E3">
        <w:rPr>
          <w:bCs/>
          <w:spacing w:val="-4"/>
        </w:rPr>
        <w:t xml:space="preserve">Symbole </w:t>
      </w:r>
      <w:r w:rsidRPr="00CA04E3">
        <w:rPr>
          <w:spacing w:val="-4"/>
        </w:rPr>
        <w:t>wprowadzone we</w:t>
      </w:r>
      <w:r w:rsidRPr="00CA04E3">
        <w:rPr>
          <w:bCs/>
          <w:spacing w:val="-4"/>
        </w:rPr>
        <w:t xml:space="preserve"> wzorze 2 </w:t>
      </w:r>
      <w:r w:rsidRPr="00CA04E3">
        <w:rPr>
          <w:spacing w:val="-4"/>
        </w:rPr>
        <w:t xml:space="preserve">oznaczają </w:t>
      </w:r>
      <w:r w:rsidRPr="00CA04E3">
        <w:rPr>
          <w:bCs/>
          <w:spacing w:val="-4"/>
        </w:rPr>
        <w:t>liczbę punktów</w:t>
      </w:r>
      <w:r w:rsidRPr="00CA04E3">
        <w:rPr>
          <w:spacing w:val="-4"/>
        </w:rPr>
        <w:t xml:space="preserve"> wynikających z </w:t>
      </w:r>
      <w:r w:rsidRPr="00CA04E3">
        <w:rPr>
          <w:bCs/>
          <w:spacing w:val="-4"/>
        </w:rPr>
        <w:t>ocen</w:t>
      </w:r>
      <w:r w:rsidRPr="00CA04E3">
        <w:rPr>
          <w:spacing w:val="-4"/>
        </w:rPr>
        <w:t xml:space="preserve"> uzyskanych przez kandydata na egzaminie dojrzałości, przeliczanych z poniższych przedmiotów,</w:t>
      </w:r>
      <w:r w:rsidRPr="00F96854">
        <w:t xml:space="preserve"> według zasad przedstawionych w tabeli 5:</w:t>
      </w:r>
    </w:p>
    <w:p w:rsidR="00D435CE" w:rsidRPr="00F96854" w:rsidRDefault="00D435CE" w:rsidP="00FB0A58">
      <w:pPr>
        <w:tabs>
          <w:tab w:val="left" w:pos="709"/>
          <w:tab w:val="left" w:pos="1276"/>
        </w:tabs>
        <w:spacing w:before="60"/>
        <w:ind w:left="1134" w:hanging="414"/>
      </w:pPr>
      <w:r w:rsidRPr="00F96854">
        <w:rPr>
          <w:b/>
        </w:rPr>
        <w:t xml:space="preserve">A </w:t>
      </w:r>
      <w:r w:rsidRPr="00F96854">
        <w:rPr>
          <w:b/>
          <w:bCs/>
        </w:rPr>
        <w:t xml:space="preserve">– </w:t>
      </w:r>
      <w:r w:rsidRPr="00F96854">
        <w:t>matematyka lub biologia lub chemia lub fizyka (zgodnie z tabelą 2),</w:t>
      </w:r>
    </w:p>
    <w:p w:rsidR="00D435CE" w:rsidRPr="00F96854" w:rsidRDefault="00D435CE" w:rsidP="00740977">
      <w:pPr>
        <w:tabs>
          <w:tab w:val="left" w:pos="709"/>
          <w:tab w:val="left" w:pos="1276"/>
          <w:tab w:val="left" w:pos="1440"/>
        </w:tabs>
        <w:ind w:left="709"/>
      </w:pPr>
      <w:r w:rsidRPr="00F96854">
        <w:rPr>
          <w:b/>
        </w:rPr>
        <w:t xml:space="preserve">B </w:t>
      </w:r>
      <w:r w:rsidRPr="00F96854">
        <w:rPr>
          <w:b/>
          <w:bCs/>
        </w:rPr>
        <w:t xml:space="preserve">– </w:t>
      </w:r>
      <w:r w:rsidRPr="00F96854">
        <w:t>przedmiot dodatkowy,</w:t>
      </w:r>
    </w:p>
    <w:p w:rsidR="00D435CE" w:rsidRPr="00F96854" w:rsidRDefault="00D435CE" w:rsidP="00530088">
      <w:pPr>
        <w:tabs>
          <w:tab w:val="left" w:pos="709"/>
          <w:tab w:val="left" w:pos="1276"/>
        </w:tabs>
        <w:ind w:left="709"/>
        <w:rPr>
          <w:bCs/>
        </w:rPr>
      </w:pPr>
      <w:r w:rsidRPr="00F96854">
        <w:rPr>
          <w:b/>
        </w:rPr>
        <w:t xml:space="preserve">C </w:t>
      </w:r>
      <w:r w:rsidRPr="00F96854">
        <w:rPr>
          <w:b/>
          <w:bCs/>
        </w:rPr>
        <w:t xml:space="preserve">– </w:t>
      </w:r>
      <w:r w:rsidRPr="00F96854">
        <w:rPr>
          <w:bCs/>
        </w:rPr>
        <w:t>język polski,</w:t>
      </w:r>
    </w:p>
    <w:p w:rsidR="00D435CE" w:rsidRPr="00F96854" w:rsidRDefault="00D435CE" w:rsidP="001B2433">
      <w:pPr>
        <w:tabs>
          <w:tab w:val="left" w:pos="709"/>
          <w:tab w:val="left" w:pos="1276"/>
        </w:tabs>
        <w:ind w:left="709"/>
      </w:pPr>
      <w:r w:rsidRPr="00F96854">
        <w:rPr>
          <w:b/>
        </w:rPr>
        <w:t xml:space="preserve">D </w:t>
      </w:r>
      <w:r w:rsidRPr="00F96854">
        <w:rPr>
          <w:b/>
          <w:bCs/>
        </w:rPr>
        <w:t xml:space="preserve">– </w:t>
      </w:r>
      <w:r w:rsidRPr="00F96854">
        <w:t xml:space="preserve">język obcy (nowożytny) </w:t>
      </w:r>
    </w:p>
    <w:p w:rsidR="00D435CE" w:rsidRPr="00F80BA1" w:rsidRDefault="00D435CE" w:rsidP="00A55644">
      <w:pPr>
        <w:tabs>
          <w:tab w:val="left" w:pos="709"/>
          <w:tab w:val="left" w:pos="1276"/>
          <w:tab w:val="left" w:pos="1440"/>
        </w:tabs>
        <w:ind w:left="709"/>
        <w:rPr>
          <w:sz w:val="20"/>
          <w:szCs w:val="20"/>
        </w:rPr>
      </w:pPr>
    </w:p>
    <w:p w:rsidR="00D435CE" w:rsidRPr="000C5399" w:rsidRDefault="00D435CE" w:rsidP="00F82DB5">
      <w:pPr>
        <w:ind w:left="567"/>
        <w:jc w:val="both"/>
        <w:rPr>
          <w:spacing w:val="-4"/>
        </w:rPr>
      </w:pPr>
      <w:r w:rsidRPr="000C5399">
        <w:rPr>
          <w:spacing w:val="-4"/>
        </w:rPr>
        <w:t xml:space="preserve">Jeżeli kandydat zdawał egzamin pisemny i ustny z danego przedmiotu, we wzorze  uwzględniany będzie wynik korzystniejszy dla kandydata. </w:t>
      </w:r>
    </w:p>
    <w:p w:rsidR="00D435CE" w:rsidRPr="002C2524" w:rsidRDefault="00D435CE" w:rsidP="002C2524">
      <w:pPr>
        <w:ind w:left="567"/>
        <w:jc w:val="both"/>
        <w:rPr>
          <w:spacing w:val="-4"/>
        </w:rPr>
      </w:pPr>
      <w:r w:rsidRPr="000C5399">
        <w:rPr>
          <w:spacing w:val="-4"/>
        </w:rPr>
        <w:t>W przypadku gdy kandydat nie zdawał egzaminu maturalnego z któregoś z przed</w:t>
      </w:r>
      <w:r w:rsidR="003E0E9E">
        <w:rPr>
          <w:spacing w:val="-4"/>
        </w:rPr>
        <w:t xml:space="preserve">miotów wymienionych w tabeli 2 </w:t>
      </w:r>
      <w:r w:rsidRPr="000C5399">
        <w:rPr>
          <w:spacing w:val="-4"/>
        </w:rPr>
        <w:t>nie dyskwalifikuje go to z postępowania kwalifikacyjnego (otrzymuje  0 punktów za ten przedmiot).</w:t>
      </w:r>
    </w:p>
    <w:p w:rsidR="00D435CE" w:rsidRPr="00D01853" w:rsidRDefault="00D435CE" w:rsidP="00D01853">
      <w:pPr>
        <w:spacing w:before="60"/>
        <w:ind w:left="567"/>
        <w:jc w:val="both"/>
      </w:pPr>
      <w:r w:rsidRPr="00D01853">
        <w:t xml:space="preserve">Kandydat wpisuje do Internetowego Systemu Rekrutacji </w:t>
      </w:r>
      <w:r w:rsidRPr="00A404DB">
        <w:t>ISR</w:t>
      </w:r>
      <w:r>
        <w:t xml:space="preserve"> </w:t>
      </w:r>
      <w:r w:rsidRPr="00D01853">
        <w:t>wszystkie uzyskane wyniki z</w:t>
      </w:r>
      <w:r w:rsidR="001F66D7">
        <w:t> </w:t>
      </w:r>
      <w:r w:rsidRPr="00D01853">
        <w:t>egzaminu dojrzałości, natomiast system wylicza najkorzystniejszą dla kandydata liczbę punktów (LP).</w:t>
      </w:r>
    </w:p>
    <w:p w:rsidR="00D435CE" w:rsidRPr="00D01853" w:rsidRDefault="00D435CE" w:rsidP="00D01853">
      <w:pPr>
        <w:spacing w:before="60"/>
        <w:ind w:left="567"/>
        <w:jc w:val="both"/>
      </w:pPr>
      <w:r w:rsidRPr="00D01853">
        <w:t>W przypadku kandydata posiadającego oprócz świadectwa dojrzałości również zaświadczenie o wynikach egzaminu maturalnego wydane przez Okręgową Komisję Egzaminacyjną, oceny przeliczane są na punkty zgodnie</w:t>
      </w:r>
      <w:r>
        <w:t xml:space="preserve"> z zasadami zawartymi w tabeli 5</w:t>
      </w:r>
      <w:r w:rsidRPr="00D01853">
        <w:t xml:space="preserve">. Natomiast uzyskane wyniki w postaci punktów [%] z danego przedmiotu/przedmiotów we wzorze </w:t>
      </w:r>
      <w:r w:rsidRPr="00B66E35">
        <w:t>2 stanowią iloczyn liczby punk</w:t>
      </w:r>
      <w:r>
        <w:t>tów [%] i wartości odpowiedniego</w:t>
      </w:r>
      <w:r w:rsidRPr="00B66E35">
        <w:t xml:space="preserve"> współczynnika </w:t>
      </w:r>
      <w:r w:rsidRPr="000C5399">
        <w:rPr>
          <w:b/>
        </w:rPr>
        <w:t xml:space="preserve">W </w:t>
      </w:r>
      <w:r>
        <w:t xml:space="preserve">lub </w:t>
      </w:r>
      <w:r w:rsidRPr="000C5399">
        <w:rPr>
          <w:b/>
        </w:rPr>
        <w:t>X</w:t>
      </w:r>
      <w:r w:rsidR="003E0E9E">
        <w:t xml:space="preserve"> </w:t>
      </w:r>
      <w:r w:rsidRPr="00B66E35">
        <w:t>określonego w pkt 6 we</w:t>
      </w:r>
      <w:r w:rsidRPr="00D01853">
        <w:t xml:space="preserve"> wzorze 1. </w:t>
      </w:r>
    </w:p>
    <w:p w:rsidR="00D435CE" w:rsidRPr="0026586F" w:rsidRDefault="00D435CE" w:rsidP="0026586F">
      <w:pPr>
        <w:pStyle w:val="standardowyBbezwciecia"/>
        <w:spacing w:before="60"/>
        <w:ind w:left="567"/>
        <w:jc w:val="both"/>
        <w:rPr>
          <w:b w:val="0"/>
        </w:rPr>
      </w:pPr>
      <w:r w:rsidRPr="000C5399">
        <w:rPr>
          <w:b w:val="0"/>
          <w:sz w:val="24"/>
          <w:szCs w:val="24"/>
        </w:rPr>
        <w:t>Liczbę punktów (LP) oblicza się sumując wszystkie składowe.</w:t>
      </w:r>
      <w:r>
        <w:rPr>
          <w:b w:val="0"/>
          <w:sz w:val="24"/>
          <w:szCs w:val="24"/>
        </w:rPr>
        <w:t xml:space="preserve"> </w:t>
      </w:r>
      <w:r w:rsidRPr="002573E9">
        <w:rPr>
          <w:b w:val="0"/>
          <w:sz w:val="24"/>
          <w:szCs w:val="24"/>
        </w:rPr>
        <w:t>O przyjęciu na studia w</w:t>
      </w:r>
      <w:r w:rsidR="001F66D7">
        <w:rPr>
          <w:b w:val="0"/>
          <w:sz w:val="24"/>
          <w:szCs w:val="24"/>
        </w:rPr>
        <w:t> </w:t>
      </w:r>
      <w:r w:rsidRPr="002573E9">
        <w:rPr>
          <w:b w:val="0"/>
          <w:sz w:val="24"/>
          <w:szCs w:val="24"/>
        </w:rPr>
        <w:t>ramach limitu miejsc na danym kierunku i formie studiów decyduje liczba uzyskanych punktów (LP).</w:t>
      </w:r>
      <w:r w:rsidRPr="002C2524">
        <w:rPr>
          <w:b w:val="0"/>
          <w:sz w:val="24"/>
          <w:szCs w:val="24"/>
          <w:highlight w:val="yellow"/>
        </w:rPr>
        <w:t xml:space="preserve"> </w:t>
      </w:r>
    </w:p>
    <w:p w:rsidR="00D435CE" w:rsidRPr="00932E1C" w:rsidRDefault="00D435CE" w:rsidP="0026586F">
      <w:pPr>
        <w:keepNext/>
        <w:pageBreakBefore/>
        <w:tabs>
          <w:tab w:val="left" w:pos="240"/>
          <w:tab w:val="left" w:pos="1276"/>
        </w:tabs>
        <w:rPr>
          <w:sz w:val="22"/>
          <w:szCs w:val="22"/>
        </w:rPr>
      </w:pPr>
      <w:r w:rsidRPr="00FB0A58">
        <w:rPr>
          <w:sz w:val="22"/>
          <w:szCs w:val="22"/>
        </w:rPr>
        <w:lastRenderedPageBreak/>
        <w:t>Tabela 5</w:t>
      </w:r>
    </w:p>
    <w:p w:rsidR="00D435CE" w:rsidRPr="001E0D1D" w:rsidRDefault="00D435CE" w:rsidP="00FB0A58">
      <w:pPr>
        <w:tabs>
          <w:tab w:val="left" w:pos="120"/>
          <w:tab w:val="left" w:pos="240"/>
        </w:tabs>
        <w:spacing w:after="120"/>
        <w:rPr>
          <w:b/>
          <w:bCs/>
          <w:spacing w:val="-4"/>
          <w:sz w:val="22"/>
          <w:szCs w:val="22"/>
        </w:rPr>
      </w:pPr>
      <w:r w:rsidRPr="000C5399">
        <w:rPr>
          <w:b/>
          <w:bCs/>
          <w:spacing w:val="-4"/>
          <w:sz w:val="22"/>
          <w:szCs w:val="22"/>
        </w:rPr>
        <w:t>Liczba punktów [%] przypisana ocenom</w:t>
      </w:r>
      <w:r>
        <w:rPr>
          <w:b/>
          <w:bCs/>
          <w:spacing w:val="-4"/>
          <w:sz w:val="22"/>
          <w:szCs w:val="22"/>
        </w:rPr>
        <w:t xml:space="preserve"> n</w:t>
      </w:r>
      <w:r w:rsidR="003E0E9E">
        <w:rPr>
          <w:b/>
          <w:bCs/>
          <w:spacing w:val="-4"/>
          <w:sz w:val="22"/>
          <w:szCs w:val="22"/>
        </w:rPr>
        <w:t xml:space="preserve">a </w:t>
      </w:r>
      <w:r w:rsidRPr="000C5399">
        <w:rPr>
          <w:b/>
          <w:bCs/>
          <w:spacing w:val="-4"/>
          <w:sz w:val="22"/>
          <w:szCs w:val="22"/>
        </w:rPr>
        <w:t xml:space="preserve">świadectwie egzaminu dojrzałości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2098"/>
        <w:gridCol w:w="2098"/>
        <w:gridCol w:w="2098"/>
      </w:tblGrid>
      <w:tr w:rsidR="00D435CE" w:rsidRPr="001E0D1D" w:rsidTr="000E0CEB">
        <w:tc>
          <w:tcPr>
            <w:tcW w:w="2155" w:type="dxa"/>
          </w:tcPr>
          <w:p w:rsidR="00D435CE" w:rsidRPr="000C5399" w:rsidRDefault="003E0E9E" w:rsidP="00930E46">
            <w:pPr>
              <w:tabs>
                <w:tab w:val="left" w:pos="120"/>
                <w:tab w:val="left" w:pos="240"/>
              </w:tabs>
              <w:spacing w:before="120"/>
              <w:jc w:val="center"/>
              <w:rPr>
                <w:b/>
                <w:bCs/>
                <w:spacing w:val="-4"/>
              </w:rPr>
            </w:pPr>
            <w:r>
              <w:rPr>
                <w:b/>
                <w:bCs/>
                <w:spacing w:val="-4"/>
                <w:sz w:val="22"/>
                <w:szCs w:val="22"/>
              </w:rPr>
              <w:t xml:space="preserve">Ocena (skala 1- </w:t>
            </w:r>
            <w:r w:rsidR="00D435CE" w:rsidRPr="000C5399">
              <w:rPr>
                <w:b/>
                <w:bCs/>
                <w:spacing w:val="-4"/>
                <w:sz w:val="22"/>
                <w:szCs w:val="22"/>
              </w:rPr>
              <w:t>6)</w:t>
            </w:r>
          </w:p>
        </w:tc>
        <w:tc>
          <w:tcPr>
            <w:tcW w:w="2098" w:type="dxa"/>
          </w:tcPr>
          <w:p w:rsidR="00D435CE" w:rsidRPr="000C5399" w:rsidRDefault="00D435CE" w:rsidP="000C5399">
            <w:pPr>
              <w:tabs>
                <w:tab w:val="left" w:pos="120"/>
                <w:tab w:val="left" w:pos="240"/>
              </w:tabs>
              <w:spacing w:before="120"/>
              <w:jc w:val="center"/>
              <w:rPr>
                <w:b/>
                <w:bCs/>
                <w:spacing w:val="-4"/>
              </w:rPr>
            </w:pPr>
            <w:r w:rsidRPr="000C5399">
              <w:rPr>
                <w:b/>
                <w:bCs/>
                <w:spacing w:val="-4"/>
                <w:sz w:val="22"/>
                <w:szCs w:val="22"/>
              </w:rPr>
              <w:t xml:space="preserve">Liczba przyznanych punktów </w:t>
            </w:r>
            <w:r w:rsidRPr="000C5399">
              <w:rPr>
                <w:b/>
                <w:bCs/>
                <w:sz w:val="22"/>
                <w:szCs w:val="22"/>
              </w:rPr>
              <w:t>[%]</w:t>
            </w:r>
          </w:p>
        </w:tc>
        <w:tc>
          <w:tcPr>
            <w:tcW w:w="2098" w:type="dxa"/>
          </w:tcPr>
          <w:p w:rsidR="00D435CE" w:rsidRPr="000C5399" w:rsidRDefault="00D435CE" w:rsidP="00930E46">
            <w:pPr>
              <w:tabs>
                <w:tab w:val="left" w:pos="120"/>
                <w:tab w:val="left" w:pos="240"/>
              </w:tabs>
              <w:spacing w:before="120"/>
              <w:jc w:val="center"/>
              <w:rPr>
                <w:b/>
                <w:bCs/>
                <w:spacing w:val="-4"/>
              </w:rPr>
            </w:pPr>
            <w:r w:rsidRPr="000C5399">
              <w:rPr>
                <w:b/>
                <w:bCs/>
                <w:spacing w:val="-4"/>
                <w:sz w:val="22"/>
                <w:szCs w:val="22"/>
              </w:rPr>
              <w:t>Ocena (skala 2-5)</w:t>
            </w:r>
          </w:p>
        </w:tc>
        <w:tc>
          <w:tcPr>
            <w:tcW w:w="2098" w:type="dxa"/>
          </w:tcPr>
          <w:p w:rsidR="00D435CE" w:rsidRPr="000C5399" w:rsidRDefault="00D435CE" w:rsidP="001E647F">
            <w:pPr>
              <w:tabs>
                <w:tab w:val="left" w:pos="120"/>
                <w:tab w:val="left" w:pos="240"/>
              </w:tabs>
              <w:spacing w:before="120"/>
              <w:jc w:val="center"/>
              <w:rPr>
                <w:b/>
                <w:bCs/>
                <w:spacing w:val="-4"/>
              </w:rPr>
            </w:pPr>
            <w:r w:rsidRPr="000C5399">
              <w:rPr>
                <w:b/>
                <w:bCs/>
                <w:spacing w:val="-4"/>
                <w:sz w:val="22"/>
                <w:szCs w:val="22"/>
              </w:rPr>
              <w:t>Liczba przyznanych punktów</w:t>
            </w:r>
            <w:r w:rsidRPr="000C5399">
              <w:rPr>
                <w:b/>
                <w:bCs/>
                <w:sz w:val="22"/>
                <w:szCs w:val="22"/>
              </w:rPr>
              <w:t>[%]</w:t>
            </w:r>
          </w:p>
        </w:tc>
      </w:tr>
      <w:tr w:rsidR="00D435CE" w:rsidRPr="001E0D1D" w:rsidTr="000E0CEB">
        <w:trPr>
          <w:trHeight w:val="278"/>
        </w:trPr>
        <w:tc>
          <w:tcPr>
            <w:tcW w:w="2155"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dopuszczająca (2)</w:t>
            </w:r>
          </w:p>
        </w:tc>
        <w:tc>
          <w:tcPr>
            <w:tcW w:w="2098"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30</w:t>
            </w:r>
          </w:p>
        </w:tc>
        <w:tc>
          <w:tcPr>
            <w:tcW w:w="2098" w:type="dxa"/>
          </w:tcPr>
          <w:p w:rsidR="00D435CE" w:rsidRPr="001E0D1D" w:rsidRDefault="00D435CE" w:rsidP="00930E46">
            <w:pPr>
              <w:tabs>
                <w:tab w:val="left" w:pos="120"/>
                <w:tab w:val="left" w:pos="240"/>
              </w:tabs>
              <w:spacing w:before="120"/>
              <w:jc w:val="center"/>
              <w:rPr>
                <w:bCs/>
                <w:spacing w:val="-4"/>
              </w:rPr>
            </w:pPr>
            <w:r>
              <w:rPr>
                <w:bCs/>
                <w:spacing w:val="-4"/>
                <w:sz w:val="22"/>
                <w:szCs w:val="22"/>
              </w:rPr>
              <w:t>–</w:t>
            </w:r>
          </w:p>
        </w:tc>
        <w:tc>
          <w:tcPr>
            <w:tcW w:w="2098" w:type="dxa"/>
          </w:tcPr>
          <w:p w:rsidR="00D435CE" w:rsidRPr="001E0D1D" w:rsidRDefault="00D435CE" w:rsidP="00930E46">
            <w:pPr>
              <w:tabs>
                <w:tab w:val="left" w:pos="120"/>
                <w:tab w:val="left" w:pos="240"/>
              </w:tabs>
              <w:spacing w:before="120"/>
              <w:jc w:val="center"/>
              <w:rPr>
                <w:bCs/>
                <w:spacing w:val="-4"/>
              </w:rPr>
            </w:pPr>
            <w:r>
              <w:rPr>
                <w:bCs/>
                <w:spacing w:val="-4"/>
                <w:sz w:val="22"/>
                <w:szCs w:val="22"/>
              </w:rPr>
              <w:t>–</w:t>
            </w:r>
          </w:p>
        </w:tc>
      </w:tr>
      <w:tr w:rsidR="00D435CE" w:rsidRPr="001E0D1D" w:rsidTr="000E0CEB">
        <w:trPr>
          <w:trHeight w:val="326"/>
        </w:trPr>
        <w:tc>
          <w:tcPr>
            <w:tcW w:w="2155"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dostateczna (3)</w:t>
            </w:r>
          </w:p>
        </w:tc>
        <w:tc>
          <w:tcPr>
            <w:tcW w:w="2098"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45</w:t>
            </w:r>
          </w:p>
        </w:tc>
        <w:tc>
          <w:tcPr>
            <w:tcW w:w="2098"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dostateczna (3)</w:t>
            </w:r>
          </w:p>
        </w:tc>
        <w:tc>
          <w:tcPr>
            <w:tcW w:w="2098"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45</w:t>
            </w:r>
          </w:p>
        </w:tc>
      </w:tr>
      <w:tr w:rsidR="00D435CE" w:rsidRPr="001E0D1D" w:rsidTr="000E0CEB">
        <w:tc>
          <w:tcPr>
            <w:tcW w:w="2155"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dobra (4)</w:t>
            </w:r>
          </w:p>
        </w:tc>
        <w:tc>
          <w:tcPr>
            <w:tcW w:w="2098"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75</w:t>
            </w:r>
          </w:p>
        </w:tc>
        <w:tc>
          <w:tcPr>
            <w:tcW w:w="2098"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dobra (4)</w:t>
            </w:r>
          </w:p>
        </w:tc>
        <w:tc>
          <w:tcPr>
            <w:tcW w:w="2098"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75</w:t>
            </w:r>
          </w:p>
        </w:tc>
      </w:tr>
      <w:tr w:rsidR="00D435CE" w:rsidRPr="001E0D1D" w:rsidTr="000E0CEB">
        <w:tc>
          <w:tcPr>
            <w:tcW w:w="2155"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bardzo dobra (5)</w:t>
            </w:r>
          </w:p>
        </w:tc>
        <w:tc>
          <w:tcPr>
            <w:tcW w:w="2098"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100</w:t>
            </w:r>
          </w:p>
        </w:tc>
        <w:tc>
          <w:tcPr>
            <w:tcW w:w="2098"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bardzo dobra (5)</w:t>
            </w:r>
          </w:p>
        </w:tc>
        <w:tc>
          <w:tcPr>
            <w:tcW w:w="2098"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130</w:t>
            </w:r>
          </w:p>
        </w:tc>
      </w:tr>
      <w:tr w:rsidR="00D435CE" w:rsidRPr="001E0D1D" w:rsidTr="000E0CEB">
        <w:trPr>
          <w:trHeight w:val="158"/>
        </w:trPr>
        <w:tc>
          <w:tcPr>
            <w:tcW w:w="2155"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celująca (6)</w:t>
            </w:r>
          </w:p>
        </w:tc>
        <w:tc>
          <w:tcPr>
            <w:tcW w:w="2098" w:type="dxa"/>
          </w:tcPr>
          <w:p w:rsidR="00D435CE" w:rsidRPr="001E0D1D" w:rsidRDefault="00D435CE" w:rsidP="00930E46">
            <w:pPr>
              <w:tabs>
                <w:tab w:val="left" w:pos="120"/>
                <w:tab w:val="left" w:pos="240"/>
              </w:tabs>
              <w:spacing w:before="120"/>
              <w:jc w:val="center"/>
              <w:rPr>
                <w:bCs/>
                <w:spacing w:val="-4"/>
              </w:rPr>
            </w:pPr>
            <w:r w:rsidRPr="001E0D1D">
              <w:rPr>
                <w:bCs/>
                <w:spacing w:val="-4"/>
                <w:sz w:val="22"/>
                <w:szCs w:val="22"/>
              </w:rPr>
              <w:t>130</w:t>
            </w:r>
          </w:p>
        </w:tc>
        <w:tc>
          <w:tcPr>
            <w:tcW w:w="2098" w:type="dxa"/>
          </w:tcPr>
          <w:p w:rsidR="00D435CE" w:rsidRPr="001E0D1D" w:rsidRDefault="00D435CE" w:rsidP="00930E46">
            <w:pPr>
              <w:tabs>
                <w:tab w:val="left" w:pos="120"/>
                <w:tab w:val="left" w:pos="240"/>
              </w:tabs>
              <w:spacing w:before="120"/>
              <w:jc w:val="center"/>
              <w:rPr>
                <w:bCs/>
                <w:spacing w:val="-4"/>
              </w:rPr>
            </w:pPr>
            <w:r>
              <w:rPr>
                <w:bCs/>
                <w:spacing w:val="-4"/>
                <w:sz w:val="22"/>
                <w:szCs w:val="22"/>
              </w:rPr>
              <w:t>–</w:t>
            </w:r>
          </w:p>
        </w:tc>
        <w:tc>
          <w:tcPr>
            <w:tcW w:w="2098" w:type="dxa"/>
          </w:tcPr>
          <w:p w:rsidR="00D435CE" w:rsidRPr="001E0D1D" w:rsidRDefault="00D435CE" w:rsidP="00930E46">
            <w:pPr>
              <w:tabs>
                <w:tab w:val="left" w:pos="120"/>
                <w:tab w:val="left" w:pos="240"/>
              </w:tabs>
              <w:spacing w:before="120"/>
              <w:jc w:val="center"/>
              <w:rPr>
                <w:bCs/>
                <w:spacing w:val="-4"/>
              </w:rPr>
            </w:pPr>
            <w:r>
              <w:rPr>
                <w:bCs/>
                <w:spacing w:val="-4"/>
                <w:sz w:val="22"/>
                <w:szCs w:val="22"/>
              </w:rPr>
              <w:t>–</w:t>
            </w:r>
          </w:p>
        </w:tc>
      </w:tr>
    </w:tbl>
    <w:p w:rsidR="00D435CE" w:rsidRDefault="00D435CE" w:rsidP="00443412">
      <w:pPr>
        <w:rPr>
          <w:bCs/>
          <w:sz w:val="20"/>
          <w:szCs w:val="20"/>
        </w:rPr>
      </w:pPr>
    </w:p>
    <w:p w:rsidR="00D435CE" w:rsidRDefault="00F87E7A" w:rsidP="00F87E7A">
      <w:pPr>
        <w:spacing w:before="60"/>
        <w:ind w:left="709" w:hanging="349"/>
        <w:jc w:val="both"/>
        <w:rPr>
          <w:spacing w:val="-4"/>
        </w:rPr>
      </w:pPr>
      <w:r>
        <w:rPr>
          <w:spacing w:val="-4"/>
        </w:rPr>
        <w:t xml:space="preserve">8) </w:t>
      </w:r>
      <w:r w:rsidR="00D435CE">
        <w:rPr>
          <w:spacing w:val="-4"/>
        </w:rPr>
        <w:t>Kandydat</w:t>
      </w:r>
      <w:r w:rsidR="00D435CE" w:rsidRPr="001E647F">
        <w:rPr>
          <w:spacing w:val="-4"/>
        </w:rPr>
        <w:t xml:space="preserve"> – o</w:t>
      </w:r>
      <w:r w:rsidR="00D435CE">
        <w:rPr>
          <w:spacing w:val="-4"/>
        </w:rPr>
        <w:t>bywatel polski</w:t>
      </w:r>
      <w:r w:rsidR="00D435CE" w:rsidRPr="001E647F">
        <w:rPr>
          <w:spacing w:val="-4"/>
        </w:rPr>
        <w:t>, posiadający świadectwo ukończenia zagranicznej szkoły średniej, m</w:t>
      </w:r>
      <w:r w:rsidR="00D435CE">
        <w:rPr>
          <w:spacing w:val="-4"/>
        </w:rPr>
        <w:t>oże</w:t>
      </w:r>
      <w:r w:rsidR="00D435CE" w:rsidRPr="001E647F">
        <w:rPr>
          <w:spacing w:val="-4"/>
        </w:rPr>
        <w:t xml:space="preserve"> ubiegać się o przyjęcie na studia </w:t>
      </w:r>
      <w:r w:rsidR="00D435CE" w:rsidRPr="003777B3">
        <w:rPr>
          <w:spacing w:val="-4"/>
        </w:rPr>
        <w:t>pierwszego stopnia</w:t>
      </w:r>
      <w:r w:rsidR="00D435CE" w:rsidRPr="001E647F">
        <w:rPr>
          <w:spacing w:val="-4"/>
        </w:rPr>
        <w:t xml:space="preserve"> na zas</w:t>
      </w:r>
      <w:r w:rsidR="00D435CE">
        <w:rPr>
          <w:spacing w:val="-4"/>
        </w:rPr>
        <w:t>adach ustalonych dla kandydata</w:t>
      </w:r>
      <w:r w:rsidR="0042561C">
        <w:rPr>
          <w:spacing w:val="-4"/>
        </w:rPr>
        <w:t xml:space="preserve"> legitymującego</w:t>
      </w:r>
      <w:r w:rsidR="00D435CE" w:rsidRPr="001E647F">
        <w:rPr>
          <w:spacing w:val="-4"/>
        </w:rPr>
        <w:t xml:space="preserve"> </w:t>
      </w:r>
      <w:r w:rsidR="00D435CE" w:rsidRPr="00E27AF4">
        <w:rPr>
          <w:spacing w:val="-4"/>
        </w:rPr>
        <w:t xml:space="preserve">się świadectwem egzaminu dojrzałości pod warunkiem, że posiadane przez niego </w:t>
      </w:r>
      <w:r w:rsidR="00D435CE" w:rsidRPr="00A30593">
        <w:t xml:space="preserve">świadectwo jest równoważne z polskim świadectwem dojrzałości </w:t>
      </w:r>
      <w:r w:rsidR="00D435CE" w:rsidRPr="00A30593">
        <w:rPr>
          <w:shd w:val="clear" w:color="auto" w:fill="FFFFFF" w:themeFill="background1"/>
        </w:rPr>
        <w:t>(na podstawie umów międzynarodowych, ustawy lub rozporządz</w:t>
      </w:r>
      <w:r w:rsidR="00563DB0" w:rsidRPr="00A30593">
        <w:rPr>
          <w:shd w:val="clear" w:color="auto" w:fill="FFFFFF" w:themeFill="background1"/>
        </w:rPr>
        <w:t xml:space="preserve">enia o </w:t>
      </w:r>
      <w:r w:rsidR="00D435CE" w:rsidRPr="00A30593">
        <w:rPr>
          <w:shd w:val="clear" w:color="auto" w:fill="FFFFFF" w:themeFill="background1"/>
        </w:rPr>
        <w:t>nostryfikacji).</w:t>
      </w:r>
      <w:r w:rsidR="00D435CE" w:rsidRPr="00A30593">
        <w:t xml:space="preserve"> Obywatel polski bez</w:t>
      </w:r>
      <w:r w:rsidR="00D435CE" w:rsidRPr="00A30593">
        <w:rPr>
          <w:spacing w:val="-6"/>
        </w:rPr>
        <w:t xml:space="preserve"> udokumentowanej</w:t>
      </w:r>
      <w:r w:rsidR="00D435CE" w:rsidRPr="001E647F">
        <w:rPr>
          <w:spacing w:val="-4"/>
        </w:rPr>
        <w:t xml:space="preserve"> na świadectwie oceny z języka polskiego może być kwalifikowany na podstawie oceny z języka będącego językiem urzędowym w państwie, w którym uzyskał </w:t>
      </w:r>
      <w:r w:rsidR="00D435CE" w:rsidRPr="00F43BB9">
        <w:rPr>
          <w:spacing w:val="-4"/>
        </w:rPr>
        <w:t>świadectwo.</w:t>
      </w:r>
      <w:r w:rsidRPr="00F43BB9">
        <w:rPr>
          <w:spacing w:val="-4"/>
        </w:rPr>
        <w:t xml:space="preserve"> W przypadku braku na świadectwie przedmiotu maturalnego wymaganego w procesie rekrutacji komisja rekrutacyjna może uwzględnić wynik z innego przedmiotu </w:t>
      </w:r>
      <w:r w:rsidRPr="005A426D">
        <w:rPr>
          <w:spacing w:val="-5"/>
        </w:rPr>
        <w:t>maturalnego zdawanego prze</w:t>
      </w:r>
      <w:r w:rsidR="005A426D" w:rsidRPr="005A426D">
        <w:rPr>
          <w:spacing w:val="-5"/>
        </w:rPr>
        <w:t>z</w:t>
      </w:r>
      <w:r w:rsidRPr="005A426D">
        <w:rPr>
          <w:spacing w:val="-5"/>
        </w:rPr>
        <w:t xml:space="preserve"> kandydata, uznanego przez komisję rekrutacyjną jako równoważny.</w:t>
      </w:r>
    </w:p>
    <w:p w:rsidR="00182015" w:rsidRDefault="00780967" w:rsidP="00780967">
      <w:pPr>
        <w:spacing w:before="60"/>
        <w:ind w:left="709" w:hanging="283"/>
        <w:jc w:val="both"/>
        <w:rPr>
          <w:spacing w:val="-4"/>
        </w:rPr>
      </w:pPr>
      <w:r>
        <w:t xml:space="preserve">9) </w:t>
      </w:r>
      <w:r w:rsidR="00AA7B3A" w:rsidRPr="009257C5">
        <w:t xml:space="preserve">W przypadku kandydata na kierunki studiów </w:t>
      </w:r>
      <w:proofErr w:type="spellStart"/>
      <w:r w:rsidR="00AA7B3A" w:rsidRPr="00780967">
        <w:rPr>
          <w:i/>
        </w:rPr>
        <w:t>chemical</w:t>
      </w:r>
      <w:proofErr w:type="spellEnd"/>
      <w:r w:rsidR="00AA7B3A" w:rsidRPr="00780967">
        <w:rPr>
          <w:i/>
        </w:rPr>
        <w:t xml:space="preserve"> engineering </w:t>
      </w:r>
      <w:r w:rsidR="00AA7B3A" w:rsidRPr="009257C5">
        <w:t xml:space="preserve">oraz </w:t>
      </w:r>
      <w:proofErr w:type="spellStart"/>
      <w:r w:rsidR="00AA7B3A" w:rsidRPr="00780967">
        <w:rPr>
          <w:i/>
        </w:rPr>
        <w:t>economics</w:t>
      </w:r>
      <w:proofErr w:type="spellEnd"/>
      <w:r w:rsidR="00AA7B3A" w:rsidRPr="00780967">
        <w:rPr>
          <w:i/>
        </w:rPr>
        <w:t xml:space="preserve"> </w:t>
      </w:r>
      <w:r w:rsidR="00AA7B3A" w:rsidRPr="009257C5">
        <w:t>ocena na świadectwie z przedmiotu język polski nie będzie brana pod uwagę przy wyznaczaniu liczby punktów (LP).</w:t>
      </w:r>
      <w:r w:rsidR="00182015" w:rsidRPr="00780967">
        <w:rPr>
          <w:spacing w:val="-4"/>
        </w:rPr>
        <w:t xml:space="preserve"> </w:t>
      </w:r>
    </w:p>
    <w:p w:rsidR="009205E3" w:rsidRPr="00AA6266" w:rsidRDefault="009528B6" w:rsidP="00780967">
      <w:pPr>
        <w:pStyle w:val="StandardowyB"/>
        <w:spacing w:before="60"/>
        <w:ind w:left="709" w:hanging="283"/>
        <w:rPr>
          <w:b w:val="0"/>
          <w:szCs w:val="24"/>
        </w:rPr>
      </w:pPr>
      <w:r>
        <w:rPr>
          <w:b w:val="0"/>
          <w:spacing w:val="-4"/>
          <w:szCs w:val="24"/>
        </w:rPr>
        <w:t xml:space="preserve">10) </w:t>
      </w:r>
      <w:r w:rsidR="009205E3" w:rsidRPr="00AA6266">
        <w:rPr>
          <w:b w:val="0"/>
          <w:spacing w:val="-4"/>
        </w:rPr>
        <w:t>Kandydat na kierunek studiów prowadzony w języku obcym powinien</w:t>
      </w:r>
      <w:r w:rsidR="00BC2C9A">
        <w:rPr>
          <w:b w:val="0"/>
          <w:spacing w:val="-4"/>
        </w:rPr>
        <w:t xml:space="preserve"> posługiwać się językiem obcym </w:t>
      </w:r>
      <w:r w:rsidR="009205E3" w:rsidRPr="00AA6266">
        <w:rPr>
          <w:b w:val="0"/>
          <w:spacing w:val="-4"/>
        </w:rPr>
        <w:t xml:space="preserve">na poziomie umożliwiającym podjęcie studiów. Kandydat dla którego język, w którym zamierza studiować nie jest językiem urzędowym jego kraju pochodzenia musi legitymować się dokumentem potwierdzającym znajomość języka obcego, zgodnie z dokumentami określonymi w  załączniku nr 2 rozporządzenia Prezesa Rady Ministrów z dnia 16 grudnia 2009 r. </w:t>
      </w:r>
      <w:r w:rsidR="009205E3" w:rsidRPr="00AA6266">
        <w:rPr>
          <w:b w:val="0"/>
          <w:i/>
          <w:spacing w:val="-4"/>
        </w:rPr>
        <w:t xml:space="preserve">w sprawie sposobu przeprowadzania postępowania kwalifikacyjnego w służbie cywilnej </w:t>
      </w:r>
      <w:r w:rsidR="009205E3" w:rsidRPr="00AA6266">
        <w:rPr>
          <w:b w:val="0"/>
          <w:spacing w:val="-4"/>
        </w:rPr>
        <w:t>(Dz.U. z 2009 nr 218 poz. 1695).</w:t>
      </w:r>
    </w:p>
    <w:p w:rsidR="00D435CE" w:rsidRPr="005C1721" w:rsidRDefault="00D435CE" w:rsidP="009B39B5">
      <w:pPr>
        <w:pStyle w:val="Nagwek2"/>
        <w:spacing w:before="120" w:after="120"/>
        <w:ind w:left="284" w:hanging="284"/>
        <w:rPr>
          <w:rFonts w:ascii="Times New Roman" w:hAnsi="Times New Roman"/>
          <w:b w:val="0"/>
          <w:color w:val="FF0000"/>
          <w:szCs w:val="24"/>
        </w:rPr>
      </w:pPr>
      <w:r w:rsidRPr="005C1721">
        <w:rPr>
          <w:rFonts w:ascii="Times New Roman" w:hAnsi="Times New Roman"/>
          <w:szCs w:val="24"/>
        </w:rPr>
        <w:t>2</w:t>
      </w:r>
      <w:r w:rsidRPr="005C1721">
        <w:rPr>
          <w:rFonts w:ascii="Times New Roman" w:hAnsi="Times New Roman"/>
          <w:b w:val="0"/>
          <w:szCs w:val="24"/>
        </w:rPr>
        <w:t>.</w:t>
      </w:r>
      <w:r w:rsidRPr="005C1721">
        <w:rPr>
          <w:rFonts w:ascii="Times New Roman" w:hAnsi="Times New Roman"/>
          <w:b w:val="0"/>
          <w:szCs w:val="24"/>
        </w:rPr>
        <w:tab/>
      </w:r>
      <w:r w:rsidRPr="005C1721">
        <w:rPr>
          <w:rFonts w:ascii="Times New Roman" w:hAnsi="Times New Roman"/>
          <w:szCs w:val="24"/>
        </w:rPr>
        <w:t xml:space="preserve">Zasady rekrutacji na studia drugiego </w:t>
      </w:r>
      <w:r w:rsidRPr="0024592C">
        <w:rPr>
          <w:rFonts w:ascii="Times New Roman" w:hAnsi="Times New Roman"/>
          <w:szCs w:val="24"/>
        </w:rPr>
        <w:t>stopnia</w:t>
      </w:r>
      <w:r w:rsidR="00780967" w:rsidRPr="0024592C">
        <w:rPr>
          <w:rFonts w:ascii="Times New Roman" w:hAnsi="Times New Roman"/>
          <w:szCs w:val="24"/>
        </w:rPr>
        <w:t xml:space="preserve"> </w:t>
      </w:r>
      <w:r w:rsidR="007A52FC" w:rsidRPr="0024592C">
        <w:rPr>
          <w:rFonts w:ascii="Times New Roman" w:hAnsi="Times New Roman"/>
          <w:szCs w:val="24"/>
        </w:rPr>
        <w:t>(</w:t>
      </w:r>
      <w:r w:rsidR="00780967" w:rsidRPr="0024592C">
        <w:rPr>
          <w:rFonts w:ascii="Times New Roman" w:hAnsi="Times New Roman"/>
          <w:szCs w:val="24"/>
        </w:rPr>
        <w:t>stacjonarne i niestacjonarne</w:t>
      </w:r>
      <w:r w:rsidR="007A52FC" w:rsidRPr="0024592C">
        <w:rPr>
          <w:rFonts w:ascii="Times New Roman" w:hAnsi="Times New Roman"/>
          <w:szCs w:val="24"/>
        </w:rPr>
        <w:t>)</w:t>
      </w:r>
      <w:r w:rsidR="00780967" w:rsidRPr="0024592C">
        <w:rPr>
          <w:rFonts w:ascii="Times New Roman" w:hAnsi="Times New Roman"/>
          <w:szCs w:val="24"/>
        </w:rPr>
        <w:t xml:space="preserve"> </w:t>
      </w:r>
    </w:p>
    <w:p w:rsidR="00D435CE" w:rsidRPr="001B5F72" w:rsidRDefault="00780967" w:rsidP="005C1721">
      <w:pPr>
        <w:pStyle w:val="StandardowyB"/>
        <w:numPr>
          <w:ilvl w:val="0"/>
          <w:numId w:val="5"/>
        </w:numPr>
        <w:spacing w:before="60"/>
        <w:ind w:left="567" w:hanging="283"/>
        <w:rPr>
          <w:b w:val="0"/>
          <w:szCs w:val="24"/>
        </w:rPr>
      </w:pPr>
      <w:r w:rsidRPr="001B5F72">
        <w:rPr>
          <w:b w:val="0"/>
          <w:szCs w:val="24"/>
        </w:rPr>
        <w:t xml:space="preserve">Na studia drugiego stopnia może być przyjęta osoba, która posiada dyplom ukończenia studiów. </w:t>
      </w:r>
    </w:p>
    <w:p w:rsidR="00D435CE" w:rsidRPr="000F1940" w:rsidRDefault="00D435CE" w:rsidP="008E7294">
      <w:pPr>
        <w:pStyle w:val="StandardowyB"/>
        <w:numPr>
          <w:ilvl w:val="0"/>
          <w:numId w:val="5"/>
        </w:numPr>
        <w:spacing w:before="60"/>
        <w:ind w:left="567" w:hanging="283"/>
        <w:rPr>
          <w:b w:val="0"/>
          <w:szCs w:val="24"/>
        </w:rPr>
      </w:pPr>
      <w:r>
        <w:rPr>
          <w:b w:val="0"/>
          <w:szCs w:val="24"/>
        </w:rPr>
        <w:t>P</w:t>
      </w:r>
      <w:r w:rsidRPr="000F1940">
        <w:rPr>
          <w:b w:val="0"/>
          <w:szCs w:val="24"/>
        </w:rPr>
        <w:t>ostępowanie kwalifikacyjne na studia drugiego stopnia odbędzie się na</w:t>
      </w:r>
      <w:r w:rsidR="00253DE4">
        <w:rPr>
          <w:b w:val="0"/>
          <w:szCs w:val="24"/>
        </w:rPr>
        <w:t xml:space="preserve"> podstawie rankingu, z </w:t>
      </w:r>
      <w:r w:rsidR="00AF1F8E">
        <w:rPr>
          <w:b w:val="0"/>
          <w:szCs w:val="24"/>
        </w:rPr>
        <w:t>tym</w:t>
      </w:r>
      <w:r w:rsidR="0024592C">
        <w:rPr>
          <w:b w:val="0"/>
          <w:szCs w:val="24"/>
        </w:rPr>
        <w:t>,</w:t>
      </w:r>
      <w:r w:rsidR="00AF1F8E">
        <w:rPr>
          <w:b w:val="0"/>
          <w:szCs w:val="24"/>
        </w:rPr>
        <w:t xml:space="preserve"> że w </w:t>
      </w:r>
      <w:r w:rsidRPr="000F1940">
        <w:rPr>
          <w:b w:val="0"/>
          <w:szCs w:val="24"/>
        </w:rPr>
        <w:t>pierwszej kolejności przyjmowani są kandydaci po ukończeniu tego samego kierunku studiów, w</w:t>
      </w:r>
      <w:r>
        <w:rPr>
          <w:b w:val="0"/>
          <w:szCs w:val="24"/>
        </w:rPr>
        <w:t xml:space="preserve"> </w:t>
      </w:r>
      <w:r w:rsidRPr="000F1940">
        <w:rPr>
          <w:b w:val="0"/>
          <w:szCs w:val="24"/>
        </w:rPr>
        <w:t>następnej – kandyda</w:t>
      </w:r>
      <w:r>
        <w:rPr>
          <w:b w:val="0"/>
          <w:szCs w:val="24"/>
        </w:rPr>
        <w:t>ci po innym kierunku studiów.</w:t>
      </w:r>
    </w:p>
    <w:p w:rsidR="00D435CE" w:rsidRPr="0039377E" w:rsidRDefault="00D435CE" w:rsidP="008E7294">
      <w:pPr>
        <w:pStyle w:val="StandardowyB"/>
        <w:numPr>
          <w:ilvl w:val="0"/>
          <w:numId w:val="5"/>
        </w:numPr>
        <w:tabs>
          <w:tab w:val="clear" w:pos="141"/>
        </w:tabs>
        <w:spacing w:before="60"/>
        <w:ind w:left="567" w:hanging="283"/>
        <w:rPr>
          <w:b w:val="0"/>
          <w:szCs w:val="24"/>
        </w:rPr>
      </w:pPr>
      <w:r>
        <w:rPr>
          <w:b w:val="0"/>
          <w:szCs w:val="24"/>
        </w:rPr>
        <w:t>N</w:t>
      </w:r>
      <w:r w:rsidRPr="000F1940">
        <w:rPr>
          <w:b w:val="0"/>
          <w:szCs w:val="24"/>
        </w:rPr>
        <w:t xml:space="preserve">a kierunek </w:t>
      </w:r>
      <w:r w:rsidRPr="000F1940">
        <w:rPr>
          <w:b w:val="0"/>
          <w:i/>
          <w:szCs w:val="24"/>
        </w:rPr>
        <w:t xml:space="preserve">architektura </w:t>
      </w:r>
      <w:r w:rsidRPr="000F1940">
        <w:rPr>
          <w:b w:val="0"/>
          <w:szCs w:val="24"/>
        </w:rPr>
        <w:t>i</w:t>
      </w:r>
      <w:r w:rsidRPr="000F1940">
        <w:rPr>
          <w:b w:val="0"/>
          <w:i/>
          <w:szCs w:val="24"/>
        </w:rPr>
        <w:t xml:space="preserve"> urbanistyka</w:t>
      </w:r>
      <w:r w:rsidRPr="000F1940">
        <w:rPr>
          <w:b w:val="0"/>
          <w:szCs w:val="24"/>
        </w:rPr>
        <w:t xml:space="preserve"> będą przyjmowani wyłącznie absolwenci studiów inżynierskich kierunków: </w:t>
      </w:r>
      <w:r w:rsidRPr="000F1940">
        <w:rPr>
          <w:b w:val="0"/>
          <w:i/>
          <w:szCs w:val="24"/>
        </w:rPr>
        <w:t>architektura i urbanistyka</w:t>
      </w:r>
      <w:r w:rsidRPr="000F1940">
        <w:rPr>
          <w:b w:val="0"/>
          <w:szCs w:val="24"/>
        </w:rPr>
        <w:t xml:space="preserve"> oraz </w:t>
      </w:r>
      <w:r w:rsidRPr="000F1940">
        <w:rPr>
          <w:b w:val="0"/>
          <w:i/>
          <w:szCs w:val="24"/>
        </w:rPr>
        <w:t>architektura.</w:t>
      </w:r>
      <w:r w:rsidRPr="000F1940">
        <w:rPr>
          <w:b w:val="0"/>
          <w:szCs w:val="24"/>
        </w:rPr>
        <w:t xml:space="preserve"> Na kierunek </w:t>
      </w:r>
      <w:r w:rsidRPr="000F1940">
        <w:rPr>
          <w:b w:val="0"/>
          <w:i/>
          <w:szCs w:val="24"/>
        </w:rPr>
        <w:t>budownictwo</w:t>
      </w:r>
      <w:r w:rsidRPr="000F1940">
        <w:rPr>
          <w:b w:val="0"/>
          <w:szCs w:val="24"/>
        </w:rPr>
        <w:t xml:space="preserve"> będą przyjmowani wyłącznie absolwenci studiów </w:t>
      </w:r>
      <w:r>
        <w:rPr>
          <w:b w:val="0"/>
          <w:szCs w:val="24"/>
        </w:rPr>
        <w:t>inżynierskich tego kierunku.</w:t>
      </w:r>
      <w:r w:rsidRPr="000F1940">
        <w:rPr>
          <w:b w:val="0"/>
          <w:szCs w:val="24"/>
        </w:rPr>
        <w:t xml:space="preserve"> </w:t>
      </w:r>
      <w:r w:rsidR="009B5FAA" w:rsidRPr="009B5FAA">
        <w:rPr>
          <w:b w:val="0"/>
          <w:szCs w:val="24"/>
        </w:rPr>
        <w:t xml:space="preserve">Na kierunek </w:t>
      </w:r>
      <w:r w:rsidR="009B5FAA" w:rsidRPr="009532AA">
        <w:rPr>
          <w:b w:val="0"/>
          <w:i/>
          <w:szCs w:val="24"/>
        </w:rPr>
        <w:t>projektowanie architektury wnętrz i otoczenia</w:t>
      </w:r>
      <w:r w:rsidR="009B5FAA" w:rsidRPr="009B5FAA">
        <w:rPr>
          <w:b w:val="0"/>
          <w:szCs w:val="24"/>
        </w:rPr>
        <w:t xml:space="preserve"> będą przyjmowani wyłącznie absolwenci studiów inżynierskich kierunków: </w:t>
      </w:r>
      <w:r w:rsidR="009B5FAA" w:rsidRPr="009532AA">
        <w:rPr>
          <w:b w:val="0"/>
          <w:i/>
          <w:szCs w:val="24"/>
        </w:rPr>
        <w:t>architektura, architektura i urbanistyka, architektura krajobrazu, projektowanie architektury wnętrz i otoczenia</w:t>
      </w:r>
      <w:r w:rsidR="009B5FAA" w:rsidRPr="009B5FAA">
        <w:rPr>
          <w:b w:val="0"/>
          <w:szCs w:val="24"/>
        </w:rPr>
        <w:t>.</w:t>
      </w:r>
    </w:p>
    <w:p w:rsidR="00D435CE" w:rsidRPr="0039377E" w:rsidRDefault="009B5FAA" w:rsidP="008E7294">
      <w:pPr>
        <w:pStyle w:val="StandardowyB"/>
        <w:numPr>
          <w:ilvl w:val="0"/>
          <w:numId w:val="5"/>
        </w:numPr>
        <w:tabs>
          <w:tab w:val="clear" w:pos="141"/>
        </w:tabs>
        <w:spacing w:before="60"/>
        <w:ind w:left="567" w:hanging="283"/>
        <w:rPr>
          <w:b w:val="0"/>
          <w:szCs w:val="24"/>
        </w:rPr>
      </w:pPr>
      <w:r w:rsidRPr="0039377E">
        <w:rPr>
          <w:b w:val="0"/>
          <w:szCs w:val="24"/>
        </w:rPr>
        <w:t>Na kierunki studiów prowadzone przez wydziały: Budownictwa i Architektury, Elektryczny, Informatyki, Inżynierii Mechanicznej i Mechatroniki, Kształtowania Środowiska i Rolnictwa, Techniki Morskiej i Transportu oraz Technologii i Inżynierii Chemicznej będą przyjmowani wyłącznie absolwenci studiów inżynierskich.</w:t>
      </w:r>
    </w:p>
    <w:p w:rsidR="00D435CE" w:rsidRPr="000F1940" w:rsidRDefault="00D435CE" w:rsidP="008E7294">
      <w:pPr>
        <w:pStyle w:val="StandardowyB"/>
        <w:numPr>
          <w:ilvl w:val="0"/>
          <w:numId w:val="5"/>
        </w:numPr>
        <w:spacing w:before="60"/>
        <w:ind w:left="567" w:hanging="283"/>
        <w:rPr>
          <w:b w:val="0"/>
          <w:szCs w:val="24"/>
        </w:rPr>
      </w:pPr>
      <w:r>
        <w:rPr>
          <w:b w:val="0"/>
          <w:szCs w:val="24"/>
        </w:rPr>
        <w:t>D</w:t>
      </w:r>
      <w:r w:rsidRPr="000F1940">
        <w:rPr>
          <w:b w:val="0"/>
          <w:szCs w:val="24"/>
        </w:rPr>
        <w:t xml:space="preserve">la kandydatów – absolwentów tego samego kierunku studiów, podstawą kwalifikacji na </w:t>
      </w:r>
      <w:r w:rsidRPr="0004069E">
        <w:rPr>
          <w:b w:val="0"/>
          <w:szCs w:val="24"/>
        </w:rPr>
        <w:t xml:space="preserve">studia </w:t>
      </w:r>
      <w:r w:rsidRPr="000F1940">
        <w:rPr>
          <w:b w:val="0"/>
          <w:szCs w:val="24"/>
        </w:rPr>
        <w:t xml:space="preserve">drugiego stopnia będzie ocena wpisana do dyplomu ukończonych </w:t>
      </w:r>
      <w:r w:rsidRPr="000F1940">
        <w:rPr>
          <w:b w:val="0"/>
          <w:spacing w:val="-4"/>
          <w:szCs w:val="24"/>
        </w:rPr>
        <w:t xml:space="preserve">studiów (pierwszego </w:t>
      </w:r>
      <w:r w:rsidRPr="00780967">
        <w:rPr>
          <w:b w:val="0"/>
          <w:spacing w:val="-4"/>
          <w:szCs w:val="24"/>
        </w:rPr>
        <w:t>stopnia</w:t>
      </w:r>
      <w:r w:rsidRPr="000F1940">
        <w:rPr>
          <w:b w:val="0"/>
          <w:spacing w:val="-4"/>
          <w:szCs w:val="24"/>
        </w:rPr>
        <w:t xml:space="preserve"> </w:t>
      </w:r>
      <w:r w:rsidR="00E50A80">
        <w:rPr>
          <w:b w:val="0"/>
          <w:spacing w:val="-4"/>
          <w:szCs w:val="24"/>
        </w:rPr>
        <w:t xml:space="preserve">lub jednolitych magisterskich). </w:t>
      </w:r>
      <w:r w:rsidRPr="000F1940">
        <w:rPr>
          <w:b w:val="0"/>
          <w:spacing w:val="-4"/>
          <w:szCs w:val="24"/>
        </w:rPr>
        <w:t>W</w:t>
      </w:r>
      <w:r w:rsidR="001F66D7">
        <w:rPr>
          <w:b w:val="0"/>
          <w:spacing w:val="-4"/>
          <w:szCs w:val="24"/>
        </w:rPr>
        <w:t> </w:t>
      </w:r>
      <w:r w:rsidRPr="000F1940">
        <w:rPr>
          <w:b w:val="0"/>
          <w:spacing w:val="-4"/>
          <w:szCs w:val="24"/>
        </w:rPr>
        <w:t>przypadku gdy kryterium</w:t>
      </w:r>
      <w:r w:rsidRPr="000F1940">
        <w:rPr>
          <w:b w:val="0"/>
          <w:szCs w:val="24"/>
        </w:rPr>
        <w:t xml:space="preserve"> to okaże się niewystarczające, brana będzie pod uwagę średnia ocen ze studiów określona</w:t>
      </w:r>
      <w:r>
        <w:rPr>
          <w:b w:val="0"/>
          <w:szCs w:val="24"/>
        </w:rPr>
        <w:t xml:space="preserve"> przez uczelnię wydającą dyplom.</w:t>
      </w:r>
    </w:p>
    <w:p w:rsidR="00D435CE" w:rsidRPr="003C4E97" w:rsidRDefault="00D435CE" w:rsidP="008E7294">
      <w:pPr>
        <w:pStyle w:val="StandardowyB"/>
        <w:keepLines/>
        <w:numPr>
          <w:ilvl w:val="0"/>
          <w:numId w:val="5"/>
        </w:numPr>
        <w:spacing w:before="60"/>
        <w:ind w:left="568" w:hanging="284"/>
        <w:rPr>
          <w:b w:val="0"/>
          <w:szCs w:val="24"/>
        </w:rPr>
      </w:pPr>
      <w:r w:rsidRPr="003C4E97">
        <w:rPr>
          <w:b w:val="0"/>
          <w:szCs w:val="24"/>
        </w:rPr>
        <w:lastRenderedPageBreak/>
        <w:t>Dla kandydatów – absolwentów innych kierunków studiów, którzy osiągnęli porównywalne efekty kształcenia z zakresu wiedzy, umiejętności i kompetencji społecznych do tych, jakie wymagane są od absolwentów tego samego kierunku studiów (na który się ubiegają) - podstawą kwa</w:t>
      </w:r>
      <w:r w:rsidR="000A1285">
        <w:rPr>
          <w:b w:val="0"/>
          <w:szCs w:val="24"/>
        </w:rPr>
        <w:t>lifikacji na studia drugiego</w:t>
      </w:r>
      <w:r w:rsidRPr="003C4E97">
        <w:rPr>
          <w:b w:val="0"/>
          <w:szCs w:val="24"/>
        </w:rPr>
        <w:t xml:space="preserve"> stopnia będą te same kryteria, jak dla kandydatów tego samego kier</w:t>
      </w:r>
      <w:r w:rsidR="00A30593" w:rsidRPr="003C4E97">
        <w:rPr>
          <w:b w:val="0"/>
          <w:szCs w:val="24"/>
        </w:rPr>
        <w:t>unku studiów (opisanych w pkt 5)</w:t>
      </w:r>
      <w:r w:rsidRPr="003C4E97">
        <w:rPr>
          <w:b w:val="0"/>
          <w:szCs w:val="24"/>
        </w:rPr>
        <w:t>.</w:t>
      </w:r>
      <w:r w:rsidR="000A1285">
        <w:rPr>
          <w:b w:val="0"/>
          <w:szCs w:val="24"/>
        </w:rPr>
        <w:t xml:space="preserve"> </w:t>
      </w:r>
      <w:r w:rsidR="00232040" w:rsidRPr="003C4E97">
        <w:rPr>
          <w:b w:val="0"/>
          <w:szCs w:val="24"/>
        </w:rPr>
        <w:t>Wykaz kierunków studiów lub dziedzin, których absolwenci osiągnęli porównywalne efekty kształcenia do kierunku studiów, o który się ubiegają podaje się do publicznej wiadomości</w:t>
      </w:r>
      <w:r w:rsidR="000C4297">
        <w:rPr>
          <w:b w:val="0"/>
          <w:szCs w:val="24"/>
        </w:rPr>
        <w:t xml:space="preserve"> na stronach internetowych uczelni </w:t>
      </w:r>
      <w:r w:rsidRPr="003C4E97">
        <w:rPr>
          <w:b w:val="0"/>
          <w:szCs w:val="24"/>
        </w:rPr>
        <w:t xml:space="preserve">na dwa </w:t>
      </w:r>
      <w:r w:rsidRPr="003C4E97">
        <w:rPr>
          <w:b w:val="0"/>
          <w:spacing w:val="-2"/>
          <w:szCs w:val="24"/>
        </w:rPr>
        <w:t>miesiąc</w:t>
      </w:r>
      <w:r w:rsidR="00232040" w:rsidRPr="003C4E97">
        <w:rPr>
          <w:b w:val="0"/>
          <w:spacing w:val="-2"/>
          <w:szCs w:val="24"/>
        </w:rPr>
        <w:t>e przed rozpoczęciem rekrutacji.</w:t>
      </w:r>
      <w:r w:rsidR="00232040" w:rsidRPr="003C4E97">
        <w:rPr>
          <w:b w:val="0"/>
          <w:szCs w:val="24"/>
        </w:rPr>
        <w:t xml:space="preserve"> </w:t>
      </w:r>
    </w:p>
    <w:p w:rsidR="00D435CE" w:rsidRPr="00AA7B3A" w:rsidRDefault="00AA7B3A" w:rsidP="008E7294">
      <w:pPr>
        <w:pStyle w:val="StandardowyB"/>
        <w:numPr>
          <w:ilvl w:val="0"/>
          <w:numId w:val="5"/>
        </w:numPr>
        <w:spacing w:before="60"/>
        <w:ind w:left="567" w:hanging="283"/>
        <w:rPr>
          <w:b w:val="0"/>
          <w:spacing w:val="-4"/>
          <w:szCs w:val="24"/>
        </w:rPr>
      </w:pPr>
      <w:r w:rsidRPr="00AA7B3A">
        <w:rPr>
          <w:b w:val="0"/>
          <w:spacing w:val="-4"/>
        </w:rPr>
        <w:t xml:space="preserve">Dla kandydatów – absolwentów pozostałych kierunków studiów, niespełniających wymogów opisanych w pkt 5 i 6 podstawą kwalifikacji będzie: pozytywny wynik </w:t>
      </w:r>
      <w:r w:rsidRPr="001A3192">
        <w:rPr>
          <w:b w:val="0"/>
          <w:spacing w:val="-4"/>
        </w:rPr>
        <w:t>testu</w:t>
      </w:r>
      <w:r w:rsidR="001A3192" w:rsidRPr="001A3192">
        <w:rPr>
          <w:b w:val="0"/>
          <w:color w:val="FF0000"/>
          <w:spacing w:val="-4"/>
        </w:rPr>
        <w:t xml:space="preserve"> </w:t>
      </w:r>
      <w:r w:rsidR="001A3192" w:rsidRPr="009726E3">
        <w:rPr>
          <w:b w:val="0"/>
          <w:spacing w:val="-4"/>
        </w:rPr>
        <w:t xml:space="preserve">lub rozmowy </w:t>
      </w:r>
      <w:r w:rsidRPr="009726E3">
        <w:rPr>
          <w:b w:val="0"/>
          <w:spacing w:val="-4"/>
        </w:rPr>
        <w:t xml:space="preserve"> kwalifi</w:t>
      </w:r>
      <w:r w:rsidR="001A3192" w:rsidRPr="009726E3">
        <w:rPr>
          <w:b w:val="0"/>
          <w:spacing w:val="-4"/>
        </w:rPr>
        <w:t>kacyjnej</w:t>
      </w:r>
      <w:r w:rsidRPr="009726E3">
        <w:rPr>
          <w:b w:val="0"/>
          <w:spacing w:val="-4"/>
        </w:rPr>
        <w:t xml:space="preserve"> oraz ocena wpisana do dyplomu ukończenia studiów (pierwszego</w:t>
      </w:r>
      <w:r w:rsidR="001A3192" w:rsidRPr="009726E3">
        <w:rPr>
          <w:b w:val="0"/>
          <w:spacing w:val="-4"/>
        </w:rPr>
        <w:t xml:space="preserve"> stopnia</w:t>
      </w:r>
      <w:r w:rsidRPr="009726E3">
        <w:rPr>
          <w:b w:val="0"/>
          <w:spacing w:val="-4"/>
        </w:rPr>
        <w:t xml:space="preserve"> </w:t>
      </w:r>
      <w:r w:rsidRPr="00AA7B3A">
        <w:rPr>
          <w:b w:val="0"/>
          <w:spacing w:val="-4"/>
        </w:rPr>
        <w:t>lub jednolitych magisterskich).</w:t>
      </w:r>
      <w:r w:rsidR="008427E6" w:rsidRPr="008427E6">
        <w:rPr>
          <w:rStyle w:val="Odwoanieprzypisudolnego"/>
          <w:b w:val="0"/>
          <w:spacing w:val="-4"/>
        </w:rPr>
        <w:t xml:space="preserve"> </w:t>
      </w:r>
      <w:r w:rsidR="00F60583">
        <w:rPr>
          <w:b w:val="0"/>
          <w:spacing w:val="-4"/>
        </w:rPr>
        <w:t xml:space="preserve">W </w:t>
      </w:r>
      <w:r w:rsidR="008427E6">
        <w:rPr>
          <w:b w:val="0"/>
          <w:spacing w:val="-4"/>
        </w:rPr>
        <w:t>przypadku gdy kryterium to okaże się niewystarczające, brana będzie pod uwagę średnia ocen ze studiów określona przez uczelnię wydająca dyplom.</w:t>
      </w:r>
    </w:p>
    <w:p w:rsidR="00D435CE" w:rsidRPr="0050472F" w:rsidRDefault="00D435CE" w:rsidP="008E7294">
      <w:pPr>
        <w:pStyle w:val="StandardowyB"/>
        <w:numPr>
          <w:ilvl w:val="0"/>
          <w:numId w:val="5"/>
        </w:numPr>
        <w:spacing w:before="60"/>
        <w:ind w:left="567" w:hanging="283"/>
        <w:rPr>
          <w:b w:val="0"/>
          <w:szCs w:val="24"/>
        </w:rPr>
      </w:pPr>
      <w:r>
        <w:rPr>
          <w:b w:val="0"/>
          <w:spacing w:val="-2"/>
          <w:szCs w:val="24"/>
        </w:rPr>
        <w:t>Z</w:t>
      </w:r>
      <w:r w:rsidRPr="000F1940">
        <w:rPr>
          <w:b w:val="0"/>
          <w:spacing w:val="-2"/>
          <w:szCs w:val="24"/>
        </w:rPr>
        <w:t>akres testu</w:t>
      </w:r>
      <w:r w:rsidR="007A52FC" w:rsidRPr="0050472F">
        <w:rPr>
          <w:b w:val="0"/>
          <w:color w:val="FF0000"/>
          <w:spacing w:val="-2"/>
          <w:szCs w:val="24"/>
        </w:rPr>
        <w:t xml:space="preserve"> </w:t>
      </w:r>
      <w:r w:rsidR="007A52FC" w:rsidRPr="009726E3">
        <w:rPr>
          <w:b w:val="0"/>
          <w:spacing w:val="-2"/>
          <w:szCs w:val="24"/>
        </w:rPr>
        <w:t>lub</w:t>
      </w:r>
      <w:r w:rsidR="001A3192" w:rsidRPr="009726E3">
        <w:rPr>
          <w:b w:val="0"/>
          <w:spacing w:val="-2"/>
          <w:szCs w:val="24"/>
        </w:rPr>
        <w:t xml:space="preserve"> rozmowy </w:t>
      </w:r>
      <w:r w:rsidR="001A3192">
        <w:rPr>
          <w:b w:val="0"/>
          <w:spacing w:val="-2"/>
          <w:szCs w:val="24"/>
        </w:rPr>
        <w:t>kwalifikacyjnej</w:t>
      </w:r>
      <w:r w:rsidRPr="000F1940">
        <w:rPr>
          <w:b w:val="0"/>
          <w:spacing w:val="-2"/>
          <w:szCs w:val="24"/>
        </w:rPr>
        <w:t>, o którym mowa w pkt 7, podany zostanie do publicznej wiadomości na stronach internetowych uczelni nie później niż na dwa miesiące przed rozpoczęciem rekrutacji</w:t>
      </w:r>
      <w:r w:rsidR="007575D7">
        <w:rPr>
          <w:b w:val="0"/>
          <w:spacing w:val="-2"/>
          <w:szCs w:val="24"/>
        </w:rPr>
        <w:t>.</w:t>
      </w:r>
    </w:p>
    <w:p w:rsidR="00D435CE" w:rsidRPr="00947CF0" w:rsidRDefault="00D435CE" w:rsidP="008E7294">
      <w:pPr>
        <w:pStyle w:val="StandardowyB"/>
        <w:numPr>
          <w:ilvl w:val="0"/>
          <w:numId w:val="5"/>
        </w:numPr>
        <w:spacing w:before="60"/>
        <w:ind w:left="567" w:hanging="425"/>
        <w:rPr>
          <w:b w:val="0"/>
          <w:szCs w:val="24"/>
        </w:rPr>
      </w:pPr>
      <w:r w:rsidRPr="00947CF0">
        <w:rPr>
          <w:b w:val="0"/>
          <w:spacing w:val="-6"/>
          <w:szCs w:val="24"/>
        </w:rPr>
        <w:t>Uczelnia stwarza dogodne warunki osobom z niepełnospraw</w:t>
      </w:r>
      <w:r w:rsidR="003C4E97">
        <w:rPr>
          <w:b w:val="0"/>
          <w:spacing w:val="-6"/>
          <w:szCs w:val="24"/>
        </w:rPr>
        <w:t xml:space="preserve">nością, przystępującym do testu lub </w:t>
      </w:r>
      <w:r w:rsidR="00EB37DA" w:rsidRPr="009726E3">
        <w:rPr>
          <w:b w:val="0"/>
          <w:spacing w:val="-6"/>
          <w:szCs w:val="24"/>
        </w:rPr>
        <w:t xml:space="preserve">rozmowy </w:t>
      </w:r>
      <w:r w:rsidR="003C4E97" w:rsidRPr="009726E3">
        <w:rPr>
          <w:b w:val="0"/>
          <w:spacing w:val="-6"/>
          <w:szCs w:val="24"/>
        </w:rPr>
        <w:t>kwalifikacyjnej</w:t>
      </w:r>
      <w:r w:rsidRPr="009726E3">
        <w:rPr>
          <w:b w:val="0"/>
          <w:spacing w:val="-6"/>
          <w:szCs w:val="24"/>
        </w:rPr>
        <w:t>.</w:t>
      </w:r>
      <w:r w:rsidRPr="009726E3">
        <w:rPr>
          <w:b w:val="0"/>
          <w:szCs w:val="24"/>
        </w:rPr>
        <w:t xml:space="preserve"> W celu ustalenia warunków przeprowadzenia testu</w:t>
      </w:r>
      <w:r w:rsidR="003C4E97" w:rsidRPr="009726E3">
        <w:rPr>
          <w:b w:val="0"/>
          <w:szCs w:val="24"/>
        </w:rPr>
        <w:t xml:space="preserve"> lub</w:t>
      </w:r>
      <w:r w:rsidR="00636514" w:rsidRPr="009726E3">
        <w:rPr>
          <w:b w:val="0"/>
          <w:szCs w:val="24"/>
        </w:rPr>
        <w:t xml:space="preserve"> rozmowy</w:t>
      </w:r>
      <w:r w:rsidR="003C4E97" w:rsidRPr="009726E3">
        <w:rPr>
          <w:b w:val="0"/>
          <w:szCs w:val="24"/>
        </w:rPr>
        <w:t xml:space="preserve"> kwalifikacyjnej</w:t>
      </w:r>
      <w:r w:rsidR="000717A5" w:rsidRPr="009726E3">
        <w:rPr>
          <w:b w:val="0"/>
          <w:szCs w:val="24"/>
        </w:rPr>
        <w:t xml:space="preserve"> </w:t>
      </w:r>
      <w:r w:rsidR="003C4E97">
        <w:rPr>
          <w:b w:val="0"/>
          <w:szCs w:val="24"/>
        </w:rPr>
        <w:t>uwzględniającej</w:t>
      </w:r>
      <w:r w:rsidRPr="00947CF0">
        <w:rPr>
          <w:b w:val="0"/>
          <w:szCs w:val="24"/>
        </w:rPr>
        <w:t xml:space="preserve"> potrzeby kandydata z niepełnosprawnością powinien on zgłosić pisemnie </w:t>
      </w:r>
      <w:r w:rsidR="000717A5">
        <w:rPr>
          <w:b w:val="0"/>
          <w:szCs w:val="24"/>
        </w:rPr>
        <w:t xml:space="preserve">odpowiedniej </w:t>
      </w:r>
      <w:r w:rsidRPr="00947CF0">
        <w:rPr>
          <w:b w:val="0"/>
          <w:szCs w:val="24"/>
        </w:rPr>
        <w:t>komisji rekrutacyjnej rodzaj niep</w:t>
      </w:r>
      <w:r w:rsidR="00C35404" w:rsidRPr="00947CF0">
        <w:rPr>
          <w:b w:val="0"/>
          <w:szCs w:val="24"/>
        </w:rPr>
        <w:t xml:space="preserve">ełnosprawności nie później niż </w:t>
      </w:r>
      <w:r w:rsidR="00B1132D" w:rsidRPr="00947CF0">
        <w:rPr>
          <w:b w:val="0"/>
          <w:szCs w:val="24"/>
        </w:rPr>
        <w:t xml:space="preserve"> </w:t>
      </w:r>
      <w:r w:rsidR="00C35404" w:rsidRPr="00947CF0">
        <w:rPr>
          <w:b w:val="0"/>
          <w:szCs w:val="24"/>
        </w:rPr>
        <w:t>10</w:t>
      </w:r>
      <w:r w:rsidR="00F60583">
        <w:rPr>
          <w:b w:val="0"/>
          <w:szCs w:val="24"/>
        </w:rPr>
        <w:t xml:space="preserve"> dni przed </w:t>
      </w:r>
      <w:r w:rsidRPr="00947CF0">
        <w:rPr>
          <w:b w:val="0"/>
          <w:szCs w:val="24"/>
        </w:rPr>
        <w:t>wyznaczonym terminem testu</w:t>
      </w:r>
      <w:r w:rsidR="000717A5">
        <w:rPr>
          <w:b w:val="0"/>
          <w:szCs w:val="24"/>
        </w:rPr>
        <w:t xml:space="preserve"> lub </w:t>
      </w:r>
      <w:r w:rsidR="000717A5" w:rsidRPr="009726E3">
        <w:rPr>
          <w:b w:val="0"/>
          <w:szCs w:val="24"/>
        </w:rPr>
        <w:t>rozmowy</w:t>
      </w:r>
      <w:r w:rsidRPr="009726E3">
        <w:rPr>
          <w:b w:val="0"/>
          <w:szCs w:val="24"/>
        </w:rPr>
        <w:t>.</w:t>
      </w:r>
    </w:p>
    <w:p w:rsidR="00D435CE" w:rsidRDefault="00D435CE" w:rsidP="008E7294">
      <w:pPr>
        <w:pStyle w:val="StandardowyB"/>
        <w:numPr>
          <w:ilvl w:val="0"/>
          <w:numId w:val="5"/>
        </w:numPr>
        <w:spacing w:before="60"/>
        <w:ind w:left="567" w:hanging="425"/>
        <w:rPr>
          <w:b w:val="0"/>
          <w:szCs w:val="24"/>
        </w:rPr>
      </w:pPr>
      <w:r>
        <w:rPr>
          <w:b w:val="0"/>
          <w:szCs w:val="24"/>
        </w:rPr>
        <w:t>Kandydat</w:t>
      </w:r>
      <w:r w:rsidRPr="000F1940">
        <w:rPr>
          <w:b w:val="0"/>
          <w:szCs w:val="24"/>
        </w:rPr>
        <w:t xml:space="preserve"> –</w:t>
      </w:r>
      <w:r>
        <w:rPr>
          <w:b w:val="0"/>
          <w:szCs w:val="24"/>
        </w:rPr>
        <w:t xml:space="preserve"> obywatel polski, który</w:t>
      </w:r>
      <w:r w:rsidRPr="000F1940">
        <w:rPr>
          <w:b w:val="0"/>
          <w:szCs w:val="24"/>
        </w:rPr>
        <w:t xml:space="preserve"> </w:t>
      </w:r>
      <w:r>
        <w:rPr>
          <w:b w:val="0"/>
          <w:szCs w:val="24"/>
        </w:rPr>
        <w:t>ukończył</w:t>
      </w:r>
      <w:r w:rsidRPr="000F1940">
        <w:rPr>
          <w:b w:val="0"/>
          <w:szCs w:val="24"/>
        </w:rPr>
        <w:t xml:space="preserve"> uczelnię zagraniczną,</w:t>
      </w:r>
      <w:r>
        <w:rPr>
          <w:b w:val="0"/>
          <w:szCs w:val="24"/>
        </w:rPr>
        <w:t xml:space="preserve"> może</w:t>
      </w:r>
      <w:r w:rsidRPr="000F1940">
        <w:rPr>
          <w:b w:val="0"/>
          <w:szCs w:val="24"/>
        </w:rPr>
        <w:t xml:space="preserve"> ubiegać się o</w:t>
      </w:r>
      <w:r w:rsidR="001F66D7">
        <w:rPr>
          <w:b w:val="0"/>
          <w:szCs w:val="24"/>
        </w:rPr>
        <w:t> </w:t>
      </w:r>
      <w:r w:rsidRPr="000F1940">
        <w:rPr>
          <w:b w:val="0"/>
          <w:szCs w:val="24"/>
        </w:rPr>
        <w:t>przyjęcie na studia drugiego stopnia, pod w</w:t>
      </w:r>
      <w:r>
        <w:rPr>
          <w:b w:val="0"/>
          <w:szCs w:val="24"/>
        </w:rPr>
        <w:t>arunkiem że posiadany przez niego</w:t>
      </w:r>
      <w:r w:rsidRPr="000F1940">
        <w:rPr>
          <w:b w:val="0"/>
          <w:szCs w:val="24"/>
        </w:rPr>
        <w:t xml:space="preserve"> dyplom ukończenia </w:t>
      </w:r>
      <w:r w:rsidR="009726E3">
        <w:rPr>
          <w:b w:val="0"/>
          <w:spacing w:val="-6"/>
          <w:szCs w:val="24"/>
        </w:rPr>
        <w:t xml:space="preserve">studiów </w:t>
      </w:r>
      <w:r w:rsidRPr="00E510E4">
        <w:rPr>
          <w:b w:val="0"/>
          <w:spacing w:val="-6"/>
          <w:szCs w:val="24"/>
        </w:rPr>
        <w:t xml:space="preserve">jest równoważny z polskim dyplomem (na podstawie umów międzynarodowych, </w:t>
      </w:r>
      <w:r w:rsidRPr="000F1940">
        <w:rPr>
          <w:b w:val="0"/>
          <w:szCs w:val="24"/>
        </w:rPr>
        <w:t>ustawy lub rozporządzenia</w:t>
      </w:r>
      <w:r>
        <w:rPr>
          <w:b w:val="0"/>
          <w:szCs w:val="24"/>
        </w:rPr>
        <w:t xml:space="preserve"> o nostryfikacji).</w:t>
      </w:r>
    </w:p>
    <w:p w:rsidR="00D435CE" w:rsidRPr="008B1B93" w:rsidRDefault="00D435CE" w:rsidP="008E7294">
      <w:pPr>
        <w:pStyle w:val="StandardowyB"/>
        <w:numPr>
          <w:ilvl w:val="0"/>
          <w:numId w:val="5"/>
        </w:numPr>
        <w:spacing w:before="60"/>
        <w:ind w:left="567" w:hanging="425"/>
        <w:rPr>
          <w:b w:val="0"/>
          <w:szCs w:val="24"/>
        </w:rPr>
      </w:pPr>
      <w:r w:rsidRPr="008B1B93">
        <w:rPr>
          <w:b w:val="0"/>
          <w:spacing w:val="-4"/>
        </w:rPr>
        <w:t xml:space="preserve">Kandydat na kierunek studiów prowadzony w języku obcym powinien posługiwać się językiem obcym  na poziomie umożliwiającym podjęcie studiów. </w:t>
      </w:r>
      <w:r w:rsidRPr="003955B2">
        <w:rPr>
          <w:b w:val="0"/>
          <w:spacing w:val="-4"/>
        </w:rPr>
        <w:t>Kandydat dla którego język, w którym zamierza studiować nie jest językiem urzędowym jego kraju pochodzenia musi legitymować się</w:t>
      </w:r>
      <w:r w:rsidRPr="008B1B93">
        <w:rPr>
          <w:b w:val="0"/>
          <w:spacing w:val="-4"/>
        </w:rPr>
        <w:t xml:space="preserve"> dokumentem potwierdzającym znajomość języka obcego, zgodnie z</w:t>
      </w:r>
      <w:r>
        <w:rPr>
          <w:b w:val="0"/>
          <w:spacing w:val="-4"/>
        </w:rPr>
        <w:t xml:space="preserve"> dokumentami określonymi w </w:t>
      </w:r>
      <w:r w:rsidRPr="008B1B93">
        <w:rPr>
          <w:b w:val="0"/>
          <w:spacing w:val="-4"/>
        </w:rPr>
        <w:t xml:space="preserve"> załączniku nr 2 rozporządzenia Prezesa Rady Ministrów z dnia 16 grudnia 2009 r. </w:t>
      </w:r>
      <w:r w:rsidRPr="008B1B93">
        <w:rPr>
          <w:b w:val="0"/>
          <w:i/>
          <w:spacing w:val="-4"/>
        </w:rPr>
        <w:t xml:space="preserve">w sprawie sposobu przeprowadzania postępowania kwalifikacyjnego w służbie cywilnej </w:t>
      </w:r>
      <w:r w:rsidRPr="008B1B93">
        <w:rPr>
          <w:b w:val="0"/>
          <w:spacing w:val="-4"/>
        </w:rPr>
        <w:t>(Dz.U. z 2009 nr</w:t>
      </w:r>
      <w:r>
        <w:rPr>
          <w:b w:val="0"/>
          <w:spacing w:val="-4"/>
        </w:rPr>
        <w:t> </w:t>
      </w:r>
      <w:r w:rsidRPr="008B1B93">
        <w:rPr>
          <w:b w:val="0"/>
          <w:spacing w:val="-4"/>
        </w:rPr>
        <w:t>218 poz.</w:t>
      </w:r>
      <w:r>
        <w:rPr>
          <w:b w:val="0"/>
          <w:spacing w:val="-4"/>
        </w:rPr>
        <w:t xml:space="preserve"> </w:t>
      </w:r>
      <w:r w:rsidRPr="008B1B93">
        <w:rPr>
          <w:b w:val="0"/>
          <w:spacing w:val="-4"/>
        </w:rPr>
        <w:t>1695).</w:t>
      </w:r>
    </w:p>
    <w:p w:rsidR="00D435CE" w:rsidRDefault="00D435CE" w:rsidP="00457A44">
      <w:pPr>
        <w:pStyle w:val="Nagwek2"/>
        <w:spacing w:before="120" w:after="60"/>
        <w:jc w:val="center"/>
        <w:rPr>
          <w:rFonts w:ascii="Times New Roman" w:hAnsi="Times New Roman"/>
          <w:szCs w:val="24"/>
        </w:rPr>
      </w:pPr>
      <w:r w:rsidRPr="000F1940">
        <w:rPr>
          <w:rFonts w:ascii="Times New Roman" w:hAnsi="Times New Roman"/>
          <w:szCs w:val="24"/>
        </w:rPr>
        <w:t xml:space="preserve">§ </w:t>
      </w:r>
      <w:r w:rsidR="007F7D7C" w:rsidRPr="00F25271">
        <w:rPr>
          <w:rFonts w:ascii="Times New Roman" w:hAnsi="Times New Roman"/>
          <w:szCs w:val="24"/>
        </w:rPr>
        <w:t>4.</w:t>
      </w:r>
    </w:p>
    <w:p w:rsidR="00D435CE" w:rsidRPr="00DD34E4" w:rsidRDefault="00D435CE" w:rsidP="008427E6">
      <w:pPr>
        <w:pStyle w:val="Nagwek2"/>
        <w:spacing w:before="0" w:after="0"/>
        <w:jc w:val="center"/>
        <w:rPr>
          <w:rFonts w:ascii="Times New Roman" w:hAnsi="Times New Roman"/>
          <w:sz w:val="22"/>
          <w:szCs w:val="22"/>
        </w:rPr>
      </w:pPr>
      <w:r w:rsidRPr="00DD34E4">
        <w:rPr>
          <w:rFonts w:ascii="Times New Roman" w:hAnsi="Times New Roman"/>
          <w:sz w:val="22"/>
          <w:szCs w:val="22"/>
        </w:rPr>
        <w:t>TRYB POSTĘPOWANIA</w:t>
      </w:r>
      <w:r w:rsidR="004B6E68">
        <w:rPr>
          <w:rFonts w:ascii="Times New Roman" w:hAnsi="Times New Roman"/>
          <w:sz w:val="22"/>
          <w:szCs w:val="22"/>
        </w:rPr>
        <w:t xml:space="preserve"> REKRUTACYJNEGO NA STUDIA </w:t>
      </w:r>
    </w:p>
    <w:p w:rsidR="00D435CE" w:rsidRDefault="00D435CE" w:rsidP="00F60583">
      <w:pPr>
        <w:spacing w:before="120"/>
        <w:ind w:left="284" w:hanging="284"/>
        <w:jc w:val="both"/>
        <w:rPr>
          <w:spacing w:val="-2"/>
        </w:rPr>
      </w:pPr>
      <w:r w:rsidRPr="000F1940">
        <w:rPr>
          <w:spacing w:val="-2"/>
        </w:rPr>
        <w:t>1.</w:t>
      </w:r>
      <w:r w:rsidRPr="000F1940">
        <w:rPr>
          <w:spacing w:val="-2"/>
        </w:rPr>
        <w:tab/>
        <w:t>Postępowanie rekrutacyjne prowadzone jest oddzielnie na każdą formę studiów (studia stacjonarne lub studia niestacjonarne) oraz poziom kształcenia (studia pierwszego lub drugiego stopnia). Kandydat może brać udział w kilku postępowaniach rekrutacyjnych, każdorazowo wnosząc opł</w:t>
      </w:r>
      <w:r w:rsidR="00F60583">
        <w:rPr>
          <w:spacing w:val="-2"/>
        </w:rPr>
        <w:t xml:space="preserve">atę rekrutacyjną. Kandydat może w </w:t>
      </w:r>
      <w:r w:rsidRPr="000F1940">
        <w:rPr>
          <w:spacing w:val="-2"/>
        </w:rPr>
        <w:t xml:space="preserve">ramach każdego z postępowań rekrutacyjnych wskazać maksymalnie </w:t>
      </w:r>
      <w:r w:rsidRPr="000F1940">
        <w:rPr>
          <w:bCs/>
          <w:spacing w:val="-2"/>
        </w:rPr>
        <w:t xml:space="preserve">trzy kierunków studiów, </w:t>
      </w:r>
      <w:r w:rsidRPr="000F1940">
        <w:rPr>
          <w:spacing w:val="-2"/>
        </w:rPr>
        <w:t xml:space="preserve">szeregując je </w:t>
      </w:r>
      <w:r w:rsidRPr="000F1940">
        <w:rPr>
          <w:bCs/>
          <w:spacing w:val="-2"/>
        </w:rPr>
        <w:t>w kolejności:</w:t>
      </w:r>
      <w:r w:rsidRPr="000F1940">
        <w:rPr>
          <w:spacing w:val="-2"/>
        </w:rPr>
        <w:t xml:space="preserve"> </w:t>
      </w:r>
      <w:r w:rsidRPr="000F1940">
        <w:rPr>
          <w:bCs/>
          <w:spacing w:val="-2"/>
        </w:rPr>
        <w:t>od najbardziej do najmniej preferowanego</w:t>
      </w:r>
      <w:r w:rsidRPr="000F1940">
        <w:rPr>
          <w:spacing w:val="-2"/>
        </w:rPr>
        <w:t>.</w:t>
      </w:r>
    </w:p>
    <w:p w:rsidR="00AA7B3A" w:rsidRPr="000F1940" w:rsidRDefault="007F7D7C" w:rsidP="00CA04E3">
      <w:pPr>
        <w:spacing w:before="60"/>
        <w:ind w:left="284" w:hanging="284"/>
        <w:jc w:val="both"/>
        <w:rPr>
          <w:spacing w:val="-2"/>
        </w:rPr>
      </w:pPr>
      <w:r w:rsidRPr="00DA792A">
        <w:rPr>
          <w:spacing w:val="-2"/>
        </w:rPr>
        <w:t>2.</w:t>
      </w:r>
      <w:r w:rsidR="00AA7B3A">
        <w:rPr>
          <w:spacing w:val="-2"/>
        </w:rPr>
        <w:t xml:space="preserve"> </w:t>
      </w:r>
      <w:r w:rsidR="00AA7B3A" w:rsidRPr="003771E4">
        <w:t>Dla kandydatów, którzy ubiegają się o przyjęcie na studia pierwszego stopnia na danym kierunku studiów oraz których wynik egzaminu maturalnego z danego przedmiotu lub przedmiotów został podwyższony w wyniku weryfikacji sumy punktów lub odwołania, o którym mowa w art. 44zzz ust. 7 ustawy z dnia 7 września 1991 r. o systemie oświaty, przeprowadzona zostanie rekrutacja uzupełniająca.</w:t>
      </w:r>
    </w:p>
    <w:p w:rsidR="00D435CE" w:rsidRPr="000F1940" w:rsidRDefault="007F7D7C" w:rsidP="00CA04E3">
      <w:pPr>
        <w:spacing w:before="60"/>
        <w:ind w:left="284" w:hanging="284"/>
        <w:jc w:val="both"/>
      </w:pPr>
      <w:r w:rsidRPr="00DA792A">
        <w:t>3</w:t>
      </w:r>
      <w:r w:rsidR="00D435CE" w:rsidRPr="00DA792A">
        <w:t>.</w:t>
      </w:r>
      <w:r w:rsidR="00D435CE" w:rsidRPr="000F1940">
        <w:tab/>
        <w:t>Proces kwalifikowania kandydata na studia:</w:t>
      </w:r>
    </w:p>
    <w:p w:rsidR="00D435CE" w:rsidRPr="000F1940" w:rsidRDefault="00DA792A" w:rsidP="008E7294">
      <w:pPr>
        <w:numPr>
          <w:ilvl w:val="0"/>
          <w:numId w:val="1"/>
        </w:numPr>
        <w:tabs>
          <w:tab w:val="clear" w:pos="1029"/>
        </w:tabs>
        <w:spacing w:before="60"/>
        <w:ind w:left="567" w:hanging="283"/>
        <w:jc w:val="both"/>
      </w:pPr>
      <w:r>
        <w:rPr>
          <w:spacing w:val="-2"/>
        </w:rPr>
        <w:t>K</w:t>
      </w:r>
      <w:r w:rsidR="00D435CE" w:rsidRPr="000F1940">
        <w:rPr>
          <w:spacing w:val="-2"/>
        </w:rPr>
        <w:t xml:space="preserve">andydat </w:t>
      </w:r>
      <w:r w:rsidR="00D435CE" w:rsidRPr="000F1940">
        <w:rPr>
          <w:bCs/>
          <w:spacing w:val="-2"/>
        </w:rPr>
        <w:t>rejestruje się</w:t>
      </w:r>
      <w:r w:rsidR="00D435CE">
        <w:rPr>
          <w:bCs/>
          <w:spacing w:val="-2"/>
        </w:rPr>
        <w:t xml:space="preserve"> </w:t>
      </w:r>
      <w:r w:rsidR="00D435CE" w:rsidRPr="005436E9">
        <w:rPr>
          <w:bCs/>
          <w:spacing w:val="-2"/>
        </w:rPr>
        <w:t xml:space="preserve">w Internetowym Systemie Rekrutacji </w:t>
      </w:r>
      <w:r w:rsidR="00D435CE" w:rsidRPr="00871A9E">
        <w:rPr>
          <w:bCs/>
          <w:spacing w:val="-2"/>
        </w:rPr>
        <w:t>ISR</w:t>
      </w:r>
      <w:r w:rsidR="00D435CE" w:rsidRPr="000F1940">
        <w:rPr>
          <w:bCs/>
          <w:spacing w:val="-2"/>
        </w:rPr>
        <w:t xml:space="preserve"> </w:t>
      </w:r>
      <w:r w:rsidR="00D435CE" w:rsidRPr="000F1940">
        <w:rPr>
          <w:spacing w:val="-2"/>
        </w:rPr>
        <w:t xml:space="preserve">deklarując chęć studiowania na wybranym przez siebie kierunku/ </w:t>
      </w:r>
      <w:r w:rsidR="00D435CE" w:rsidRPr="000F1940">
        <w:rPr>
          <w:spacing w:val="-5"/>
        </w:rPr>
        <w:t xml:space="preserve">kierunkach studiów prowadzonych w Zachodniopomorskim </w:t>
      </w:r>
      <w:r w:rsidR="00F60583">
        <w:rPr>
          <w:spacing w:val="-5"/>
        </w:rPr>
        <w:t xml:space="preserve">Uniwersytecie Technologicznym w </w:t>
      </w:r>
      <w:r w:rsidR="00D435CE" w:rsidRPr="000F1940">
        <w:rPr>
          <w:spacing w:val="-5"/>
        </w:rPr>
        <w:t>Szczecinie</w:t>
      </w:r>
      <w:r>
        <w:rPr>
          <w:spacing w:val="-5"/>
        </w:rPr>
        <w:t>.</w:t>
      </w:r>
    </w:p>
    <w:p w:rsidR="00D435CE" w:rsidRPr="000F1940" w:rsidRDefault="00DA792A" w:rsidP="008E7294">
      <w:pPr>
        <w:keepNext/>
        <w:keepLines/>
        <w:numPr>
          <w:ilvl w:val="0"/>
          <w:numId w:val="1"/>
        </w:numPr>
        <w:tabs>
          <w:tab w:val="clear" w:pos="1029"/>
        </w:tabs>
        <w:spacing w:before="60"/>
        <w:ind w:left="567" w:hanging="283"/>
        <w:jc w:val="both"/>
      </w:pPr>
      <w:r>
        <w:t>N</w:t>
      </w:r>
      <w:r w:rsidR="00D435CE" w:rsidRPr="000F1940">
        <w:t>a każdy kierunek studiów:</w:t>
      </w:r>
    </w:p>
    <w:p w:rsidR="00D435CE" w:rsidRPr="000F1940" w:rsidRDefault="00D435CE" w:rsidP="008E7294">
      <w:pPr>
        <w:keepNext/>
        <w:keepLines/>
        <w:numPr>
          <w:ilvl w:val="0"/>
          <w:numId w:val="3"/>
        </w:numPr>
        <w:ind w:left="851" w:hanging="284"/>
        <w:jc w:val="both"/>
      </w:pPr>
      <w:r w:rsidRPr="000F1940">
        <w:t xml:space="preserve">pierwszego stopnia – kandydaci zostaną </w:t>
      </w:r>
      <w:r w:rsidRPr="000F1940">
        <w:rPr>
          <w:bCs/>
        </w:rPr>
        <w:t>uszeregowani według liczby punktów (LP)</w:t>
      </w:r>
      <w:r w:rsidRPr="000F1940">
        <w:rPr>
          <w:bCs/>
          <w:i/>
        </w:rPr>
        <w:t>,</w:t>
      </w:r>
    </w:p>
    <w:p w:rsidR="00D435CE" w:rsidRPr="000F1940" w:rsidRDefault="00D435CE" w:rsidP="00253DE4">
      <w:pPr>
        <w:keepLines/>
        <w:ind w:left="851" w:hanging="284"/>
        <w:jc w:val="both"/>
      </w:pPr>
      <w:r w:rsidRPr="000F1940">
        <w:t>b)</w:t>
      </w:r>
      <w:r w:rsidRPr="000F1940">
        <w:tab/>
      </w:r>
      <w:r w:rsidRPr="004167AA">
        <w:rPr>
          <w:spacing w:val="-6"/>
        </w:rPr>
        <w:t xml:space="preserve">drugiego stopnia – kandydaci zostaną </w:t>
      </w:r>
      <w:r w:rsidRPr="004167AA">
        <w:rPr>
          <w:bCs/>
          <w:spacing w:val="-6"/>
        </w:rPr>
        <w:t xml:space="preserve">uszeregowani zgodnie z zasadami podanymi </w:t>
      </w:r>
      <w:r w:rsidR="00BF4B64" w:rsidRPr="009726E3">
        <w:rPr>
          <w:bCs/>
          <w:spacing w:val="-6"/>
        </w:rPr>
        <w:t>w § 3</w:t>
      </w:r>
      <w:r w:rsidRPr="009726E3">
        <w:rPr>
          <w:bCs/>
          <w:spacing w:val="-6"/>
        </w:rPr>
        <w:t xml:space="preserve"> ust. 2</w:t>
      </w:r>
      <w:r w:rsidRPr="009726E3">
        <w:rPr>
          <w:spacing w:val="-6"/>
        </w:rPr>
        <w:t>;</w:t>
      </w:r>
    </w:p>
    <w:p w:rsidR="00D435CE" w:rsidRPr="000F1940" w:rsidRDefault="00D435CE" w:rsidP="008E7294">
      <w:pPr>
        <w:numPr>
          <w:ilvl w:val="0"/>
          <w:numId w:val="1"/>
        </w:numPr>
        <w:tabs>
          <w:tab w:val="clear" w:pos="1029"/>
        </w:tabs>
        <w:spacing w:before="60"/>
        <w:ind w:left="567" w:hanging="283"/>
        <w:jc w:val="both"/>
        <w:rPr>
          <w:spacing w:val="-4"/>
        </w:rPr>
      </w:pPr>
      <w:r>
        <w:rPr>
          <w:spacing w:val="-4"/>
        </w:rPr>
        <w:lastRenderedPageBreak/>
        <w:t>K</w:t>
      </w:r>
      <w:r w:rsidRPr="000F1940">
        <w:rPr>
          <w:spacing w:val="-4"/>
        </w:rPr>
        <w:t xml:space="preserve">andydat z listy zakwalifikowanych do przyjęcia na studia </w:t>
      </w:r>
      <w:r w:rsidRPr="000F1940">
        <w:rPr>
          <w:bCs/>
          <w:spacing w:val="-4"/>
        </w:rPr>
        <w:t xml:space="preserve">zobowiązany jest </w:t>
      </w:r>
      <w:r w:rsidRPr="000F1940">
        <w:rPr>
          <w:spacing w:val="-4"/>
        </w:rPr>
        <w:t xml:space="preserve">do </w:t>
      </w:r>
      <w:r w:rsidRPr="000F1940">
        <w:rPr>
          <w:bCs/>
          <w:spacing w:val="-4"/>
        </w:rPr>
        <w:t>złożenia</w:t>
      </w:r>
      <w:r w:rsidRPr="000F1940">
        <w:rPr>
          <w:spacing w:val="-4"/>
        </w:rPr>
        <w:t xml:space="preserve"> w określonym terminie kompletu </w:t>
      </w:r>
      <w:r w:rsidRPr="000F1940">
        <w:rPr>
          <w:bCs/>
          <w:spacing w:val="-4"/>
        </w:rPr>
        <w:t>dokumentów</w:t>
      </w:r>
      <w:r w:rsidR="00F60583">
        <w:rPr>
          <w:spacing w:val="-4"/>
        </w:rPr>
        <w:t xml:space="preserve"> w siedzibie</w:t>
      </w:r>
      <w:r w:rsidR="002168F2">
        <w:rPr>
          <w:spacing w:val="-4"/>
        </w:rPr>
        <w:t xml:space="preserve"> </w:t>
      </w:r>
      <w:r w:rsidR="002168F2" w:rsidRPr="002168F2">
        <w:rPr>
          <w:spacing w:val="-4"/>
        </w:rPr>
        <w:t>o</w:t>
      </w:r>
      <w:r w:rsidR="00636514" w:rsidRPr="002168F2">
        <w:rPr>
          <w:spacing w:val="-4"/>
        </w:rPr>
        <w:t xml:space="preserve">dpowiedniej </w:t>
      </w:r>
      <w:r w:rsidRPr="000F1940">
        <w:rPr>
          <w:spacing w:val="-4"/>
        </w:rPr>
        <w:t>komisji rekrutacyjnej – niewywiązanie się z tego obowiązku powoduje usunięcie kandydata z listy zakwalifi</w:t>
      </w:r>
      <w:r>
        <w:rPr>
          <w:spacing w:val="-4"/>
        </w:rPr>
        <w:t>kowanych do przyjęcia na studia.</w:t>
      </w:r>
    </w:p>
    <w:p w:rsidR="00D435CE" w:rsidRPr="000F1940" w:rsidRDefault="00D435CE" w:rsidP="008E7294">
      <w:pPr>
        <w:numPr>
          <w:ilvl w:val="0"/>
          <w:numId w:val="1"/>
        </w:numPr>
        <w:tabs>
          <w:tab w:val="clear" w:pos="1029"/>
        </w:tabs>
        <w:spacing w:before="60"/>
        <w:ind w:left="567" w:hanging="283"/>
        <w:jc w:val="both"/>
      </w:pPr>
      <w:r>
        <w:t>U</w:t>
      </w:r>
      <w:r w:rsidRPr="000F1940">
        <w:t xml:space="preserve">sunięcie kandydata z listy zakwalifikowanych do przyjęcia na studia </w:t>
      </w:r>
      <w:r w:rsidRPr="000F1940">
        <w:rPr>
          <w:bCs/>
        </w:rPr>
        <w:t>skutkuje wprowadzeniem</w:t>
      </w:r>
      <w:r w:rsidRPr="000F1940">
        <w:t xml:space="preserve"> na tę </w:t>
      </w:r>
      <w:r w:rsidRPr="000F1940">
        <w:rPr>
          <w:spacing w:val="-4"/>
        </w:rPr>
        <w:t>listę kandydata następnego w kolejności z listy kandydatów rezerwowych, zgodnie z zasadami podanymi</w:t>
      </w:r>
      <w:r w:rsidR="00BF4B64">
        <w:t xml:space="preserve"> w </w:t>
      </w:r>
      <w:r w:rsidR="00BF4B64" w:rsidRPr="009726E3">
        <w:t>§ 3</w:t>
      </w:r>
      <w:r w:rsidRPr="009726E3">
        <w:t xml:space="preserve"> ust. 1 i 2</w:t>
      </w:r>
      <w:r w:rsidRPr="000F1940">
        <w:t xml:space="preserve">  </w:t>
      </w:r>
      <w:r>
        <w:t>niniejszej uchwały.</w:t>
      </w:r>
      <w:r w:rsidRPr="000F1940">
        <w:t xml:space="preserve"> </w:t>
      </w:r>
    </w:p>
    <w:p w:rsidR="00D435CE" w:rsidRDefault="00D435CE" w:rsidP="008E7294">
      <w:pPr>
        <w:numPr>
          <w:ilvl w:val="0"/>
          <w:numId w:val="1"/>
        </w:numPr>
        <w:tabs>
          <w:tab w:val="clear" w:pos="1029"/>
        </w:tabs>
        <w:spacing w:before="60"/>
        <w:ind w:left="568" w:hanging="284"/>
        <w:jc w:val="both"/>
      </w:pPr>
      <w:r>
        <w:rPr>
          <w:spacing w:val="-4"/>
        </w:rPr>
        <w:t>K</w:t>
      </w:r>
      <w:r w:rsidRPr="000F1940">
        <w:rPr>
          <w:spacing w:val="-4"/>
        </w:rPr>
        <w:t xml:space="preserve">andydat z listy rezerwowych </w:t>
      </w:r>
      <w:r w:rsidRPr="000F1940">
        <w:rPr>
          <w:bCs/>
          <w:spacing w:val="-4"/>
        </w:rPr>
        <w:t xml:space="preserve">wprowadzony na </w:t>
      </w:r>
      <w:r w:rsidRPr="000F1940">
        <w:rPr>
          <w:spacing w:val="-4"/>
        </w:rPr>
        <w:t xml:space="preserve">listę kandydatów zakwalifikowanych do przyjęcia na </w:t>
      </w:r>
      <w:r w:rsidRPr="000F1940">
        <w:t xml:space="preserve">studia </w:t>
      </w:r>
      <w:r w:rsidRPr="000F1940">
        <w:rPr>
          <w:bCs/>
        </w:rPr>
        <w:t>zobowiązany jest</w:t>
      </w:r>
      <w:r w:rsidRPr="000F1940">
        <w:t xml:space="preserve"> do </w:t>
      </w:r>
      <w:r w:rsidRPr="000F1940">
        <w:rPr>
          <w:bCs/>
        </w:rPr>
        <w:t>złożenia</w:t>
      </w:r>
      <w:r w:rsidRPr="000F1940">
        <w:t xml:space="preserve"> w określonym terminie kompletu </w:t>
      </w:r>
      <w:r w:rsidRPr="000F1940">
        <w:rPr>
          <w:bCs/>
        </w:rPr>
        <w:t xml:space="preserve">dokumentów </w:t>
      </w:r>
      <w:r w:rsidR="00B02765">
        <w:t>w </w:t>
      </w:r>
      <w:r w:rsidRPr="000F1940">
        <w:t xml:space="preserve">siedzibie </w:t>
      </w:r>
      <w:r w:rsidR="00636514" w:rsidRPr="002168F2">
        <w:rPr>
          <w:spacing w:val="-4"/>
        </w:rPr>
        <w:t>odpowiedniej</w:t>
      </w:r>
      <w:r w:rsidR="002168F2">
        <w:rPr>
          <w:color w:val="FF0000"/>
          <w:spacing w:val="-4"/>
        </w:rPr>
        <w:t xml:space="preserve"> </w:t>
      </w:r>
      <w:r w:rsidRPr="000F1940">
        <w:rPr>
          <w:spacing w:val="-4"/>
        </w:rPr>
        <w:t>komisji rekrutacyjnej – niewywiązanie się z tego obowiązku powoduje usunięcie kandydata</w:t>
      </w:r>
      <w:r w:rsidRPr="000F1940">
        <w:t xml:space="preserve"> z listy zakwalifikowanych do przyjęcia na studia</w:t>
      </w:r>
      <w:r>
        <w:t>.</w:t>
      </w:r>
    </w:p>
    <w:p w:rsidR="0025651A" w:rsidRDefault="0025651A" w:rsidP="0025651A">
      <w:pPr>
        <w:numPr>
          <w:ilvl w:val="0"/>
          <w:numId w:val="1"/>
        </w:numPr>
        <w:tabs>
          <w:tab w:val="clear" w:pos="1029"/>
        </w:tabs>
        <w:spacing w:before="60"/>
        <w:ind w:left="568" w:hanging="284"/>
        <w:jc w:val="both"/>
      </w:pPr>
      <w:r>
        <w:t>D</w:t>
      </w:r>
      <w:r w:rsidR="002168F2">
        <w:t>okumenty kandydatów złożone po</w:t>
      </w:r>
      <w:r w:rsidRPr="000F1940">
        <w:t xml:space="preserve"> terminie nie będą rozpatrywane. Dopuszcza się przesłanie kompletu dokumentów pocztą (decyduje data stempla pocztowego).</w:t>
      </w:r>
    </w:p>
    <w:p w:rsidR="00D435CE" w:rsidRDefault="00AE7A38" w:rsidP="008E7294">
      <w:pPr>
        <w:numPr>
          <w:ilvl w:val="0"/>
          <w:numId w:val="1"/>
        </w:numPr>
        <w:tabs>
          <w:tab w:val="clear" w:pos="1029"/>
        </w:tabs>
        <w:spacing w:before="60"/>
        <w:ind w:left="568" w:hanging="284"/>
        <w:jc w:val="both"/>
      </w:pPr>
      <w:r>
        <w:t xml:space="preserve">Po </w:t>
      </w:r>
      <w:r w:rsidR="00AA7B3A" w:rsidRPr="003771E4">
        <w:t xml:space="preserve">złożeniu przez kandydatów </w:t>
      </w:r>
      <w:r w:rsidR="005A426D">
        <w:t xml:space="preserve">zakwalifikowanych do przyjęcia </w:t>
      </w:r>
      <w:r w:rsidR="00AA7B3A" w:rsidRPr="003771E4">
        <w:t>kompletu dokumentów</w:t>
      </w:r>
      <w:r>
        <w:t xml:space="preserve"> zostaną</w:t>
      </w:r>
      <w:r w:rsidR="00F60583">
        <w:t xml:space="preserve"> oni wpisani na listę studentów</w:t>
      </w:r>
      <w:r>
        <w:t xml:space="preserve"> przez odpowiednią komisję rekrutacyjną zgodnie z kolejnością ustaloną w postępowaniu rekrutacyjnym,</w:t>
      </w:r>
      <w:r w:rsidR="00545F36">
        <w:t xml:space="preserve"> </w:t>
      </w:r>
      <w:r w:rsidR="00AA7B3A" w:rsidRPr="003771E4">
        <w:t>w ramach limitu miejsc na danym kie</w:t>
      </w:r>
      <w:r w:rsidR="00B02765">
        <w:t>runku, formie i </w:t>
      </w:r>
      <w:r>
        <w:t>stopniu studiów</w:t>
      </w:r>
      <w:r w:rsidR="00AA7B3A" w:rsidRPr="003771E4">
        <w:t>.</w:t>
      </w:r>
    </w:p>
    <w:p w:rsidR="00F20D4E" w:rsidRPr="00EE4DED" w:rsidRDefault="007A005C" w:rsidP="00EE4DED">
      <w:pPr>
        <w:numPr>
          <w:ilvl w:val="0"/>
          <w:numId w:val="1"/>
        </w:numPr>
        <w:tabs>
          <w:tab w:val="clear" w:pos="1029"/>
        </w:tabs>
        <w:spacing w:before="60"/>
        <w:ind w:left="568" w:hanging="284"/>
        <w:jc w:val="both"/>
      </w:pPr>
      <w:r>
        <w:t>Planowane limity przyjęć na studia zostaną podane do publicznej wiadomości do 31 marca 2020 r.</w:t>
      </w:r>
    </w:p>
    <w:p w:rsidR="007A005C" w:rsidRPr="00EE4DED" w:rsidRDefault="00F20D4E" w:rsidP="00036771">
      <w:pPr>
        <w:numPr>
          <w:ilvl w:val="0"/>
          <w:numId w:val="1"/>
        </w:numPr>
        <w:tabs>
          <w:tab w:val="clear" w:pos="1029"/>
        </w:tabs>
        <w:spacing w:before="60"/>
        <w:ind w:left="568" w:hanging="284"/>
        <w:jc w:val="both"/>
        <w:rPr>
          <w:strike/>
        </w:rPr>
      </w:pPr>
      <w:r w:rsidRPr="00EE4DED">
        <w:t>W przypadku wystąpienia szczególnych okoliczności uzasadniających przyjęcie większej liczby kandydatów niż limit miejsc, przewodniczący komisji rek</w:t>
      </w:r>
      <w:r w:rsidR="00EE4DED" w:rsidRPr="00EE4DED">
        <w:t>rutacyjnej może zwrócić się do R</w:t>
      </w:r>
      <w:r w:rsidRPr="00EE4DED">
        <w:t xml:space="preserve">ektora wnioskiem o wyrażenie zgody na przekroczenie limitu miejsc. </w:t>
      </w:r>
    </w:p>
    <w:p w:rsidR="00673742" w:rsidRDefault="0004576D" w:rsidP="0078678C">
      <w:pPr>
        <w:spacing w:before="60"/>
        <w:ind w:left="357" w:hanging="357"/>
        <w:jc w:val="both"/>
      </w:pPr>
      <w:r w:rsidRPr="00DA792A">
        <w:t>4.</w:t>
      </w:r>
      <w:r w:rsidR="0078678C">
        <w:tab/>
      </w:r>
      <w:r w:rsidR="00C95C94">
        <w:t xml:space="preserve">W przypadku, gdy kandydat na studia jest studentem danego kierunku studiów nie może ponownie ubiegać się o przyjęcie na ten sam kierunek studiów. </w:t>
      </w:r>
    </w:p>
    <w:p w:rsidR="00D435CE" w:rsidRPr="000F1940" w:rsidRDefault="0004576D" w:rsidP="0078678C">
      <w:pPr>
        <w:spacing w:before="60"/>
        <w:ind w:left="357" w:hanging="357"/>
        <w:jc w:val="both"/>
      </w:pPr>
      <w:r w:rsidRPr="00DA792A">
        <w:t>5.</w:t>
      </w:r>
      <w:r w:rsidR="0078678C">
        <w:tab/>
      </w:r>
      <w:r w:rsidR="00D435CE" w:rsidRPr="000F1940">
        <w:t xml:space="preserve">Zachodniopomorski Uniwersytet Technologiczny w Szczecinie zastrzega sobie prawo nieuruchamiania określonego kierunku, specjalności lub formy studiów w przypadku zbyt małej liczby kandydatów spełniających warunki przyjęcia na dany kierunek, specjalność lub formę studiów. Zachodniopomorski </w:t>
      </w:r>
      <w:r w:rsidR="00D435CE" w:rsidRPr="000F1940">
        <w:rPr>
          <w:spacing w:val="-4"/>
        </w:rPr>
        <w:t xml:space="preserve">Uniwersytet Technologiczny w Szczecinie zaproponuje tym kandydatom inny kierunek studiów, specjalność </w:t>
      </w:r>
      <w:r w:rsidR="00D435CE" w:rsidRPr="000F1940">
        <w:t>(w pierwszej kolejności w ramach wydziału</w:t>
      </w:r>
      <w:r w:rsidR="00B02765">
        <w:t>, a w </w:t>
      </w:r>
      <w:r w:rsidR="00D435CE" w:rsidRPr="000F1940">
        <w:t>drugiej w ramach uczelni), na którym pozostały wolne miejsca.</w:t>
      </w:r>
    </w:p>
    <w:p w:rsidR="00D435CE" w:rsidRDefault="00D435CE" w:rsidP="00457A44">
      <w:pPr>
        <w:spacing w:before="120" w:after="60"/>
        <w:jc w:val="center"/>
        <w:rPr>
          <w:b/>
        </w:rPr>
      </w:pPr>
      <w:bookmarkStart w:id="2" w:name="_Toc94264706"/>
      <w:r w:rsidRPr="000F1940">
        <w:rPr>
          <w:b/>
        </w:rPr>
        <w:t xml:space="preserve">§ </w:t>
      </w:r>
      <w:r w:rsidR="00921EF8" w:rsidRPr="006F531A">
        <w:rPr>
          <w:b/>
        </w:rPr>
        <w:t>5.</w:t>
      </w:r>
    </w:p>
    <w:p w:rsidR="00D435CE" w:rsidRPr="00DD34E4" w:rsidRDefault="00D435CE" w:rsidP="000F1940">
      <w:pPr>
        <w:spacing w:after="60"/>
        <w:jc w:val="center"/>
        <w:rPr>
          <w:b/>
          <w:sz w:val="22"/>
          <w:szCs w:val="22"/>
        </w:rPr>
      </w:pPr>
      <w:r w:rsidRPr="00DD34E4">
        <w:rPr>
          <w:b/>
          <w:sz w:val="22"/>
          <w:szCs w:val="22"/>
        </w:rPr>
        <w:t>PREFERENCJE DLA KANDYDATÓW NA STUDIA</w:t>
      </w:r>
      <w:bookmarkEnd w:id="2"/>
      <w:r w:rsidRPr="00DD34E4">
        <w:rPr>
          <w:b/>
          <w:sz w:val="22"/>
          <w:szCs w:val="22"/>
        </w:rPr>
        <w:t xml:space="preserve"> PIERWSZEGO STOPNIA</w:t>
      </w:r>
    </w:p>
    <w:p w:rsidR="00D435CE" w:rsidRPr="000F1940" w:rsidRDefault="00D435CE" w:rsidP="00903D1B">
      <w:pPr>
        <w:ind w:left="284" w:hanging="284"/>
        <w:jc w:val="both"/>
        <w:rPr>
          <w:i/>
          <w:spacing w:val="-2"/>
        </w:rPr>
      </w:pPr>
      <w:r w:rsidRPr="000F1940">
        <w:rPr>
          <w:spacing w:val="-4"/>
        </w:rPr>
        <w:t>1.</w:t>
      </w:r>
      <w:r w:rsidRPr="000F1940">
        <w:rPr>
          <w:spacing w:val="-4"/>
        </w:rPr>
        <w:tab/>
      </w:r>
      <w:r w:rsidR="00A24563">
        <w:rPr>
          <w:spacing w:val="-6"/>
        </w:rPr>
        <w:t>Laureaci oraz</w:t>
      </w:r>
      <w:r w:rsidR="008D3444" w:rsidRPr="00E510E4">
        <w:rPr>
          <w:spacing w:val="-6"/>
        </w:rPr>
        <w:t xml:space="preserve"> fi</w:t>
      </w:r>
      <w:r w:rsidR="00A24563">
        <w:rPr>
          <w:spacing w:val="-6"/>
        </w:rPr>
        <w:t>naliści olimpi</w:t>
      </w:r>
      <w:r w:rsidR="00D32AFB">
        <w:rPr>
          <w:spacing w:val="-6"/>
        </w:rPr>
        <w:t>ad stopnia centralnego, a także</w:t>
      </w:r>
      <w:r w:rsidR="008D3444" w:rsidRPr="00E510E4">
        <w:rPr>
          <w:spacing w:val="-6"/>
        </w:rPr>
        <w:t xml:space="preserve"> laureaci konkursów międzynarodowych</w:t>
      </w:r>
      <w:r w:rsidR="008D3444" w:rsidRPr="003771E4">
        <w:rPr>
          <w:spacing w:val="-4"/>
        </w:rPr>
        <w:t xml:space="preserve"> oraz ogólnopolskich w procesie rekrutacji uzyskują maksymalną l</w:t>
      </w:r>
      <w:r w:rsidR="00B02765">
        <w:rPr>
          <w:spacing w:val="-4"/>
        </w:rPr>
        <w:t>iczbę punktów i plasowani są na </w:t>
      </w:r>
      <w:r w:rsidR="008D3444" w:rsidRPr="003771E4">
        <w:rPr>
          <w:spacing w:val="-4"/>
        </w:rPr>
        <w:t>pierwszych miejscach list kandydatów zakwalifi</w:t>
      </w:r>
      <w:r w:rsidR="008D3444">
        <w:rPr>
          <w:spacing w:val="-4"/>
        </w:rPr>
        <w:t>kowanych do przyjęcia zgodnie</w:t>
      </w:r>
      <w:r w:rsidR="002F5B82">
        <w:rPr>
          <w:spacing w:val="-4"/>
        </w:rPr>
        <w:t xml:space="preserve"> z zasadami zawartymi w </w:t>
      </w:r>
      <w:r w:rsidR="009726E3">
        <w:rPr>
          <w:spacing w:val="-4"/>
        </w:rPr>
        <w:t xml:space="preserve">odpowiedniej </w:t>
      </w:r>
      <w:r w:rsidR="002F5B82">
        <w:rPr>
          <w:spacing w:val="-4"/>
        </w:rPr>
        <w:t xml:space="preserve">uchwale senatu. </w:t>
      </w:r>
    </w:p>
    <w:p w:rsidR="00D435CE" w:rsidRPr="000F1940" w:rsidRDefault="00D435CE" w:rsidP="0078678C">
      <w:pPr>
        <w:spacing w:before="60"/>
        <w:ind w:left="284" w:hanging="284"/>
        <w:jc w:val="both"/>
      </w:pPr>
      <w:r w:rsidRPr="000F1940">
        <w:t>2</w:t>
      </w:r>
      <w:r w:rsidRPr="000F1940">
        <w:rPr>
          <w:i/>
        </w:rPr>
        <w:t>.</w:t>
      </w:r>
      <w:r w:rsidRPr="000F1940">
        <w:rPr>
          <w:i/>
        </w:rPr>
        <w:tab/>
      </w:r>
      <w:r w:rsidRPr="000F1940">
        <w:t xml:space="preserve">Kandydat na studia może skorzystać z preferencji na dany kierunek studiów tylko raz. </w:t>
      </w:r>
    </w:p>
    <w:p w:rsidR="000828F4" w:rsidRDefault="000828F4" w:rsidP="000828F4">
      <w:pPr>
        <w:spacing w:before="120" w:after="60"/>
        <w:jc w:val="center"/>
        <w:rPr>
          <w:b/>
        </w:rPr>
      </w:pPr>
      <w:r w:rsidRPr="000F1940">
        <w:rPr>
          <w:b/>
        </w:rPr>
        <w:t xml:space="preserve">§ </w:t>
      </w:r>
      <w:r w:rsidRPr="006F531A">
        <w:rPr>
          <w:b/>
        </w:rPr>
        <w:t>6.</w:t>
      </w:r>
      <w:r w:rsidRPr="000F1940">
        <w:rPr>
          <w:b/>
        </w:rPr>
        <w:t xml:space="preserve"> </w:t>
      </w:r>
    </w:p>
    <w:p w:rsidR="000828F4" w:rsidRPr="00DD34E4" w:rsidRDefault="000828F4" w:rsidP="00FF550B">
      <w:pPr>
        <w:jc w:val="center"/>
        <w:rPr>
          <w:b/>
          <w:sz w:val="22"/>
          <w:szCs w:val="22"/>
        </w:rPr>
      </w:pPr>
      <w:r w:rsidRPr="00DD34E4">
        <w:rPr>
          <w:b/>
          <w:sz w:val="22"/>
          <w:szCs w:val="22"/>
        </w:rPr>
        <w:t>ZASADY PRZYJMOWANIA CUDZOZIEMCÓW</w:t>
      </w:r>
      <w:r>
        <w:rPr>
          <w:b/>
          <w:sz w:val="22"/>
          <w:szCs w:val="22"/>
        </w:rPr>
        <w:t xml:space="preserve"> </w:t>
      </w:r>
      <w:r w:rsidRPr="00D766B9">
        <w:rPr>
          <w:b/>
          <w:sz w:val="22"/>
          <w:szCs w:val="22"/>
        </w:rPr>
        <w:t xml:space="preserve">NA STUDIA </w:t>
      </w:r>
    </w:p>
    <w:p w:rsidR="000828F4" w:rsidRPr="003771E4" w:rsidRDefault="000828F4" w:rsidP="00FF550B">
      <w:pPr>
        <w:pStyle w:val="Akapitzlist"/>
        <w:numPr>
          <w:ilvl w:val="0"/>
          <w:numId w:val="13"/>
        </w:numPr>
        <w:spacing w:before="120"/>
        <w:ind w:left="284" w:hanging="284"/>
        <w:contextualSpacing w:val="0"/>
        <w:jc w:val="both"/>
      </w:pPr>
      <w:r w:rsidRPr="003771E4">
        <w:t>Cudzoziemcem jest każdy, kto nie posiada obywatelstwa polskiego.</w:t>
      </w:r>
    </w:p>
    <w:p w:rsidR="000828F4" w:rsidRPr="003771E4" w:rsidRDefault="000828F4" w:rsidP="00063B85">
      <w:pPr>
        <w:pStyle w:val="Akapitzlist"/>
        <w:numPr>
          <w:ilvl w:val="0"/>
          <w:numId w:val="13"/>
        </w:numPr>
        <w:spacing w:before="60"/>
        <w:ind w:left="284" w:hanging="284"/>
        <w:contextualSpacing w:val="0"/>
        <w:jc w:val="both"/>
      </w:pPr>
      <w:r w:rsidRPr="00B02765">
        <w:rPr>
          <w:spacing w:val="-5"/>
        </w:rPr>
        <w:t>Podstawą przyjęcia kandydata cudzoziemca n</w:t>
      </w:r>
      <w:r w:rsidR="006F531A" w:rsidRPr="00B02765">
        <w:rPr>
          <w:spacing w:val="-5"/>
        </w:rPr>
        <w:t>a studia</w:t>
      </w:r>
      <w:r w:rsidR="00E0239C" w:rsidRPr="00B02765">
        <w:rPr>
          <w:spacing w:val="-5"/>
        </w:rPr>
        <w:t xml:space="preserve"> pierwszego stopnia</w:t>
      </w:r>
      <w:r w:rsidRPr="00B02765">
        <w:rPr>
          <w:spacing w:val="-5"/>
        </w:rPr>
        <w:t xml:space="preserve"> </w:t>
      </w:r>
      <w:r w:rsidR="00E0239C" w:rsidRPr="00B02765">
        <w:rPr>
          <w:spacing w:val="-5"/>
        </w:rPr>
        <w:t>(</w:t>
      </w:r>
      <w:r w:rsidR="006F531A" w:rsidRPr="00B02765">
        <w:rPr>
          <w:spacing w:val="-5"/>
        </w:rPr>
        <w:t>stacjonarne</w:t>
      </w:r>
      <w:r w:rsidR="00B02765" w:rsidRPr="00B02765">
        <w:rPr>
          <w:spacing w:val="-5"/>
        </w:rPr>
        <w:t xml:space="preserve"> i </w:t>
      </w:r>
      <w:r w:rsidR="006F531A" w:rsidRPr="00B02765">
        <w:rPr>
          <w:spacing w:val="-5"/>
        </w:rPr>
        <w:t>niestacjonarne</w:t>
      </w:r>
      <w:r w:rsidR="00E0239C" w:rsidRPr="00B02765">
        <w:rPr>
          <w:spacing w:val="-5"/>
        </w:rPr>
        <w:t>)</w:t>
      </w:r>
      <w:r w:rsidRPr="00B02765">
        <w:rPr>
          <w:spacing w:val="-5"/>
        </w:rPr>
        <w:t xml:space="preserve"> </w:t>
      </w:r>
      <w:r w:rsidRPr="003771E4">
        <w:t>będą wyniki uzyskane na:</w:t>
      </w:r>
    </w:p>
    <w:p w:rsidR="000828F4" w:rsidRPr="003771E4" w:rsidRDefault="000828F4" w:rsidP="0078678C">
      <w:pPr>
        <w:pStyle w:val="Akapitzlist"/>
        <w:numPr>
          <w:ilvl w:val="1"/>
          <w:numId w:val="14"/>
        </w:numPr>
        <w:spacing w:before="60"/>
        <w:ind w:left="568" w:hanging="284"/>
        <w:contextualSpacing w:val="0"/>
        <w:jc w:val="both"/>
      </w:pPr>
      <w:r w:rsidRPr="003771E4">
        <w:t xml:space="preserve">świadectwie maturalnym lub dojrzałości uzyskanym w Rzeczypospolitej Polskiej, </w:t>
      </w:r>
    </w:p>
    <w:p w:rsidR="000828F4" w:rsidRPr="003771E4" w:rsidRDefault="000828F4" w:rsidP="0078678C">
      <w:pPr>
        <w:pStyle w:val="Akapitzlist"/>
        <w:numPr>
          <w:ilvl w:val="1"/>
          <w:numId w:val="14"/>
        </w:numPr>
        <w:spacing w:before="60"/>
        <w:ind w:left="568" w:hanging="284"/>
        <w:contextualSpacing w:val="0"/>
        <w:jc w:val="both"/>
      </w:pPr>
      <w:r w:rsidRPr="003771E4">
        <w:t>świadectwie lub innym dokumencie lub dyplomie, o których</w:t>
      </w:r>
      <w:r>
        <w:t xml:space="preserve"> mowa w art. 93 ust. 1 ustawy z </w:t>
      </w:r>
      <w:r w:rsidRPr="003771E4">
        <w:t>dnia 7 września 1991 r. o systemie oświa</w:t>
      </w:r>
      <w:r>
        <w:t xml:space="preserve">ty, uznanym za potwierdzające </w:t>
      </w:r>
      <w:r w:rsidRPr="00784471">
        <w:rPr>
          <w:spacing w:val="-5"/>
        </w:rPr>
        <w:t>w Rzeczypospolitej Polskiej uprawnienie do ubiegania się o przyjęcie na studia pierwszego</w:t>
      </w:r>
      <w:r w:rsidRPr="003771E4">
        <w:t xml:space="preserve"> stopnia, </w:t>
      </w:r>
    </w:p>
    <w:p w:rsidR="000828F4" w:rsidRPr="003771E4" w:rsidRDefault="000828F4" w:rsidP="0078678C">
      <w:pPr>
        <w:pStyle w:val="Akapitzlist"/>
        <w:numPr>
          <w:ilvl w:val="1"/>
          <w:numId w:val="14"/>
        </w:numPr>
        <w:spacing w:before="60"/>
        <w:ind w:left="568" w:hanging="284"/>
        <w:contextualSpacing w:val="0"/>
        <w:jc w:val="both"/>
      </w:pPr>
      <w:r w:rsidRPr="003771E4">
        <w:t xml:space="preserve">świadectwie lub innym dokumencie wydanym za granicą przez szkołę lub instytucję edukacyjną uznawaną przez państwo, na którego terytorium lub w którego systemie edukacji działa, uznanym za potwierdzające w Rzeczypospolitej Polskiej uprawnienie do ubiegania się o przyjęcie na studia pierwszego stopnia na podstawie umów międzynarodowych, o których mowa w art. 93 ust. 2 ustawy z dnia 7 września 1991 r. o systemie oświaty, </w:t>
      </w:r>
    </w:p>
    <w:p w:rsidR="000828F4" w:rsidRPr="003771E4" w:rsidRDefault="000828F4" w:rsidP="0078678C">
      <w:pPr>
        <w:pStyle w:val="Akapitzlist"/>
        <w:keepLines/>
        <w:numPr>
          <w:ilvl w:val="1"/>
          <w:numId w:val="14"/>
        </w:numPr>
        <w:spacing w:before="60"/>
        <w:ind w:left="568" w:hanging="284"/>
        <w:contextualSpacing w:val="0"/>
        <w:jc w:val="both"/>
      </w:pPr>
      <w:r w:rsidRPr="003771E4">
        <w:lastRenderedPageBreak/>
        <w:t>świadectwie lub innym dokumencie wydanym za granicą przez szkołę lub instytucję edukacyjną uznawaną przez państwo, na którego terytorium lub w którego systemie edukacji działa, oraz decyzję administracyjną, o której mowa w art. 93 ust. 3 ustawy z dnia 7 września 1991 r. o systemie oświaty, potwierdzającą w Rzeczypospolitej Polskiej uprawnienie do ubiegania się o przyjęcie na studia pierwszego stopnia.</w:t>
      </w:r>
    </w:p>
    <w:p w:rsidR="000828F4" w:rsidRPr="00D766B9" w:rsidRDefault="0083761D" w:rsidP="00063B85">
      <w:pPr>
        <w:pStyle w:val="Akapitzlist"/>
        <w:numPr>
          <w:ilvl w:val="0"/>
          <w:numId w:val="13"/>
        </w:numPr>
        <w:spacing w:before="60"/>
        <w:ind w:left="284" w:hanging="284"/>
        <w:jc w:val="both"/>
        <w:rPr>
          <w:spacing w:val="-4"/>
        </w:rPr>
      </w:pPr>
      <w:r w:rsidRPr="00D766B9">
        <w:rPr>
          <w:spacing w:val="-4"/>
        </w:rPr>
        <w:t>Za uprawniające</w:t>
      </w:r>
      <w:r w:rsidR="000828F4" w:rsidRPr="00D766B9">
        <w:rPr>
          <w:spacing w:val="-4"/>
        </w:rPr>
        <w:t xml:space="preserve"> do podjęcia studiów</w:t>
      </w:r>
      <w:r w:rsidR="000E52A1" w:rsidRPr="00D766B9">
        <w:rPr>
          <w:spacing w:val="-4"/>
        </w:rPr>
        <w:t xml:space="preserve"> pierwszego stopnia </w:t>
      </w:r>
      <w:r w:rsidR="000828F4" w:rsidRPr="00D766B9">
        <w:rPr>
          <w:spacing w:val="-4"/>
        </w:rPr>
        <w:t xml:space="preserve">będzie świadectwo lub dyplom uzyskany za granicą, który daje możliwość wstępu na studia w kraju wydania. </w:t>
      </w:r>
    </w:p>
    <w:p w:rsidR="000828F4" w:rsidRPr="003771E4" w:rsidRDefault="000828F4" w:rsidP="00063B85">
      <w:pPr>
        <w:pStyle w:val="Akapitzlist"/>
        <w:numPr>
          <w:ilvl w:val="0"/>
          <w:numId w:val="13"/>
        </w:numPr>
        <w:spacing w:before="60"/>
        <w:ind w:left="284" w:hanging="284"/>
        <w:contextualSpacing w:val="0"/>
        <w:jc w:val="both"/>
      </w:pPr>
      <w:r w:rsidRPr="00063B85">
        <w:t>Podstawą przyjęcia</w:t>
      </w:r>
      <w:r w:rsidR="00D766B9" w:rsidRPr="00063B85">
        <w:t xml:space="preserve"> kandydata cudzoziemca na studia</w:t>
      </w:r>
      <w:r w:rsidRPr="00063B85">
        <w:t xml:space="preserve"> </w:t>
      </w:r>
      <w:r w:rsidR="00EE0D81" w:rsidRPr="00063B85">
        <w:t>drugiego stopnia (</w:t>
      </w:r>
      <w:r w:rsidR="00063B85" w:rsidRPr="00063B85">
        <w:t>stacjonarnych i </w:t>
      </w:r>
      <w:r w:rsidRPr="00063B85">
        <w:t>niestacjonarnych</w:t>
      </w:r>
      <w:r w:rsidR="00EE0D81" w:rsidRPr="00063B85">
        <w:t>)</w:t>
      </w:r>
      <w:r w:rsidRPr="003771E4">
        <w:t xml:space="preserve"> będzie dyplom ukończenia studiów </w:t>
      </w:r>
      <w:r w:rsidR="00D766B9">
        <w:t>(</w:t>
      </w:r>
      <w:r w:rsidRPr="003771E4">
        <w:t>pierwszego stopnia lub jednolitych studiów magisterskich</w:t>
      </w:r>
      <w:r w:rsidR="00D766B9">
        <w:t>)</w:t>
      </w:r>
      <w:r w:rsidRPr="003771E4">
        <w:t>:</w:t>
      </w:r>
    </w:p>
    <w:p w:rsidR="000828F4" w:rsidRPr="003771E4" w:rsidRDefault="000828F4" w:rsidP="00FF550B">
      <w:pPr>
        <w:pStyle w:val="Akapitzlist"/>
        <w:numPr>
          <w:ilvl w:val="1"/>
          <w:numId w:val="15"/>
        </w:numPr>
        <w:ind w:left="568" w:hanging="284"/>
        <w:contextualSpacing w:val="0"/>
        <w:jc w:val="both"/>
      </w:pPr>
      <w:r w:rsidRPr="003771E4">
        <w:t xml:space="preserve">wydany w Rzeczypospolitej Polskiej, </w:t>
      </w:r>
    </w:p>
    <w:p w:rsidR="000828F4" w:rsidRPr="003771E4" w:rsidRDefault="000828F4" w:rsidP="00FF550B">
      <w:pPr>
        <w:pStyle w:val="Akapitzlist"/>
        <w:numPr>
          <w:ilvl w:val="1"/>
          <w:numId w:val="15"/>
        </w:numPr>
        <w:ind w:left="568" w:hanging="284"/>
        <w:contextualSpacing w:val="0"/>
        <w:jc w:val="both"/>
      </w:pPr>
      <w:r w:rsidRPr="003771E4">
        <w:t xml:space="preserve">wydany za granicą i uznany na podstawie umowy międzynarodowej, </w:t>
      </w:r>
    </w:p>
    <w:p w:rsidR="000828F4" w:rsidRPr="003771E4" w:rsidRDefault="000828F4" w:rsidP="00FF550B">
      <w:pPr>
        <w:pStyle w:val="Akapitzlist"/>
        <w:numPr>
          <w:ilvl w:val="1"/>
          <w:numId w:val="15"/>
        </w:numPr>
        <w:ind w:left="568" w:hanging="284"/>
        <w:contextualSpacing w:val="0"/>
        <w:jc w:val="both"/>
      </w:pPr>
      <w:r w:rsidRPr="003771E4">
        <w:rPr>
          <w:spacing w:val="-4"/>
        </w:rPr>
        <w:t xml:space="preserve">wydany za granicą i uznany na podstawie art. 326 ustawy </w:t>
      </w:r>
      <w:r w:rsidR="00063B85">
        <w:rPr>
          <w:spacing w:val="-4"/>
        </w:rPr>
        <w:t>z dnia 20 lipca 2018 r. Prawo o </w:t>
      </w:r>
      <w:r w:rsidRPr="003771E4">
        <w:rPr>
          <w:spacing w:val="-4"/>
        </w:rPr>
        <w:t>szkolnictwie</w:t>
      </w:r>
      <w:r w:rsidRPr="003771E4">
        <w:t xml:space="preserve"> wyższym i nauce (Dz.U. poz. 1668</w:t>
      </w:r>
      <w:r w:rsidR="00DA447A">
        <w:t>, z późn. zm.</w:t>
      </w:r>
      <w:r w:rsidRPr="003771E4">
        <w:t xml:space="preserve">), </w:t>
      </w:r>
    </w:p>
    <w:p w:rsidR="000828F4" w:rsidRPr="003771E4" w:rsidRDefault="000828F4" w:rsidP="00FF550B">
      <w:pPr>
        <w:pStyle w:val="Akapitzlist"/>
        <w:numPr>
          <w:ilvl w:val="1"/>
          <w:numId w:val="15"/>
        </w:numPr>
        <w:ind w:left="568" w:hanging="284"/>
        <w:contextualSpacing w:val="0"/>
        <w:jc w:val="both"/>
      </w:pPr>
      <w:r w:rsidRPr="003771E4">
        <w:t>wydany za granicą i uznany w drodze nostryfikacji.</w:t>
      </w:r>
    </w:p>
    <w:p w:rsidR="000828F4" w:rsidRPr="003A658D" w:rsidRDefault="000828F4" w:rsidP="00063B85">
      <w:pPr>
        <w:pStyle w:val="Akapitzlist"/>
        <w:numPr>
          <w:ilvl w:val="0"/>
          <w:numId w:val="13"/>
        </w:numPr>
        <w:spacing w:before="60"/>
        <w:ind w:left="284" w:hanging="284"/>
        <w:contextualSpacing w:val="0"/>
        <w:jc w:val="both"/>
        <w:rPr>
          <w:spacing w:val="-4"/>
        </w:rPr>
      </w:pPr>
      <w:r w:rsidRPr="003A658D">
        <w:rPr>
          <w:spacing w:val="-4"/>
        </w:rPr>
        <w:t>Za up</w:t>
      </w:r>
      <w:r w:rsidR="00805E0A" w:rsidRPr="003A658D">
        <w:rPr>
          <w:spacing w:val="-4"/>
        </w:rPr>
        <w:t>rawniające</w:t>
      </w:r>
      <w:r w:rsidR="00EE0D81" w:rsidRPr="003A658D">
        <w:rPr>
          <w:spacing w:val="-4"/>
        </w:rPr>
        <w:t xml:space="preserve"> do podjęcia studiów </w:t>
      </w:r>
      <w:r w:rsidR="00AC69A9" w:rsidRPr="003A658D">
        <w:rPr>
          <w:spacing w:val="-4"/>
        </w:rPr>
        <w:t>drugiego stopnia (</w:t>
      </w:r>
      <w:r w:rsidR="002F5B82" w:rsidRPr="003A658D">
        <w:rPr>
          <w:spacing w:val="-4"/>
        </w:rPr>
        <w:t xml:space="preserve">stacjonarnych i </w:t>
      </w:r>
      <w:r w:rsidRPr="003A658D">
        <w:rPr>
          <w:spacing w:val="-4"/>
        </w:rPr>
        <w:t>niestacjonarnych</w:t>
      </w:r>
      <w:r w:rsidR="00AC69A9" w:rsidRPr="003A658D">
        <w:rPr>
          <w:spacing w:val="-4"/>
        </w:rPr>
        <w:t xml:space="preserve">) </w:t>
      </w:r>
      <w:r w:rsidRPr="003A658D">
        <w:rPr>
          <w:spacing w:val="-4"/>
        </w:rPr>
        <w:t>będzie dyplom uzyskany za granicą, który daje możliwość wstępu na studia drugiego stopnia w kraju wydania.</w:t>
      </w:r>
    </w:p>
    <w:p w:rsidR="000828F4" w:rsidRPr="003A658D" w:rsidRDefault="000828F4" w:rsidP="00063B85">
      <w:pPr>
        <w:pStyle w:val="Akapitzlist"/>
        <w:numPr>
          <w:ilvl w:val="0"/>
          <w:numId w:val="13"/>
        </w:numPr>
        <w:spacing w:before="60"/>
        <w:ind w:left="284" w:hanging="284"/>
        <w:contextualSpacing w:val="0"/>
        <w:jc w:val="both"/>
        <w:rPr>
          <w:spacing w:val="-4"/>
        </w:rPr>
      </w:pPr>
      <w:r w:rsidRPr="003A658D">
        <w:rPr>
          <w:spacing w:val="-4"/>
        </w:rPr>
        <w:t>W pr</w:t>
      </w:r>
      <w:r w:rsidR="00FF550B" w:rsidRPr="003A658D">
        <w:rPr>
          <w:spacing w:val="-4"/>
        </w:rPr>
        <w:t xml:space="preserve">zypadku świadectw lub dyplomów, </w:t>
      </w:r>
      <w:r w:rsidRPr="003A658D">
        <w:rPr>
          <w:spacing w:val="-4"/>
        </w:rPr>
        <w:t xml:space="preserve">które nie mogą zostać uznane za uprawniające do podjęcia dalszego kształcenia na podstawie umowy międzynarodowej, kandydat zobowiązany będzie do przedstawienia </w:t>
      </w:r>
      <w:r w:rsidR="00FF550B" w:rsidRPr="003A658D">
        <w:rPr>
          <w:spacing w:val="-4"/>
        </w:rPr>
        <w:t xml:space="preserve">zaświadczenia potwierdzającego, </w:t>
      </w:r>
      <w:r w:rsidRPr="003A658D">
        <w:rPr>
          <w:spacing w:val="-4"/>
        </w:rPr>
        <w:t>że dane świadectwo lub dyplom uprawnia do podjęcia studiów w kraju wydania. Zaświadczenie powinno zostać wydane przez uprawnioną jednostkę (jednostka konsularna, ministerstwo).</w:t>
      </w:r>
    </w:p>
    <w:p w:rsidR="000828F4" w:rsidRPr="003771E4" w:rsidRDefault="000828F4" w:rsidP="00063B85">
      <w:pPr>
        <w:pStyle w:val="Akapitzlist"/>
        <w:numPr>
          <w:ilvl w:val="0"/>
          <w:numId w:val="13"/>
        </w:numPr>
        <w:spacing w:before="60"/>
        <w:ind w:left="284" w:hanging="284"/>
        <w:contextualSpacing w:val="0"/>
        <w:jc w:val="both"/>
        <w:rPr>
          <w:spacing w:val="-4"/>
        </w:rPr>
      </w:pPr>
      <w:r w:rsidRPr="003771E4">
        <w:rPr>
          <w:spacing w:val="-4"/>
        </w:rPr>
        <w:t>Zagraniczne dokumenty o wykształceniu powinny być stosownie zalegalizowane lub opatrzone apostille.</w:t>
      </w:r>
    </w:p>
    <w:p w:rsidR="000828F4" w:rsidRPr="003771E4" w:rsidRDefault="000828F4" w:rsidP="00063B85">
      <w:pPr>
        <w:pStyle w:val="Akapitzlist"/>
        <w:numPr>
          <w:ilvl w:val="0"/>
          <w:numId w:val="13"/>
        </w:numPr>
        <w:spacing w:before="60"/>
        <w:ind w:left="284" w:hanging="284"/>
        <w:contextualSpacing w:val="0"/>
        <w:jc w:val="both"/>
      </w:pPr>
      <w:r w:rsidRPr="003771E4">
        <w:t>Dokumenty sporządzone w języku obcym powinny zostać przetłumaczone na język polski przez:</w:t>
      </w:r>
    </w:p>
    <w:p w:rsidR="000828F4" w:rsidRPr="003771E4" w:rsidRDefault="000828F4" w:rsidP="00FF550B">
      <w:pPr>
        <w:pStyle w:val="Akapitzlist"/>
        <w:numPr>
          <w:ilvl w:val="1"/>
          <w:numId w:val="16"/>
        </w:numPr>
        <w:ind w:left="568" w:hanging="284"/>
        <w:contextualSpacing w:val="0"/>
        <w:jc w:val="both"/>
        <w:rPr>
          <w:spacing w:val="-6"/>
        </w:rPr>
      </w:pPr>
      <w:r w:rsidRPr="003771E4">
        <w:rPr>
          <w:spacing w:val="-6"/>
        </w:rPr>
        <w:t xml:space="preserve">polskiego tłumacza przysięgłego wpisanego na listę tłumaczy ministerstwa sprawiedliwości, </w:t>
      </w:r>
    </w:p>
    <w:p w:rsidR="000828F4" w:rsidRPr="003771E4" w:rsidRDefault="000828F4" w:rsidP="00FF550B">
      <w:pPr>
        <w:pStyle w:val="Akapitzlist"/>
        <w:numPr>
          <w:ilvl w:val="1"/>
          <w:numId w:val="16"/>
        </w:numPr>
        <w:ind w:left="568" w:hanging="284"/>
        <w:contextualSpacing w:val="0"/>
        <w:jc w:val="both"/>
      </w:pPr>
      <w:r w:rsidRPr="003771E4">
        <w:t>tłumacza w kraju macierzystym kandydata, z tym że tłumaczenie takie powinno zostać potwierdzone przez polskiego konsula urzędującego w tym kraju.</w:t>
      </w:r>
    </w:p>
    <w:p w:rsidR="000828F4" w:rsidRDefault="000828F4" w:rsidP="00063B85">
      <w:pPr>
        <w:pStyle w:val="Akapitzlist"/>
        <w:numPr>
          <w:ilvl w:val="0"/>
          <w:numId w:val="13"/>
        </w:numPr>
        <w:spacing w:before="60"/>
        <w:ind w:left="284" w:hanging="284"/>
        <w:contextualSpacing w:val="0"/>
        <w:jc w:val="both"/>
      </w:pPr>
      <w:r w:rsidRPr="003771E4">
        <w:t>Decyzję w sprawie przyjęcia lub nieprzyjęcia cudzoziemca na st</w:t>
      </w:r>
      <w:r w:rsidR="0072496F">
        <w:t>udia w każdym przypadku wydaje R</w:t>
      </w:r>
      <w:r w:rsidRPr="003771E4">
        <w:t xml:space="preserve">ektor, po uzyskaniu pisemnej opinii komisji rekrutacyjnej. </w:t>
      </w:r>
    </w:p>
    <w:p w:rsidR="000828F4" w:rsidRPr="00713FF3" w:rsidRDefault="000828F4" w:rsidP="00063B85">
      <w:pPr>
        <w:pStyle w:val="Akapitzlist"/>
        <w:numPr>
          <w:ilvl w:val="0"/>
          <w:numId w:val="13"/>
        </w:numPr>
        <w:spacing w:before="60"/>
        <w:ind w:left="284" w:hanging="397"/>
        <w:contextualSpacing w:val="0"/>
        <w:jc w:val="both"/>
      </w:pPr>
      <w:r w:rsidRPr="003771E4">
        <w:t xml:space="preserve">Dopuszcza się wydanie decyzji warunkowej, z zastrzeżeniem dopełnienia określonych </w:t>
      </w:r>
      <w:r w:rsidRPr="00713FF3">
        <w:rPr>
          <w:spacing w:val="-6"/>
        </w:rPr>
        <w:t>czynności (np. uzupełnienia brakujących dokumentów rekrutacyjnych w terminie późniejszym).</w:t>
      </w:r>
    </w:p>
    <w:p w:rsidR="000828F4" w:rsidRPr="002A7E04" w:rsidRDefault="000828F4" w:rsidP="00063B85">
      <w:pPr>
        <w:numPr>
          <w:ilvl w:val="0"/>
          <w:numId w:val="13"/>
        </w:numPr>
        <w:shd w:val="clear" w:color="auto" w:fill="FFFFFF" w:themeFill="background1"/>
        <w:spacing w:before="60"/>
        <w:ind w:left="284" w:hanging="397"/>
        <w:jc w:val="both"/>
      </w:pPr>
      <w:r w:rsidRPr="003771E4">
        <w:rPr>
          <w:spacing w:val="-4"/>
        </w:rPr>
        <w:t xml:space="preserve">Na kierunki studiów, na których dodatkowym kryterium kwalifikacyjnym jest wykazanie się odpowiednimi </w:t>
      </w:r>
      <w:r w:rsidRPr="003771E4">
        <w:t xml:space="preserve">umiejętnościami, na studiach pierwszego stopnia kandydaci przystępują do </w:t>
      </w:r>
      <w:r>
        <w:t xml:space="preserve">egzaminu wstępnego </w:t>
      </w:r>
      <w:r w:rsidRPr="002A7E04">
        <w:t>na studiach drugiego stopnia do testów</w:t>
      </w:r>
      <w:r w:rsidR="00713FF3">
        <w:t xml:space="preserve"> </w:t>
      </w:r>
      <w:r w:rsidR="00713FF3" w:rsidRPr="00B064F3">
        <w:t>lub rozmowy</w:t>
      </w:r>
      <w:r w:rsidRPr="00B064F3">
        <w:t xml:space="preserve"> </w:t>
      </w:r>
      <w:r w:rsidR="00713FF3">
        <w:t>kwalifikacyjnej</w:t>
      </w:r>
      <w:r w:rsidRPr="002A7E04">
        <w:t xml:space="preserve">. </w:t>
      </w:r>
    </w:p>
    <w:p w:rsidR="000828F4" w:rsidRDefault="000828F4" w:rsidP="00063B85">
      <w:pPr>
        <w:numPr>
          <w:ilvl w:val="0"/>
          <w:numId w:val="13"/>
        </w:numPr>
        <w:shd w:val="clear" w:color="auto" w:fill="FFFFFF" w:themeFill="background1"/>
        <w:spacing w:before="60"/>
        <w:ind w:left="284" w:hanging="397"/>
        <w:jc w:val="both"/>
        <w:rPr>
          <w:spacing w:val="-4"/>
        </w:rPr>
      </w:pPr>
      <w:r w:rsidRPr="003771E4">
        <w:rPr>
          <w:spacing w:val="-4"/>
        </w:rPr>
        <w:t xml:space="preserve">W przypadku świadectw </w:t>
      </w:r>
      <w:r w:rsidR="005A426D">
        <w:rPr>
          <w:spacing w:val="-4"/>
        </w:rPr>
        <w:t>i dyplomów wydanych za granicą u</w:t>
      </w:r>
      <w:r w:rsidRPr="003771E4">
        <w:rPr>
          <w:spacing w:val="-4"/>
        </w:rPr>
        <w:t>czelnia opublikuje przelicznik ocen stosowany w rekrut</w:t>
      </w:r>
      <w:r w:rsidR="00713FF3">
        <w:rPr>
          <w:spacing w:val="-4"/>
        </w:rPr>
        <w:t>acji w terminie do 31 marca 2020</w:t>
      </w:r>
      <w:r w:rsidRPr="003771E4">
        <w:rPr>
          <w:spacing w:val="-4"/>
        </w:rPr>
        <w:t xml:space="preserve"> r.</w:t>
      </w:r>
    </w:p>
    <w:p w:rsidR="000828F4" w:rsidRPr="000E7D8F" w:rsidRDefault="000828F4" w:rsidP="00063B85">
      <w:pPr>
        <w:numPr>
          <w:ilvl w:val="0"/>
          <w:numId w:val="13"/>
        </w:numPr>
        <w:shd w:val="clear" w:color="auto" w:fill="FFFFFF" w:themeFill="background1"/>
        <w:spacing w:before="60"/>
        <w:ind w:left="284" w:hanging="397"/>
        <w:jc w:val="both"/>
        <w:rPr>
          <w:spacing w:val="-4"/>
        </w:rPr>
      </w:pPr>
      <w:r w:rsidRPr="003771E4">
        <w:t>Kandydat cudzoziemiec bez udokumentowanej na świadectwie ukończenia szkoły średniej oceny z języka polskiego może być kwalifikowany na podstawie oceny z języka będącego językiem urzędowym w państwie, w którym uzyskał świadectwo – dotyczy studiów prowadzonych w języku polskim.</w:t>
      </w:r>
    </w:p>
    <w:p w:rsidR="000828F4" w:rsidRPr="000E7D8F" w:rsidRDefault="000828F4" w:rsidP="00063B85">
      <w:pPr>
        <w:numPr>
          <w:ilvl w:val="0"/>
          <w:numId w:val="13"/>
        </w:numPr>
        <w:shd w:val="clear" w:color="auto" w:fill="FFFFFF" w:themeFill="background1"/>
        <w:spacing w:before="60"/>
        <w:ind w:left="284" w:hanging="397"/>
        <w:jc w:val="both"/>
        <w:rPr>
          <w:spacing w:val="-4"/>
        </w:rPr>
      </w:pPr>
      <w:r w:rsidRPr="003771E4">
        <w:t>Na kierunki studiów prowadzone w języku polskim, kandydat musi legitymować się dokumentem potwierdzającym znajomość języka polskiego na poziomie minimum B2. Uczelnia będzie akceptowała poniższe dokumenty jako potwierdzenie znajomości języka polskiego:</w:t>
      </w:r>
    </w:p>
    <w:p w:rsidR="000828F4" w:rsidRPr="003771E4" w:rsidRDefault="000828F4" w:rsidP="0078678C">
      <w:pPr>
        <w:numPr>
          <w:ilvl w:val="1"/>
          <w:numId w:val="17"/>
        </w:numPr>
        <w:spacing w:before="60"/>
        <w:ind w:left="568" w:hanging="284"/>
        <w:jc w:val="both"/>
      </w:pPr>
      <w:r w:rsidRPr="003771E4">
        <w:t>certyfikat ukończenia kursu języka polskiego wydany przez odpowiednią jednostkę za granicą,</w:t>
      </w:r>
    </w:p>
    <w:p w:rsidR="000828F4" w:rsidRPr="003771E4" w:rsidRDefault="000828F4" w:rsidP="0078678C">
      <w:pPr>
        <w:numPr>
          <w:ilvl w:val="1"/>
          <w:numId w:val="17"/>
        </w:numPr>
        <w:spacing w:before="60"/>
        <w:ind w:left="568" w:hanging="284"/>
        <w:jc w:val="both"/>
      </w:pPr>
      <w:r w:rsidRPr="003771E4">
        <w:rPr>
          <w:spacing w:val="-4"/>
        </w:rPr>
        <w:t>certyfikat ukończenia kursu przygotowawczego do podjęcia kształcenia w języku polskim w jednostkach</w:t>
      </w:r>
      <w:r w:rsidRPr="003771E4">
        <w:t xml:space="preserve"> wyznaczonych przez ministra właściwego do spraw szkolnictwa wyższego,</w:t>
      </w:r>
    </w:p>
    <w:p w:rsidR="000828F4" w:rsidRPr="003771E4" w:rsidRDefault="000828F4" w:rsidP="0078678C">
      <w:pPr>
        <w:numPr>
          <w:ilvl w:val="1"/>
          <w:numId w:val="17"/>
        </w:numPr>
        <w:spacing w:before="60"/>
        <w:ind w:left="568" w:hanging="284"/>
        <w:jc w:val="both"/>
      </w:pPr>
      <w:r w:rsidRPr="003771E4">
        <w:t>świadectwo lub dyplom ukończenia szkoły ponadpodstawowej za granicą, w której zajęcia były prowadzone w języku polskim,</w:t>
      </w:r>
    </w:p>
    <w:p w:rsidR="000828F4" w:rsidRPr="003771E4" w:rsidRDefault="000828F4" w:rsidP="0078678C">
      <w:pPr>
        <w:numPr>
          <w:ilvl w:val="1"/>
          <w:numId w:val="17"/>
        </w:numPr>
        <w:spacing w:before="60"/>
        <w:ind w:left="568" w:hanging="284"/>
        <w:jc w:val="both"/>
      </w:pPr>
      <w:r w:rsidRPr="003771E4">
        <w:t>dyplom ukończenia studiów wyższych w Polsce, które były prowadzone w języku polskim,</w:t>
      </w:r>
    </w:p>
    <w:p w:rsidR="000E7D8F" w:rsidRPr="003771E4" w:rsidRDefault="000828F4" w:rsidP="0078678C">
      <w:pPr>
        <w:numPr>
          <w:ilvl w:val="1"/>
          <w:numId w:val="17"/>
        </w:numPr>
        <w:spacing w:before="60"/>
        <w:ind w:left="568" w:hanging="284"/>
        <w:jc w:val="both"/>
      </w:pPr>
      <w:r w:rsidRPr="003771E4">
        <w:lastRenderedPageBreak/>
        <w:t>certyfikat znajomości języka polskiego potwierdzający znajomość języka polskiego co najmniej na poziomie biegłości językowej B2, wydany przez Państwową Komisję do spraw Poświadczania Znajomości Języka Polskiego jako Obcego.</w:t>
      </w:r>
    </w:p>
    <w:p w:rsidR="000828F4" w:rsidRPr="000E7D8F" w:rsidRDefault="000828F4" w:rsidP="00063B85">
      <w:pPr>
        <w:keepLines/>
        <w:numPr>
          <w:ilvl w:val="0"/>
          <w:numId w:val="13"/>
        </w:numPr>
        <w:spacing w:before="60"/>
        <w:ind w:left="284" w:hanging="397"/>
        <w:jc w:val="both"/>
      </w:pPr>
      <w:r w:rsidRPr="003771E4">
        <w:rPr>
          <w:spacing w:val="-5"/>
        </w:rPr>
        <w:t xml:space="preserve">Kandydat </w:t>
      </w:r>
      <w:r w:rsidRPr="003771E4">
        <w:t>nieposiadający</w:t>
      </w:r>
      <w:r w:rsidRPr="003771E4">
        <w:rPr>
          <w:spacing w:val="-5"/>
        </w:rPr>
        <w:t xml:space="preserve"> potwierdzenia znajomości języka polskiego, o którym mowa w ust. 10, zobowiązany</w:t>
      </w:r>
      <w:r w:rsidRPr="003771E4">
        <w:rPr>
          <w:spacing w:val="-4"/>
        </w:rPr>
        <w:t xml:space="preserve"> </w:t>
      </w:r>
      <w:r w:rsidRPr="003771E4">
        <w:rPr>
          <w:spacing w:val="-2"/>
        </w:rPr>
        <w:t>będzie do przystąpienia do testu j</w:t>
      </w:r>
      <w:r w:rsidR="005A426D">
        <w:rPr>
          <w:spacing w:val="-2"/>
        </w:rPr>
        <w:t>ęzykowego organizowanego przez u</w:t>
      </w:r>
      <w:r w:rsidRPr="003771E4">
        <w:rPr>
          <w:spacing w:val="-2"/>
        </w:rPr>
        <w:t>czelnię w wyznaczonych przez nią</w:t>
      </w:r>
      <w:r w:rsidRPr="003771E4">
        <w:t xml:space="preserve"> terminach. Terminy ogłoszon</w:t>
      </w:r>
      <w:r w:rsidR="005A426D">
        <w:t>e będą na stronie internetowej u</w:t>
      </w:r>
      <w:r w:rsidRPr="003771E4">
        <w:t xml:space="preserve">czelni </w:t>
      </w:r>
      <w:hyperlink r:id="rId9" w:history="1">
        <w:r w:rsidRPr="00071937">
          <w:rPr>
            <w:rStyle w:val="Hipercze"/>
            <w:color w:val="000000" w:themeColor="text1"/>
            <w:u w:val="none"/>
          </w:rPr>
          <w:t>www.admission.zut.edu.pl</w:t>
        </w:r>
      </w:hyperlink>
      <w:r w:rsidRPr="00071937">
        <w:rPr>
          <w:color w:val="000000" w:themeColor="text1"/>
        </w:rPr>
        <w:t xml:space="preserve">. </w:t>
      </w:r>
    </w:p>
    <w:p w:rsidR="000828F4" w:rsidRDefault="000828F4" w:rsidP="00063B85">
      <w:pPr>
        <w:numPr>
          <w:ilvl w:val="0"/>
          <w:numId w:val="13"/>
        </w:numPr>
        <w:spacing w:before="60"/>
        <w:ind w:left="284" w:hanging="397"/>
        <w:jc w:val="both"/>
      </w:pPr>
      <w:r w:rsidRPr="003771E4">
        <w:t>Kandydat na kierunek studiów prowadzony w języku obcym powinien posługiwać się językiem obcym na poziomie umożliwiającym podjęcie studiów. Kandydat, dla którego język, w którym planuje studiować, nie jest językiem urzędowym jego kraju pochodzenia musi legitymować się dokumentem potwierdzającym znajomość języka obcego, zgod</w:t>
      </w:r>
      <w:r>
        <w:t>nie z dokumentami określonymi w </w:t>
      </w:r>
      <w:r w:rsidRPr="003771E4">
        <w:t xml:space="preserve">załączniku nr 2 rozporządzenia Prezesa Rady Ministrów z </w:t>
      </w:r>
      <w:r w:rsidRPr="000E7D8F">
        <w:rPr>
          <w:spacing w:val="-5"/>
        </w:rPr>
        <w:t>dnia 16 grudnia 2009 r. w sprawie sposobu przeprowadzania postępowania kwalifikacyjnego</w:t>
      </w:r>
      <w:r w:rsidRPr="003771E4">
        <w:t xml:space="preserve"> w służbie cywilnej (Dz.U. Nr 218, poz. 1695).</w:t>
      </w:r>
    </w:p>
    <w:p w:rsidR="000828F4" w:rsidRDefault="000828F4" w:rsidP="00063B85">
      <w:pPr>
        <w:numPr>
          <w:ilvl w:val="0"/>
          <w:numId w:val="13"/>
        </w:numPr>
        <w:spacing w:before="60"/>
        <w:ind w:left="284" w:hanging="397"/>
        <w:jc w:val="both"/>
      </w:pPr>
      <w:r w:rsidRPr="003771E4">
        <w:t xml:space="preserve">Kandydat małoletni, tj. osoba, która nie ukończyła 18. roku życia w momencie przystępowania do </w:t>
      </w:r>
      <w:r w:rsidRPr="000E7D8F">
        <w:rPr>
          <w:spacing w:val="-4"/>
        </w:rPr>
        <w:t>rekrutacji, zobowiązany będzie przedstawić upoważnienie prawnego przedstawiciela do dokonywania</w:t>
      </w:r>
      <w:r w:rsidRPr="003771E4">
        <w:t xml:space="preserve"> czynności i podpisywania dokumentów niezbędnych do prawidłowego procesu rekrutacji. Wzór takiego upoważnienia będzie dostępny w systemie IRS.</w:t>
      </w:r>
    </w:p>
    <w:p w:rsidR="000828F4" w:rsidRPr="00457A44" w:rsidRDefault="000828F4" w:rsidP="00FF550B">
      <w:pPr>
        <w:keepNext/>
        <w:spacing w:before="120"/>
        <w:jc w:val="center"/>
        <w:rPr>
          <w:b/>
        </w:rPr>
      </w:pPr>
      <w:r w:rsidRPr="00457A44">
        <w:rPr>
          <w:b/>
        </w:rPr>
        <w:t xml:space="preserve">§ </w:t>
      </w:r>
      <w:r w:rsidRPr="00FF550B">
        <w:rPr>
          <w:b/>
        </w:rPr>
        <w:t>7</w:t>
      </w:r>
      <w:r w:rsidR="000E0CEB">
        <w:rPr>
          <w:b/>
        </w:rPr>
        <w:t>.</w:t>
      </w:r>
    </w:p>
    <w:p w:rsidR="000828F4" w:rsidRDefault="000828F4" w:rsidP="00992838">
      <w:pPr>
        <w:pStyle w:val="Nagwek2"/>
        <w:spacing w:before="0" w:after="120"/>
        <w:jc w:val="center"/>
        <w:rPr>
          <w:rFonts w:ascii="Times New Roman" w:hAnsi="Times New Roman"/>
          <w:sz w:val="22"/>
          <w:szCs w:val="22"/>
        </w:rPr>
      </w:pPr>
      <w:r w:rsidRPr="00DD34E4">
        <w:rPr>
          <w:rFonts w:ascii="Times New Roman" w:hAnsi="Times New Roman"/>
          <w:sz w:val="22"/>
          <w:szCs w:val="22"/>
        </w:rPr>
        <w:t>WYKAZ DOKUMENTÓW WYMAGANYCH OD KANDYDATÓW</w:t>
      </w:r>
      <w:r w:rsidR="00992838">
        <w:rPr>
          <w:rFonts w:ascii="Times New Roman" w:hAnsi="Times New Roman"/>
          <w:sz w:val="22"/>
          <w:szCs w:val="22"/>
        </w:rPr>
        <w:t xml:space="preserve"> </w:t>
      </w:r>
      <w:r w:rsidRPr="00DD34E4">
        <w:rPr>
          <w:rFonts w:ascii="Times New Roman" w:hAnsi="Times New Roman"/>
          <w:sz w:val="22"/>
          <w:szCs w:val="22"/>
        </w:rPr>
        <w:t xml:space="preserve">NA STUDIA </w:t>
      </w:r>
    </w:p>
    <w:p w:rsidR="000828F4" w:rsidRDefault="000828F4" w:rsidP="00FE1202">
      <w:pPr>
        <w:pStyle w:val="Akapitzlist"/>
        <w:keepNext/>
        <w:numPr>
          <w:ilvl w:val="0"/>
          <w:numId w:val="11"/>
        </w:numPr>
        <w:ind w:left="284" w:hanging="284"/>
        <w:jc w:val="both"/>
      </w:pPr>
      <w:r>
        <w:t>Wykaz dokumentów wymaganych od kandydatów pos</w:t>
      </w:r>
      <w:r w:rsidR="00063B85">
        <w:t>iadających obywatelstwo polskie:</w:t>
      </w:r>
    </w:p>
    <w:p w:rsidR="000828F4" w:rsidRPr="000F1940" w:rsidRDefault="0078678C" w:rsidP="00063B85">
      <w:pPr>
        <w:pStyle w:val="Akapitzlist"/>
        <w:keepNext/>
        <w:numPr>
          <w:ilvl w:val="0"/>
          <w:numId w:val="26"/>
        </w:numPr>
        <w:spacing w:before="60"/>
        <w:ind w:left="568" w:hanging="284"/>
        <w:contextualSpacing w:val="0"/>
        <w:jc w:val="both"/>
      </w:pPr>
      <w:r>
        <w:t>K</w:t>
      </w:r>
      <w:r w:rsidR="000828F4" w:rsidRPr="000F1940">
        <w:t xml:space="preserve">andydat zakwalifikowany do przyjęcia na studia pierwszego stopnia </w:t>
      </w:r>
      <w:r w:rsidR="000828F4" w:rsidRPr="003A1279">
        <w:t>w wyniku postępowania rekrutacyjnego</w:t>
      </w:r>
      <w:r w:rsidR="000828F4">
        <w:t xml:space="preserve">, </w:t>
      </w:r>
      <w:r w:rsidR="000828F4" w:rsidRPr="000F1940">
        <w:t>zobowiązany jest złożyć w</w:t>
      </w:r>
      <w:r w:rsidR="00D345E4">
        <w:t xml:space="preserve"> </w:t>
      </w:r>
      <w:r w:rsidR="00B80050">
        <w:t xml:space="preserve">siedzibie </w:t>
      </w:r>
      <w:r w:rsidR="00A121B5">
        <w:t xml:space="preserve">odpowiedniej </w:t>
      </w:r>
      <w:r w:rsidR="000828F4" w:rsidRPr="000F1940">
        <w:t>komisji rekrutacyjnej następujący komplet dokumentów:</w:t>
      </w:r>
    </w:p>
    <w:p w:rsidR="000828F4" w:rsidRPr="000F1940" w:rsidRDefault="00E36716" w:rsidP="00063B85">
      <w:pPr>
        <w:numPr>
          <w:ilvl w:val="0"/>
          <w:numId w:val="24"/>
        </w:numPr>
        <w:shd w:val="clear" w:color="auto" w:fill="FFFFFF"/>
        <w:ind w:left="851" w:hanging="284"/>
        <w:jc w:val="both"/>
      </w:pPr>
      <w:r>
        <w:rPr>
          <w:color w:val="000000"/>
          <w:spacing w:val="-2"/>
        </w:rPr>
        <w:t>ankietę osobową</w:t>
      </w:r>
      <w:r w:rsidR="000828F4" w:rsidRPr="001F66D7">
        <w:rPr>
          <w:color w:val="000000"/>
          <w:spacing w:val="-2"/>
        </w:rPr>
        <w:t xml:space="preserve"> – formularz podania na studia z podpisem kandydata (wydruk z Internetowego</w:t>
      </w:r>
      <w:r w:rsidR="000828F4">
        <w:rPr>
          <w:color w:val="000000"/>
        </w:rPr>
        <w:t xml:space="preserve"> Systemu Rekrutacji </w:t>
      </w:r>
      <w:r w:rsidR="000828F4" w:rsidRPr="000E7D8F">
        <w:rPr>
          <w:color w:val="000000"/>
        </w:rPr>
        <w:t>ISR</w:t>
      </w:r>
      <w:r w:rsidR="000828F4">
        <w:rPr>
          <w:color w:val="000000"/>
        </w:rPr>
        <w:t>)</w:t>
      </w:r>
    </w:p>
    <w:p w:rsidR="000828F4" w:rsidRPr="00F93A30" w:rsidRDefault="000828F4" w:rsidP="00063B85">
      <w:pPr>
        <w:numPr>
          <w:ilvl w:val="0"/>
          <w:numId w:val="24"/>
        </w:numPr>
        <w:shd w:val="clear" w:color="auto" w:fill="FFFFFF"/>
        <w:ind w:left="851" w:hanging="284"/>
        <w:jc w:val="both"/>
        <w:rPr>
          <w:i/>
        </w:rPr>
      </w:pPr>
      <w:r w:rsidRPr="000F1940">
        <w:rPr>
          <w:color w:val="000000"/>
        </w:rPr>
        <w:t>kserokopi</w:t>
      </w:r>
      <w:r w:rsidR="00E36716">
        <w:rPr>
          <w:color w:val="000000"/>
        </w:rPr>
        <w:t>ę</w:t>
      </w:r>
      <w:r w:rsidRPr="000F1940">
        <w:rPr>
          <w:color w:val="000000"/>
        </w:rPr>
        <w:t xml:space="preserve"> świadectwa dojrzałości/</w:t>
      </w:r>
      <w:r w:rsidR="00E36716">
        <w:rPr>
          <w:color w:val="000000"/>
        </w:rPr>
        <w:t>kserokopię</w:t>
      </w:r>
      <w:r w:rsidRPr="000F1940">
        <w:rPr>
          <w:color w:val="000000"/>
        </w:rPr>
        <w:t xml:space="preserve"> świadectwa dojrzałości i aneks/</w:t>
      </w:r>
      <w:r w:rsidR="00E36716">
        <w:rPr>
          <w:color w:val="000000"/>
        </w:rPr>
        <w:t>kserokopię</w:t>
      </w:r>
      <w:r w:rsidRPr="000F1940">
        <w:rPr>
          <w:color w:val="000000"/>
        </w:rPr>
        <w:t xml:space="preserve"> świadectwa dojrzałości i zaświadczenie o wynikach egzaminu maturalnego z wybranego przedmiotu lub przedmiotów (oryginały </w:t>
      </w:r>
      <w:r w:rsidR="00C6729A">
        <w:rPr>
          <w:color w:val="000000"/>
        </w:rPr>
        <w:t>dokumentów do wglądu</w:t>
      </w:r>
      <w:r w:rsidRPr="000F1940">
        <w:rPr>
          <w:color w:val="000000"/>
        </w:rPr>
        <w:t xml:space="preserve"> komisji rekrutacyjnej)</w:t>
      </w:r>
      <w:r w:rsidR="0078678C">
        <w:rPr>
          <w:color w:val="000000"/>
        </w:rPr>
        <w:t>.</w:t>
      </w:r>
    </w:p>
    <w:p w:rsidR="000828F4" w:rsidRPr="00F93A30" w:rsidRDefault="000828F4" w:rsidP="00063B85">
      <w:pPr>
        <w:shd w:val="clear" w:color="auto" w:fill="FFFFFF"/>
        <w:ind w:left="851"/>
        <w:jc w:val="both"/>
        <w:rPr>
          <w:i/>
        </w:rPr>
      </w:pPr>
      <w:r w:rsidRPr="00F93A30">
        <w:rPr>
          <w:color w:val="000000"/>
          <w:spacing w:val="-4"/>
        </w:rPr>
        <w:t xml:space="preserve">Kandydat ze statusem matury międzynarodowej IB i matury europejskiej EB – </w:t>
      </w:r>
      <w:r w:rsidR="00063B85">
        <w:rPr>
          <w:spacing w:val="-4"/>
        </w:rPr>
        <w:t>jeżeli w </w:t>
      </w:r>
      <w:r w:rsidRPr="00F93A30">
        <w:rPr>
          <w:spacing w:val="-4"/>
        </w:rPr>
        <w:t>momencie składania dokumentów nie posiada jeszcze świadectwa dojrzałości, składa zaświadczenie ze szkoły o zdaniu egzaminu dojrzałości zawierające informację o uzyskanych wynikach, a także pisemne oświadczenie o zobowiązaniu się dor</w:t>
      </w:r>
      <w:r w:rsidR="00D345E4">
        <w:rPr>
          <w:spacing w:val="-4"/>
        </w:rPr>
        <w:t xml:space="preserve">ęczenia kserokopii świadectwa w </w:t>
      </w:r>
      <w:r w:rsidRPr="00F93A30">
        <w:rPr>
          <w:spacing w:val="-4"/>
        </w:rPr>
        <w:t>późniejszym, ustalonym przez komisję terminie</w:t>
      </w:r>
      <w:r w:rsidR="0078678C">
        <w:rPr>
          <w:spacing w:val="-4"/>
        </w:rPr>
        <w:t>;</w:t>
      </w:r>
    </w:p>
    <w:p w:rsidR="000828F4" w:rsidRPr="000F1940" w:rsidRDefault="000828F4" w:rsidP="00063B85">
      <w:pPr>
        <w:numPr>
          <w:ilvl w:val="0"/>
          <w:numId w:val="24"/>
        </w:numPr>
        <w:ind w:left="851"/>
        <w:jc w:val="both"/>
      </w:pPr>
      <w:r w:rsidRPr="009217CA">
        <w:rPr>
          <w:color w:val="000000"/>
        </w:rPr>
        <w:t>zaświadczenie lekarskie zawierające orzeczenie lekarza medycyny pracy, stwierdzające brak przeciwwskazań u kandyd</w:t>
      </w:r>
      <w:r w:rsidR="00063B85">
        <w:rPr>
          <w:color w:val="000000"/>
        </w:rPr>
        <w:t>ata do podjęcia studiów na obra</w:t>
      </w:r>
      <w:r w:rsidRPr="009217CA">
        <w:rPr>
          <w:color w:val="000000"/>
        </w:rPr>
        <w:t xml:space="preserve">nym kierunku, </w:t>
      </w:r>
      <w:r w:rsidRPr="009217CA">
        <w:t>zgodnie z  obowiązującymi uregulowaniami Ministerstwa Zdrowia (o ile j</w:t>
      </w:r>
      <w:r w:rsidR="0078678C">
        <w:t>est na danym kierunku wymagane);</w:t>
      </w:r>
    </w:p>
    <w:p w:rsidR="000828F4" w:rsidRPr="00A653A4" w:rsidRDefault="00E36716" w:rsidP="00063B85">
      <w:pPr>
        <w:numPr>
          <w:ilvl w:val="0"/>
          <w:numId w:val="24"/>
        </w:numPr>
        <w:shd w:val="clear" w:color="auto" w:fill="FFFFFF"/>
        <w:ind w:left="851"/>
        <w:jc w:val="both"/>
      </w:pPr>
      <w:r>
        <w:t>aktualną kolorową</w:t>
      </w:r>
      <w:r w:rsidR="000828F4" w:rsidRPr="00A653A4">
        <w:t xml:space="preserve"> fotogr</w:t>
      </w:r>
      <w:r>
        <w:t>afię spełniającą</w:t>
      </w:r>
      <w:r w:rsidR="000828F4" w:rsidRPr="00A653A4">
        <w:t xml:space="preserve"> wymagania zdjęcia</w:t>
      </w:r>
      <w:r>
        <w:t xml:space="preserve"> do dowodu osobistego (podpisaną</w:t>
      </w:r>
      <w:r w:rsidR="000828F4" w:rsidRPr="00A653A4">
        <w:t>: imieniem, nazwiskiem i</w:t>
      </w:r>
      <w:r>
        <w:t xml:space="preserve"> nr PESEL) oraz dodatkowo wersję elektroniczną</w:t>
      </w:r>
      <w:r w:rsidR="000828F4" w:rsidRPr="00A653A4">
        <w:t xml:space="preserve"> zdjęcia, którą należy przesłać przez </w:t>
      </w:r>
      <w:r w:rsidR="000828F4" w:rsidRPr="000E7D8F">
        <w:t>ISR</w:t>
      </w:r>
      <w:r w:rsidR="0078678C">
        <w:t>;</w:t>
      </w:r>
    </w:p>
    <w:p w:rsidR="000828F4" w:rsidRPr="003A1279" w:rsidRDefault="000828F4" w:rsidP="00063B85">
      <w:pPr>
        <w:numPr>
          <w:ilvl w:val="0"/>
          <w:numId w:val="24"/>
        </w:numPr>
        <w:shd w:val="clear" w:color="auto" w:fill="FFFFFF"/>
        <w:ind w:left="851"/>
        <w:jc w:val="both"/>
      </w:pPr>
      <w:r w:rsidRPr="003A1279">
        <w:rPr>
          <w:color w:val="000000"/>
        </w:rPr>
        <w:t xml:space="preserve">dowód wniesienia opłaty rekrutacyjnej </w:t>
      </w:r>
      <w:r>
        <w:rPr>
          <w:color w:val="000000"/>
        </w:rPr>
        <w:t>na numer rachunku bankowego wygenerowany</w:t>
      </w:r>
      <w:r w:rsidRPr="003A1279">
        <w:rPr>
          <w:color w:val="000000"/>
        </w:rPr>
        <w:t xml:space="preserve"> z</w:t>
      </w:r>
      <w:r w:rsidR="00D345E4">
        <w:rPr>
          <w:color w:val="000000"/>
        </w:rPr>
        <w:t xml:space="preserve"> </w:t>
      </w:r>
      <w:r w:rsidRPr="00EB6333">
        <w:rPr>
          <w:color w:val="000000"/>
        </w:rPr>
        <w:t>ISR</w:t>
      </w:r>
      <w:r w:rsidR="0078678C">
        <w:rPr>
          <w:color w:val="000000"/>
        </w:rPr>
        <w:t>;</w:t>
      </w:r>
    </w:p>
    <w:p w:rsidR="000828F4" w:rsidRPr="000F1940" w:rsidRDefault="000828F4" w:rsidP="00063B85">
      <w:pPr>
        <w:numPr>
          <w:ilvl w:val="0"/>
          <w:numId w:val="24"/>
        </w:numPr>
        <w:shd w:val="clear" w:color="auto" w:fill="FFFFFF"/>
        <w:ind w:left="851"/>
        <w:jc w:val="both"/>
      </w:pPr>
      <w:r w:rsidRPr="000F1940">
        <w:rPr>
          <w:color w:val="000000"/>
        </w:rPr>
        <w:t xml:space="preserve">oświadczenie o gotowości podjęcia studiów </w:t>
      </w:r>
      <w:r w:rsidR="00D345E4">
        <w:t xml:space="preserve">(wydruk z </w:t>
      </w:r>
      <w:r w:rsidR="0078678C">
        <w:t>ISR);</w:t>
      </w:r>
    </w:p>
    <w:p w:rsidR="000828F4" w:rsidRPr="000F1940" w:rsidRDefault="000828F4" w:rsidP="00063B85">
      <w:pPr>
        <w:numPr>
          <w:ilvl w:val="0"/>
          <w:numId w:val="24"/>
        </w:numPr>
        <w:shd w:val="clear" w:color="auto" w:fill="FFFFFF"/>
        <w:ind w:left="851"/>
        <w:jc w:val="both"/>
      </w:pPr>
      <w:r w:rsidRPr="000F1940">
        <w:rPr>
          <w:color w:val="000000"/>
        </w:rPr>
        <w:t>zaświadczen</w:t>
      </w:r>
      <w:r>
        <w:rPr>
          <w:color w:val="000000"/>
        </w:rPr>
        <w:t>ie</w:t>
      </w:r>
      <w:r w:rsidRPr="000F1940">
        <w:rPr>
          <w:color w:val="000000"/>
        </w:rPr>
        <w:t xml:space="preserve"> złożenia kompletu dokumentów </w:t>
      </w:r>
      <w:r>
        <w:rPr>
          <w:color w:val="000000"/>
        </w:rPr>
        <w:t xml:space="preserve">(wydruk z </w:t>
      </w:r>
      <w:r w:rsidRPr="000E7D8F">
        <w:rPr>
          <w:color w:val="000000"/>
        </w:rPr>
        <w:t>ISR</w:t>
      </w:r>
      <w:r w:rsidRPr="000F1940">
        <w:rPr>
          <w:color w:val="000000"/>
        </w:rPr>
        <w:t>)</w:t>
      </w:r>
      <w:r w:rsidR="0078678C">
        <w:rPr>
          <w:color w:val="000000"/>
        </w:rPr>
        <w:t>;</w:t>
      </w:r>
    </w:p>
    <w:p w:rsidR="000828F4" w:rsidRPr="000F1940" w:rsidRDefault="00EB6333" w:rsidP="00063B85">
      <w:pPr>
        <w:numPr>
          <w:ilvl w:val="0"/>
          <w:numId w:val="24"/>
        </w:numPr>
        <w:shd w:val="clear" w:color="auto" w:fill="FFFFFF"/>
        <w:ind w:left="851"/>
        <w:jc w:val="both"/>
      </w:pPr>
      <w:r>
        <w:t>kserokopię zaświadczenia wydanego</w:t>
      </w:r>
      <w:r w:rsidR="000828F4" w:rsidRPr="000F1940">
        <w:t xml:space="preserve"> przez komitet organizacyjny olimpiady, konkursu – laureaci, finaliści olimpiad szczebla centralnego, laureaci konkursów międz</w:t>
      </w:r>
      <w:r w:rsidR="0078678C">
        <w:t>ynarodowych oraz ogólnopolskich.</w:t>
      </w:r>
    </w:p>
    <w:p w:rsidR="000828F4" w:rsidRPr="000F1940" w:rsidRDefault="0078678C" w:rsidP="00063B85">
      <w:pPr>
        <w:pStyle w:val="Akapitzlist"/>
        <w:numPr>
          <w:ilvl w:val="0"/>
          <w:numId w:val="26"/>
        </w:numPr>
        <w:shd w:val="clear" w:color="auto" w:fill="FFFFFF"/>
        <w:spacing w:before="60"/>
        <w:ind w:left="568" w:hanging="284"/>
        <w:contextualSpacing w:val="0"/>
        <w:jc w:val="both"/>
      </w:pPr>
      <w:r>
        <w:t>K</w:t>
      </w:r>
      <w:r w:rsidR="000828F4" w:rsidRPr="000F1940">
        <w:t xml:space="preserve">andydat zakwalifikowany do przyjęcia na studia drugiego stopnia </w:t>
      </w:r>
      <w:r w:rsidR="000828F4">
        <w:t xml:space="preserve">w wyniku postępowania rekrutacyjnego, </w:t>
      </w:r>
      <w:r w:rsidR="000828F4" w:rsidRPr="000F1940">
        <w:t>zobowiązany jest złożyć w</w:t>
      </w:r>
      <w:r w:rsidR="000828F4">
        <w:t> </w:t>
      </w:r>
      <w:r w:rsidR="00FF550B">
        <w:t>siedzibie</w:t>
      </w:r>
      <w:r w:rsidR="000828F4" w:rsidRPr="000F1940">
        <w:t xml:space="preserve"> komisji rekrutacyjnej następujący komplet dokumentów: </w:t>
      </w:r>
    </w:p>
    <w:p w:rsidR="000828F4" w:rsidRDefault="000828F4" w:rsidP="00063B85">
      <w:pPr>
        <w:numPr>
          <w:ilvl w:val="0"/>
          <w:numId w:val="27"/>
        </w:numPr>
        <w:shd w:val="clear" w:color="auto" w:fill="FFFFFF"/>
        <w:ind w:left="851" w:hanging="284"/>
        <w:jc w:val="both"/>
        <w:rPr>
          <w:spacing w:val="-4"/>
        </w:rPr>
      </w:pPr>
      <w:r w:rsidRPr="004167AA">
        <w:rPr>
          <w:color w:val="000000"/>
          <w:spacing w:val="-6"/>
        </w:rPr>
        <w:t>a</w:t>
      </w:r>
      <w:r w:rsidR="00EB6333">
        <w:rPr>
          <w:color w:val="000000"/>
          <w:spacing w:val="-6"/>
        </w:rPr>
        <w:t>nkietę osobową</w:t>
      </w:r>
      <w:r w:rsidRPr="004167AA">
        <w:rPr>
          <w:color w:val="000000"/>
          <w:spacing w:val="-6"/>
        </w:rPr>
        <w:t xml:space="preserve"> – formularza podania na studia z podpisem kandydata (wydruk z Internetowego Systemu Rekrutacji</w:t>
      </w:r>
      <w:r w:rsidRPr="004167AA">
        <w:rPr>
          <w:b/>
          <w:color w:val="000000"/>
          <w:spacing w:val="-6"/>
        </w:rPr>
        <w:t xml:space="preserve"> </w:t>
      </w:r>
      <w:r w:rsidRPr="000E7D8F">
        <w:rPr>
          <w:color w:val="000000"/>
          <w:spacing w:val="-6"/>
        </w:rPr>
        <w:t>ISR</w:t>
      </w:r>
      <w:r w:rsidRPr="004167AA">
        <w:rPr>
          <w:color w:val="000000"/>
          <w:spacing w:val="-6"/>
        </w:rPr>
        <w:t>)</w:t>
      </w:r>
      <w:r w:rsidR="0078678C">
        <w:rPr>
          <w:color w:val="000000"/>
        </w:rPr>
        <w:t>;</w:t>
      </w:r>
    </w:p>
    <w:p w:rsidR="000828F4" w:rsidRPr="00F242C7" w:rsidRDefault="00EB6333" w:rsidP="00063B85">
      <w:pPr>
        <w:numPr>
          <w:ilvl w:val="0"/>
          <w:numId w:val="27"/>
        </w:numPr>
        <w:shd w:val="clear" w:color="auto" w:fill="FFFFFF"/>
        <w:ind w:left="851" w:hanging="284"/>
        <w:jc w:val="both"/>
        <w:rPr>
          <w:spacing w:val="-4"/>
        </w:rPr>
      </w:pPr>
      <w:r>
        <w:lastRenderedPageBreak/>
        <w:t>kserokopię</w:t>
      </w:r>
      <w:r w:rsidR="000828F4">
        <w:t xml:space="preserve"> dyplomu ukończenia studiów </w:t>
      </w:r>
      <w:r w:rsidR="00FE1202">
        <w:t>(</w:t>
      </w:r>
      <w:r w:rsidR="000828F4">
        <w:t>inżynierskich, licencjackich lub magisterskich</w:t>
      </w:r>
      <w:r w:rsidR="00FE1202">
        <w:t>)</w:t>
      </w:r>
      <w:r w:rsidR="000828F4">
        <w:t xml:space="preserve"> – oryginał do wglądu komisji rekrutacyjnej, ewentualnie zaświadczenie z uczelni o numerze pos</w:t>
      </w:r>
      <w:r w:rsidR="00FE1202">
        <w:t>iadanego dyplomu oraz kserokopię</w:t>
      </w:r>
      <w:r w:rsidR="000828F4">
        <w:t xml:space="preserve"> suplementu lub wypisu z przebiegu studiów</w:t>
      </w:r>
      <w:r w:rsidR="0078678C">
        <w:rPr>
          <w:spacing w:val="-4"/>
        </w:rPr>
        <w:t>;</w:t>
      </w:r>
    </w:p>
    <w:p w:rsidR="000828F4" w:rsidRPr="002578F8" w:rsidRDefault="000828F4" w:rsidP="00063B85">
      <w:pPr>
        <w:numPr>
          <w:ilvl w:val="0"/>
          <w:numId w:val="27"/>
        </w:numPr>
        <w:shd w:val="clear" w:color="auto" w:fill="FFFFFF" w:themeFill="background1"/>
        <w:ind w:left="851" w:hanging="284"/>
        <w:jc w:val="both"/>
        <w:rPr>
          <w:color w:val="000000"/>
        </w:rPr>
      </w:pPr>
      <w:r w:rsidRPr="003038E7">
        <w:t>zaświadczenie o średniej ocen z toku studiów</w:t>
      </w:r>
      <w:r>
        <w:t xml:space="preserve"> - w przypadku gdy brak takiej inform</w:t>
      </w:r>
      <w:r w:rsidR="00FE1202">
        <w:t>acji w suplemencie lub indeksie</w:t>
      </w:r>
      <w:r w:rsidR="0078678C">
        <w:t>;</w:t>
      </w:r>
    </w:p>
    <w:p w:rsidR="000828F4" w:rsidRPr="002578F8" w:rsidRDefault="000828F4" w:rsidP="00063B85">
      <w:pPr>
        <w:numPr>
          <w:ilvl w:val="0"/>
          <w:numId w:val="27"/>
        </w:numPr>
        <w:shd w:val="clear" w:color="auto" w:fill="FFFFFF" w:themeFill="background1"/>
        <w:ind w:left="851" w:hanging="284"/>
        <w:jc w:val="both"/>
        <w:rPr>
          <w:color w:val="000000"/>
        </w:rPr>
      </w:pPr>
      <w:r w:rsidRPr="002578F8">
        <w:rPr>
          <w:color w:val="000000"/>
        </w:rPr>
        <w:t>indeks lub wyciąg z indeksu potwierdzony przez macierzystą uczelnię – w przypadku kandyd</w:t>
      </w:r>
      <w:r w:rsidR="0078678C">
        <w:rPr>
          <w:color w:val="000000"/>
        </w:rPr>
        <w:t>ata nieposiadającego suplementu;</w:t>
      </w:r>
    </w:p>
    <w:p w:rsidR="000828F4" w:rsidRPr="00F242C7" w:rsidRDefault="000828F4" w:rsidP="00063B85">
      <w:pPr>
        <w:numPr>
          <w:ilvl w:val="0"/>
          <w:numId w:val="27"/>
        </w:numPr>
        <w:ind w:left="851" w:hanging="284"/>
        <w:jc w:val="both"/>
        <w:rPr>
          <w:color w:val="000000"/>
        </w:rPr>
      </w:pPr>
      <w:r w:rsidRPr="009217CA">
        <w:rPr>
          <w:color w:val="000000"/>
        </w:rPr>
        <w:t>zaświadczenie lekarskie zawierające orzeczenie lekarza medycyny pracy, stwierdzające brak przeciwwskazań u kandydata do podjęcia studiów na obra</w:t>
      </w:r>
      <w:r w:rsidRPr="009217CA">
        <w:rPr>
          <w:color w:val="000000"/>
        </w:rPr>
        <w:softHyphen/>
        <w:t xml:space="preserve">nym kierunku, </w:t>
      </w:r>
      <w:r w:rsidRPr="009217CA">
        <w:t>zgodnie z obowiązującymi uregulowaniami Ministerstwa Zdrowia (o ile j</w:t>
      </w:r>
      <w:r w:rsidR="0078678C">
        <w:t>est na danym kierunku wymagane);</w:t>
      </w:r>
    </w:p>
    <w:p w:rsidR="000828F4" w:rsidRPr="00B4211E" w:rsidRDefault="00EB6333" w:rsidP="00063B85">
      <w:pPr>
        <w:numPr>
          <w:ilvl w:val="0"/>
          <w:numId w:val="27"/>
        </w:numPr>
        <w:tabs>
          <w:tab w:val="clear" w:pos="720"/>
        </w:tabs>
        <w:ind w:left="851" w:hanging="284"/>
        <w:jc w:val="both"/>
        <w:rPr>
          <w:color w:val="000000"/>
        </w:rPr>
      </w:pPr>
      <w:r>
        <w:t xml:space="preserve">aktualną </w:t>
      </w:r>
      <w:r w:rsidRPr="00063B85">
        <w:rPr>
          <w:color w:val="000000"/>
        </w:rPr>
        <w:t>kolorową fotografię spełniającą</w:t>
      </w:r>
      <w:r w:rsidR="000828F4" w:rsidRPr="00063B85">
        <w:rPr>
          <w:color w:val="000000"/>
        </w:rPr>
        <w:t xml:space="preserve"> wymagania zdjęcia</w:t>
      </w:r>
      <w:r w:rsidRPr="00063B85">
        <w:rPr>
          <w:color w:val="000000"/>
        </w:rPr>
        <w:t xml:space="preserve"> do dowodu osobistego (podpisaną</w:t>
      </w:r>
      <w:r w:rsidR="000828F4" w:rsidRPr="00063B85">
        <w:rPr>
          <w:color w:val="000000"/>
        </w:rPr>
        <w:t>: imieniem, nazwiskiem i nr PESEL) oraz dodatkowo wersj</w:t>
      </w:r>
      <w:r w:rsidRPr="00063B85">
        <w:rPr>
          <w:color w:val="000000"/>
        </w:rPr>
        <w:t>ę</w:t>
      </w:r>
      <w:r w:rsidR="000828F4" w:rsidRPr="00063B85">
        <w:rPr>
          <w:color w:val="000000"/>
        </w:rPr>
        <w:t xml:space="preserve"> elektroniczna zdjęcia, którą należy przesłać przez ISR</w:t>
      </w:r>
      <w:r w:rsidR="0078678C">
        <w:rPr>
          <w:color w:val="000000"/>
        </w:rPr>
        <w:t>;</w:t>
      </w:r>
    </w:p>
    <w:p w:rsidR="000828F4" w:rsidRPr="001269C1" w:rsidRDefault="000828F4" w:rsidP="00063B85">
      <w:pPr>
        <w:numPr>
          <w:ilvl w:val="0"/>
          <w:numId w:val="27"/>
        </w:numPr>
        <w:ind w:left="851" w:hanging="284"/>
        <w:jc w:val="both"/>
        <w:rPr>
          <w:color w:val="000000"/>
        </w:rPr>
      </w:pPr>
      <w:r w:rsidRPr="00063B85">
        <w:rPr>
          <w:color w:val="000000"/>
        </w:rPr>
        <w:t>dowód wniesienia opłaty rekrutacyjnej na rachunek bankowy wygenerowany z ISR</w:t>
      </w:r>
      <w:r w:rsidR="0078678C">
        <w:rPr>
          <w:color w:val="000000"/>
        </w:rPr>
        <w:t>;</w:t>
      </w:r>
    </w:p>
    <w:p w:rsidR="000828F4" w:rsidRPr="000F1940" w:rsidRDefault="000828F4" w:rsidP="00063B85">
      <w:pPr>
        <w:numPr>
          <w:ilvl w:val="0"/>
          <w:numId w:val="27"/>
        </w:numPr>
        <w:ind w:left="851" w:hanging="284"/>
        <w:jc w:val="both"/>
        <w:rPr>
          <w:color w:val="000000"/>
        </w:rPr>
      </w:pPr>
      <w:r w:rsidRPr="000F1940">
        <w:rPr>
          <w:color w:val="000000"/>
        </w:rPr>
        <w:t xml:space="preserve">oświadczenie o gotowości podjęcia studiów </w:t>
      </w:r>
      <w:r w:rsidRPr="00063B85">
        <w:rPr>
          <w:color w:val="000000"/>
        </w:rPr>
        <w:t>(wydruk z ISR</w:t>
      </w:r>
      <w:r w:rsidR="0078678C">
        <w:rPr>
          <w:color w:val="000000"/>
        </w:rPr>
        <w:t>);</w:t>
      </w:r>
    </w:p>
    <w:p w:rsidR="000828F4" w:rsidRPr="00B4211E" w:rsidRDefault="00063B85" w:rsidP="00063B85">
      <w:pPr>
        <w:numPr>
          <w:ilvl w:val="0"/>
          <w:numId w:val="27"/>
        </w:numPr>
        <w:ind w:left="851" w:hanging="284"/>
        <w:jc w:val="both"/>
        <w:rPr>
          <w:color w:val="000000"/>
        </w:rPr>
      </w:pPr>
      <w:r>
        <w:rPr>
          <w:color w:val="000000"/>
        </w:rPr>
        <w:tab/>
      </w:r>
      <w:r w:rsidR="000828F4">
        <w:rPr>
          <w:color w:val="000000"/>
        </w:rPr>
        <w:t>zaświadczenie</w:t>
      </w:r>
      <w:r w:rsidR="000828F4" w:rsidRPr="000F1940">
        <w:rPr>
          <w:color w:val="000000"/>
        </w:rPr>
        <w:t xml:space="preserve"> złożenia kompletu dokumentó</w:t>
      </w:r>
      <w:r w:rsidR="000828F4">
        <w:rPr>
          <w:color w:val="000000"/>
        </w:rPr>
        <w:t>w (wydruk z</w:t>
      </w:r>
      <w:r w:rsidR="000828F4" w:rsidRPr="00446DA3">
        <w:rPr>
          <w:b/>
          <w:color w:val="000000"/>
        </w:rPr>
        <w:t xml:space="preserve"> </w:t>
      </w:r>
      <w:r w:rsidR="000828F4" w:rsidRPr="000E7D8F">
        <w:rPr>
          <w:color w:val="000000"/>
        </w:rPr>
        <w:t>ISR</w:t>
      </w:r>
      <w:r w:rsidR="000828F4" w:rsidRPr="000F1940">
        <w:rPr>
          <w:color w:val="000000"/>
        </w:rPr>
        <w:t>).</w:t>
      </w:r>
    </w:p>
    <w:p w:rsidR="000828F4" w:rsidRDefault="000828F4" w:rsidP="00CA04E3">
      <w:pPr>
        <w:pStyle w:val="Akapitzlist"/>
        <w:numPr>
          <w:ilvl w:val="0"/>
          <w:numId w:val="11"/>
        </w:numPr>
        <w:spacing w:before="60" w:after="60"/>
        <w:ind w:left="284" w:hanging="284"/>
        <w:contextualSpacing w:val="0"/>
        <w:jc w:val="both"/>
      </w:pPr>
      <w:r>
        <w:t>Wykaz dokumentów wymaga</w:t>
      </w:r>
      <w:r w:rsidR="00063B85">
        <w:t>nych od kandydatów cudzoziemców:</w:t>
      </w:r>
    </w:p>
    <w:p w:rsidR="000828F4" w:rsidRPr="00B4211E" w:rsidRDefault="0078678C" w:rsidP="00063B85">
      <w:pPr>
        <w:pStyle w:val="Akapitzlist"/>
        <w:numPr>
          <w:ilvl w:val="1"/>
          <w:numId w:val="19"/>
        </w:numPr>
        <w:spacing w:before="120"/>
        <w:ind w:left="568" w:hanging="284"/>
        <w:jc w:val="both"/>
        <w:rPr>
          <w:spacing w:val="-7"/>
        </w:rPr>
      </w:pPr>
      <w:r>
        <w:rPr>
          <w:spacing w:val="-4"/>
        </w:rPr>
        <w:t>C</w:t>
      </w:r>
      <w:r w:rsidR="000828F4" w:rsidRPr="00B4211E">
        <w:rPr>
          <w:spacing w:val="-4"/>
        </w:rPr>
        <w:t xml:space="preserve">udzoziemiec zakwalifikowany do przyjęcia na studia pierwszego stopnia jest zobowiązany </w:t>
      </w:r>
      <w:r w:rsidR="000828F4" w:rsidRPr="00B4211E">
        <w:rPr>
          <w:spacing w:val="-7"/>
        </w:rPr>
        <w:t>złożyć niżej wskazane dokumenty w formie papierowej do Działu Mobilności Międzynarodowej:</w:t>
      </w:r>
    </w:p>
    <w:p w:rsidR="000828F4" w:rsidRPr="00DA7CC8" w:rsidRDefault="000828F4" w:rsidP="00CA04E3">
      <w:pPr>
        <w:numPr>
          <w:ilvl w:val="1"/>
          <w:numId w:val="30"/>
        </w:numPr>
        <w:shd w:val="clear" w:color="auto" w:fill="FFFFFF"/>
        <w:ind w:left="851" w:hanging="284"/>
        <w:jc w:val="both"/>
      </w:pPr>
      <w:r w:rsidRPr="00784471">
        <w:rPr>
          <w:color w:val="000000"/>
        </w:rPr>
        <w:t>ankietę osobową – formularz podania na studia z podpisem kandydata (wydruk z Internetowego</w:t>
      </w:r>
      <w:r w:rsidRPr="00DA7CC8">
        <w:rPr>
          <w:color w:val="000000"/>
          <w:spacing w:val="-4"/>
        </w:rPr>
        <w:t xml:space="preserve"> Systemu</w:t>
      </w:r>
      <w:r w:rsidRPr="00DA7CC8">
        <w:rPr>
          <w:color w:val="000000"/>
        </w:rPr>
        <w:t xml:space="preserve"> Rekrutacji ISR)</w:t>
      </w:r>
      <w:r w:rsidR="0078678C">
        <w:rPr>
          <w:color w:val="000000"/>
        </w:rPr>
        <w:t>;</w:t>
      </w:r>
    </w:p>
    <w:p w:rsidR="000828F4" w:rsidRPr="0078678C" w:rsidRDefault="000828F4" w:rsidP="00CA04E3">
      <w:pPr>
        <w:numPr>
          <w:ilvl w:val="1"/>
          <w:numId w:val="30"/>
        </w:numPr>
        <w:shd w:val="clear" w:color="auto" w:fill="FFFFFF"/>
        <w:ind w:left="851" w:hanging="284"/>
        <w:jc w:val="both"/>
        <w:rPr>
          <w:spacing w:val="-4"/>
        </w:rPr>
      </w:pPr>
      <w:r w:rsidRPr="00DA7CC8">
        <w:rPr>
          <w:color w:val="000000"/>
        </w:rPr>
        <w:t xml:space="preserve">kserokopię świadectwa lub dyplomu potwierdzającego ukończenie szkoły średniej, o którym </w:t>
      </w:r>
      <w:r w:rsidRPr="0078678C">
        <w:rPr>
          <w:color w:val="000000"/>
          <w:spacing w:val="-4"/>
        </w:rPr>
        <w:t>mowa w §</w:t>
      </w:r>
      <w:r w:rsidR="00A2480C" w:rsidRPr="0078678C">
        <w:rPr>
          <w:color w:val="000000"/>
          <w:spacing w:val="-4"/>
        </w:rPr>
        <w:t xml:space="preserve"> </w:t>
      </w:r>
      <w:r w:rsidRPr="0078678C">
        <w:rPr>
          <w:color w:val="000000"/>
          <w:spacing w:val="-4"/>
        </w:rPr>
        <w:t>6 ust. 2 (oryginały dokumentów do wglądu Działu Mobilności Międzynarodowej)</w:t>
      </w:r>
      <w:r w:rsidR="0078678C" w:rsidRPr="0078678C">
        <w:rPr>
          <w:color w:val="000000"/>
          <w:spacing w:val="-4"/>
        </w:rPr>
        <w:t>;</w:t>
      </w:r>
    </w:p>
    <w:p w:rsidR="000828F4" w:rsidRPr="00DA7CC8" w:rsidRDefault="000828F4" w:rsidP="00CA04E3">
      <w:pPr>
        <w:numPr>
          <w:ilvl w:val="1"/>
          <w:numId w:val="30"/>
        </w:numPr>
        <w:shd w:val="clear" w:color="auto" w:fill="FFFFFF"/>
        <w:ind w:left="851" w:hanging="284"/>
        <w:jc w:val="both"/>
      </w:pPr>
      <w:r w:rsidRPr="00DA7CC8">
        <w:rPr>
          <w:color w:val="000000"/>
          <w:spacing w:val="-2"/>
        </w:rPr>
        <w:t>tłumaczenie świadect</w:t>
      </w:r>
      <w:r w:rsidR="000E2259">
        <w:rPr>
          <w:color w:val="000000"/>
          <w:spacing w:val="-2"/>
        </w:rPr>
        <w:t>wa lub dyplomu, o którym mowa w</w:t>
      </w:r>
      <w:r w:rsidRPr="00DA7CC8">
        <w:rPr>
          <w:color w:val="000000"/>
          <w:spacing w:val="-2"/>
        </w:rPr>
        <w:t xml:space="preserve"> § </w:t>
      </w:r>
      <w:r w:rsidRPr="00A2480C">
        <w:rPr>
          <w:color w:val="000000"/>
          <w:spacing w:val="-2"/>
        </w:rPr>
        <w:t>6</w:t>
      </w:r>
      <w:r w:rsidRPr="00DA7CC8">
        <w:rPr>
          <w:color w:val="000000"/>
          <w:spacing w:val="-2"/>
        </w:rPr>
        <w:t xml:space="preserve"> ust. 2 na język polski, jeśli sporządzony</w:t>
      </w:r>
      <w:r w:rsidRPr="00DA7CC8">
        <w:rPr>
          <w:color w:val="000000"/>
        </w:rPr>
        <w:t xml:space="preserve"> jest w języku obcym</w:t>
      </w:r>
      <w:r w:rsidR="0078678C">
        <w:rPr>
          <w:color w:val="000000"/>
        </w:rPr>
        <w:t>;</w:t>
      </w:r>
    </w:p>
    <w:p w:rsidR="000828F4" w:rsidRPr="00A2480C" w:rsidRDefault="000828F4" w:rsidP="00CA04E3">
      <w:pPr>
        <w:pStyle w:val="Akapitzlist"/>
        <w:numPr>
          <w:ilvl w:val="1"/>
          <w:numId w:val="30"/>
        </w:numPr>
        <w:ind w:left="851" w:hanging="284"/>
        <w:contextualSpacing w:val="0"/>
        <w:jc w:val="both"/>
      </w:pPr>
      <w:r w:rsidRPr="00A2480C">
        <w:t>potwierdzenie, że przedstawione świadectwo ukończenia szkoły średniej uprawnia do podjęcia studiów w kraju wydania</w:t>
      </w:r>
      <w:r w:rsidR="0078678C">
        <w:t>;</w:t>
      </w:r>
    </w:p>
    <w:p w:rsidR="000828F4" w:rsidRPr="00DA7CC8" w:rsidRDefault="000828F4" w:rsidP="00CA04E3">
      <w:pPr>
        <w:pStyle w:val="Akapitzlist"/>
        <w:numPr>
          <w:ilvl w:val="1"/>
          <w:numId w:val="30"/>
        </w:numPr>
        <w:ind w:left="851" w:hanging="284"/>
        <w:contextualSpacing w:val="0"/>
        <w:jc w:val="both"/>
      </w:pPr>
      <w:r w:rsidRPr="00DA7CC8">
        <w:rPr>
          <w:spacing w:val="-4"/>
        </w:rPr>
        <w:t>zaświadczenie lekarskie zawierające orzeczenie lekarza medycyny pracy, stwierdzające</w:t>
      </w:r>
      <w:r w:rsidRPr="00DA7CC8">
        <w:t xml:space="preserve"> brak </w:t>
      </w:r>
      <w:r w:rsidRPr="00CA04E3">
        <w:t>przeciwwskazań u kandydata do podjęcia studiów</w:t>
      </w:r>
      <w:r w:rsidR="00CA04E3" w:rsidRPr="00CA04E3">
        <w:t xml:space="preserve"> na obranym kierunku, zgodnie z </w:t>
      </w:r>
      <w:r w:rsidRPr="00CA04E3">
        <w:t>obowiązującymi</w:t>
      </w:r>
      <w:r w:rsidRPr="00DA7CC8">
        <w:t xml:space="preserve"> uregulowaniami Ministerstwa Zdrowia (o ile j</w:t>
      </w:r>
      <w:r w:rsidR="0078678C">
        <w:t>est na danym kierunku wymagane);</w:t>
      </w:r>
    </w:p>
    <w:p w:rsidR="000828F4" w:rsidRPr="002A7E04" w:rsidRDefault="000828F4" w:rsidP="00CA04E3">
      <w:pPr>
        <w:numPr>
          <w:ilvl w:val="1"/>
          <w:numId w:val="30"/>
        </w:numPr>
        <w:shd w:val="clear" w:color="auto" w:fill="FFFFFF"/>
        <w:ind w:left="851" w:hanging="284"/>
        <w:jc w:val="both"/>
        <w:rPr>
          <w:spacing w:val="-6"/>
        </w:rPr>
      </w:pPr>
      <w:r w:rsidRPr="00DA7CC8">
        <w:t xml:space="preserve">kserokopię dowodu osobistego lub innego dokumentu potwierdzającą tożsamość </w:t>
      </w:r>
      <w:r w:rsidRPr="002A7E04">
        <w:rPr>
          <w:spacing w:val="-6"/>
        </w:rPr>
        <w:t>kandydata na studia (oryginał dokumentu do wglądu Dzi</w:t>
      </w:r>
      <w:r w:rsidR="0078678C">
        <w:rPr>
          <w:spacing w:val="-6"/>
        </w:rPr>
        <w:t>ału Mobilności Międzynarodowej);</w:t>
      </w:r>
    </w:p>
    <w:p w:rsidR="000828F4" w:rsidRPr="00DA7CC8" w:rsidRDefault="000828F4" w:rsidP="00CA04E3">
      <w:pPr>
        <w:numPr>
          <w:ilvl w:val="1"/>
          <w:numId w:val="30"/>
        </w:numPr>
        <w:shd w:val="clear" w:color="auto" w:fill="FFFFFF"/>
        <w:ind w:left="851" w:hanging="284"/>
        <w:jc w:val="both"/>
      </w:pPr>
      <w:r w:rsidRPr="00E510E4">
        <w:rPr>
          <w:spacing w:val="-4"/>
        </w:rPr>
        <w:t>aktualną kolorową fotografię, spełniającą wymagania zdjęcia</w:t>
      </w:r>
      <w:r w:rsidR="00A2480C">
        <w:rPr>
          <w:spacing w:val="-4"/>
        </w:rPr>
        <w:t xml:space="preserve"> do dowodu osobistego (podpisaną</w:t>
      </w:r>
      <w:r w:rsidRPr="00E510E4">
        <w:rPr>
          <w:spacing w:val="-4"/>
        </w:rPr>
        <w:t>:</w:t>
      </w:r>
      <w:r w:rsidRPr="00DA7CC8">
        <w:t xml:space="preserve"> imieniem i nazwiskiem) oraz dodatkowo wersję elektroniczną zdjęcia, </w:t>
      </w:r>
      <w:r w:rsidR="0078678C">
        <w:t>którą należy przesłać przez ISR;</w:t>
      </w:r>
    </w:p>
    <w:p w:rsidR="000828F4" w:rsidRPr="00DA7CC8" w:rsidRDefault="000828F4" w:rsidP="00CA04E3">
      <w:pPr>
        <w:numPr>
          <w:ilvl w:val="1"/>
          <w:numId w:val="30"/>
        </w:numPr>
        <w:shd w:val="clear" w:color="auto" w:fill="FFFFFF"/>
        <w:ind w:left="851" w:hanging="284"/>
        <w:jc w:val="both"/>
      </w:pPr>
      <w:r w:rsidRPr="00DA7CC8">
        <w:t xml:space="preserve">oświadczenie gotowości </w:t>
      </w:r>
      <w:r w:rsidR="0078678C">
        <w:t>podjęcia studiów (wydruk z ISR);</w:t>
      </w:r>
    </w:p>
    <w:p w:rsidR="000828F4" w:rsidRPr="002A7E04" w:rsidRDefault="000828F4" w:rsidP="00CA04E3">
      <w:pPr>
        <w:numPr>
          <w:ilvl w:val="1"/>
          <w:numId w:val="30"/>
        </w:numPr>
        <w:shd w:val="clear" w:color="auto" w:fill="FFFFFF"/>
        <w:ind w:left="851" w:hanging="284"/>
        <w:jc w:val="both"/>
      </w:pPr>
      <w:r w:rsidRPr="002A7E04">
        <w:rPr>
          <w:spacing w:val="-4"/>
        </w:rPr>
        <w:t>kserokopię dokumentu potwierdzającego znajomość języka, w którym będą prowadzone</w:t>
      </w:r>
      <w:r w:rsidRPr="002A7E04">
        <w:rPr>
          <w:spacing w:val="-6"/>
        </w:rPr>
        <w:t xml:space="preserve"> </w:t>
      </w:r>
      <w:r w:rsidRPr="002A7E04">
        <w:t>studia (oryginał dokumentu do wglądu Dzi</w:t>
      </w:r>
      <w:r w:rsidR="0078678C">
        <w:t>ału Mobilności Międzynarodowej).</w:t>
      </w:r>
    </w:p>
    <w:p w:rsidR="000828F4" w:rsidRPr="002A7E04" w:rsidRDefault="0078678C" w:rsidP="00CA04E3">
      <w:pPr>
        <w:pStyle w:val="Akapitzlist"/>
        <w:numPr>
          <w:ilvl w:val="1"/>
          <w:numId w:val="19"/>
        </w:numPr>
        <w:spacing w:before="60"/>
        <w:ind w:left="568" w:hanging="284"/>
        <w:jc w:val="both"/>
      </w:pPr>
      <w:r>
        <w:t>C</w:t>
      </w:r>
      <w:r w:rsidR="000828F4" w:rsidRPr="00DA7CC8">
        <w:t xml:space="preserve">udzoziemiec zakwalifikowany do przyjęcia na studia drugiego stopnia jest zobowiązany </w:t>
      </w:r>
      <w:r w:rsidR="000828F4" w:rsidRPr="00CA04E3">
        <w:rPr>
          <w:spacing w:val="-4"/>
        </w:rPr>
        <w:t>złożyć niżej wskazane dokumenty w formie papierowej do Działu Mobilności Międzynarodowej:</w:t>
      </w:r>
    </w:p>
    <w:p w:rsidR="000828F4" w:rsidRPr="00DA7CC8" w:rsidRDefault="000828F4" w:rsidP="00CA04E3">
      <w:pPr>
        <w:pStyle w:val="Akapitzlist"/>
        <w:numPr>
          <w:ilvl w:val="1"/>
          <w:numId w:val="28"/>
        </w:numPr>
        <w:ind w:left="851" w:hanging="284"/>
        <w:contextualSpacing w:val="0"/>
        <w:jc w:val="both"/>
      </w:pPr>
      <w:r w:rsidRPr="00DA7CC8">
        <w:t>ankietę osobową – formularz podania na studia</w:t>
      </w:r>
      <w:r>
        <w:t xml:space="preserve"> z podpisem kandydata (wydruk z </w:t>
      </w:r>
      <w:r w:rsidRPr="00DA7CC8">
        <w:t>Internetowego Systemu Rekrutacji ISR),</w:t>
      </w:r>
    </w:p>
    <w:p w:rsidR="000828F4" w:rsidRPr="00DA7CC8" w:rsidRDefault="000828F4" w:rsidP="00CA04E3">
      <w:pPr>
        <w:pStyle w:val="Akapitzlist"/>
        <w:numPr>
          <w:ilvl w:val="1"/>
          <w:numId w:val="28"/>
        </w:numPr>
        <w:ind w:left="851" w:hanging="284"/>
        <w:contextualSpacing w:val="0"/>
        <w:jc w:val="both"/>
      </w:pPr>
      <w:r w:rsidRPr="00DA7CC8">
        <w:t>w przypadku dyplomu ukończenia studiów wydanego w Rzeczypospolitej Polskiej:</w:t>
      </w:r>
    </w:p>
    <w:p w:rsidR="000828F4" w:rsidRPr="00A90997" w:rsidRDefault="00CA04E3" w:rsidP="00CA04E3">
      <w:pPr>
        <w:pStyle w:val="Akapitzlist"/>
        <w:ind w:left="1135" w:hanging="284"/>
        <w:contextualSpacing w:val="0"/>
        <w:jc w:val="both"/>
      </w:pPr>
      <w:r>
        <w:t>–</w:t>
      </w:r>
      <w:r>
        <w:tab/>
      </w:r>
      <w:r w:rsidR="000828F4">
        <w:t>kseroko</w:t>
      </w:r>
      <w:r w:rsidR="00A2480C">
        <w:t>pię dyplomu ukończenia studiów (</w:t>
      </w:r>
      <w:r w:rsidR="000828F4">
        <w:t>inżynierskich, licencjackich lub magisterskich</w:t>
      </w:r>
      <w:r w:rsidR="00A2480C">
        <w:t>)</w:t>
      </w:r>
      <w:r w:rsidR="000828F4">
        <w:t xml:space="preserve"> – oryginał do wglądu Działu Mobilności Międzynarodowej, ewentualnie zaświadczenie z uczelni o numerze pos</w:t>
      </w:r>
      <w:r w:rsidR="00A2480C">
        <w:t>iadanego dyplomu oraz kserokopię</w:t>
      </w:r>
      <w:r w:rsidR="000828F4">
        <w:t xml:space="preserve"> suplementu lub wypisu z przebiegu studiów,</w:t>
      </w:r>
    </w:p>
    <w:p w:rsidR="000828F4" w:rsidRDefault="00CA04E3" w:rsidP="00CA04E3">
      <w:pPr>
        <w:pStyle w:val="Akapitzlist"/>
        <w:ind w:left="1135" w:hanging="284"/>
        <w:contextualSpacing w:val="0"/>
        <w:jc w:val="both"/>
      </w:pPr>
      <w:r>
        <w:t>–</w:t>
      </w:r>
      <w:r>
        <w:tab/>
      </w:r>
      <w:r w:rsidR="000828F4" w:rsidRPr="00E510E4">
        <w:t>zaświadczenie o średniej ocen z toku studiów – w przypadku gdy brak takiej informacji w suplemencie</w:t>
      </w:r>
      <w:r w:rsidR="000828F4" w:rsidRPr="00DA7CC8">
        <w:t xml:space="preserve"> lub indeksie,</w:t>
      </w:r>
    </w:p>
    <w:p w:rsidR="000828F4" w:rsidRPr="00DA7CC8" w:rsidRDefault="00CA04E3" w:rsidP="00CA04E3">
      <w:pPr>
        <w:pStyle w:val="Akapitzlist"/>
        <w:ind w:left="1135" w:hanging="284"/>
        <w:contextualSpacing w:val="0"/>
        <w:jc w:val="both"/>
      </w:pPr>
      <w:r>
        <w:t>–</w:t>
      </w:r>
      <w:r>
        <w:tab/>
      </w:r>
      <w:r w:rsidR="000828F4" w:rsidRPr="00DA7CC8">
        <w:t>indeks lub wyciąg z indeksu potwierdzony</w:t>
      </w:r>
      <w:r w:rsidR="000828F4">
        <w:t xml:space="preserve"> przez macierzystą uczelnię – w </w:t>
      </w:r>
      <w:r w:rsidR="000828F4" w:rsidRPr="00DA7CC8">
        <w:t>przypadku kandyd</w:t>
      </w:r>
      <w:r w:rsidR="0078678C">
        <w:t>ata nieposiadającego suplementu;</w:t>
      </w:r>
    </w:p>
    <w:p w:rsidR="000828F4" w:rsidRDefault="000828F4" w:rsidP="00CA04E3">
      <w:pPr>
        <w:pStyle w:val="Akapitzlist"/>
        <w:numPr>
          <w:ilvl w:val="1"/>
          <w:numId w:val="28"/>
        </w:numPr>
        <w:ind w:left="851" w:hanging="284"/>
        <w:contextualSpacing w:val="0"/>
        <w:jc w:val="both"/>
      </w:pPr>
      <w:r w:rsidRPr="00DA7CC8">
        <w:t>w przypadku dyplomu wydanego za granicą: kserokopię dyplomu wraz z suplementem lub wykazem ocen (oryginał do wglądu Dzi</w:t>
      </w:r>
      <w:r w:rsidR="0078678C">
        <w:t>ału Mobilności Międzynarodowej);</w:t>
      </w:r>
    </w:p>
    <w:p w:rsidR="000828F4" w:rsidRPr="00A2480C" w:rsidRDefault="000828F4" w:rsidP="00CA04E3">
      <w:pPr>
        <w:pStyle w:val="Akapitzlist"/>
        <w:numPr>
          <w:ilvl w:val="1"/>
          <w:numId w:val="28"/>
        </w:numPr>
        <w:ind w:left="851" w:hanging="284"/>
        <w:contextualSpacing w:val="0"/>
        <w:jc w:val="both"/>
      </w:pPr>
      <w:r w:rsidRPr="00A2480C">
        <w:lastRenderedPageBreak/>
        <w:t>potwierdzenie, że przedstawiony dyplom uprawnia do podjęcia studiów wyższego stopnia w kraju wydania</w:t>
      </w:r>
      <w:r w:rsidR="0078678C">
        <w:t>;</w:t>
      </w:r>
    </w:p>
    <w:p w:rsidR="000828F4" w:rsidRPr="00DA7CC8" w:rsidRDefault="000828F4" w:rsidP="00CA04E3">
      <w:pPr>
        <w:pStyle w:val="Akapitzlist"/>
        <w:numPr>
          <w:ilvl w:val="1"/>
          <w:numId w:val="28"/>
        </w:numPr>
        <w:ind w:left="851" w:hanging="284"/>
        <w:contextualSpacing w:val="0"/>
        <w:jc w:val="both"/>
      </w:pPr>
      <w:r w:rsidRPr="00DA7CC8">
        <w:t xml:space="preserve">tłumaczenie na język polski dyplomu, o którym mowa w </w:t>
      </w:r>
      <w:r w:rsidRPr="00E97C6A">
        <w:rPr>
          <w:color w:val="000000"/>
        </w:rPr>
        <w:t xml:space="preserve">§ </w:t>
      </w:r>
      <w:r w:rsidRPr="00A2480C">
        <w:rPr>
          <w:color w:val="000000"/>
        </w:rPr>
        <w:t>6</w:t>
      </w:r>
      <w:r w:rsidRPr="00E97C6A">
        <w:rPr>
          <w:color w:val="000000"/>
        </w:rPr>
        <w:t xml:space="preserve"> ust. 3, jeśli sporządzony jest w języku obcym</w:t>
      </w:r>
      <w:r w:rsidR="0078678C">
        <w:rPr>
          <w:color w:val="000000"/>
        </w:rPr>
        <w:t>;</w:t>
      </w:r>
    </w:p>
    <w:p w:rsidR="000828F4" w:rsidRPr="00DA7CC8" w:rsidRDefault="000828F4" w:rsidP="00CA04E3">
      <w:pPr>
        <w:pStyle w:val="Akapitzlist"/>
        <w:numPr>
          <w:ilvl w:val="1"/>
          <w:numId w:val="28"/>
        </w:numPr>
        <w:ind w:left="851" w:hanging="284"/>
        <w:contextualSpacing w:val="0"/>
        <w:jc w:val="both"/>
      </w:pPr>
      <w:r w:rsidRPr="00E97C6A">
        <w:rPr>
          <w:spacing w:val="-4"/>
        </w:rPr>
        <w:t xml:space="preserve">zaświadczenie </w:t>
      </w:r>
      <w:r w:rsidRPr="00CA04E3">
        <w:t>lekarskie zawierające orzeczenie lekarza medycyny pracy, stwierdzające</w:t>
      </w:r>
      <w:r w:rsidRPr="00DA7CC8">
        <w:t xml:space="preserve"> brak </w:t>
      </w:r>
      <w:r w:rsidRPr="00CA04E3">
        <w:t>przeciwwskazań u kandydata do podjęcia studiów na obranym kierunku, zgodnie z obowiązującymi</w:t>
      </w:r>
      <w:r w:rsidRPr="00DA7CC8">
        <w:t xml:space="preserve"> uregulowaniami Ministerstwa Zdrowia (o ile jest na danym kierunku wyma</w:t>
      </w:r>
      <w:r w:rsidR="0078678C">
        <w:t>gane);</w:t>
      </w:r>
    </w:p>
    <w:p w:rsidR="000828F4" w:rsidRPr="00DA7CC8" w:rsidRDefault="000828F4" w:rsidP="00CA04E3">
      <w:pPr>
        <w:pStyle w:val="Akapitzlist"/>
        <w:numPr>
          <w:ilvl w:val="1"/>
          <w:numId w:val="28"/>
        </w:numPr>
        <w:ind w:left="851" w:hanging="284"/>
        <w:contextualSpacing w:val="0"/>
        <w:jc w:val="both"/>
      </w:pPr>
      <w:r w:rsidRPr="00CA04E3">
        <w:t>kserokopię dowodu osobistego lub innego dokumentu potwierdzającą tożsamość kandydata</w:t>
      </w:r>
      <w:r w:rsidRPr="00DA7CC8">
        <w:t xml:space="preserve"> na studia (oryginał dokumentu do wglądu Dzia</w:t>
      </w:r>
      <w:r w:rsidR="0078678C">
        <w:t>łu Mobilności Międzynarodowej);</w:t>
      </w:r>
    </w:p>
    <w:p w:rsidR="000828F4" w:rsidRPr="00DA7CC8" w:rsidRDefault="000828F4" w:rsidP="00CA04E3">
      <w:pPr>
        <w:pStyle w:val="Akapitzlist"/>
        <w:numPr>
          <w:ilvl w:val="1"/>
          <w:numId w:val="28"/>
        </w:numPr>
        <w:ind w:left="851" w:hanging="284"/>
        <w:contextualSpacing w:val="0"/>
        <w:jc w:val="both"/>
      </w:pPr>
      <w:r w:rsidRPr="00CA04E3">
        <w:t>aktualną kolorową fotografię, spełniającą wymagania zdjęcia do dowodu osobistego (podpisana:</w:t>
      </w:r>
      <w:r w:rsidRPr="00DA7CC8">
        <w:t xml:space="preserve"> imieniem i nazwiskiem) oraz dodatkowo wersja elektroniczna zdjęcia, którą należy przesłać przez ISR</w:t>
      </w:r>
      <w:r w:rsidR="0078678C">
        <w:t>;</w:t>
      </w:r>
    </w:p>
    <w:p w:rsidR="000828F4" w:rsidRPr="00DA7CC8" w:rsidRDefault="000828F4" w:rsidP="00CA04E3">
      <w:pPr>
        <w:pStyle w:val="Akapitzlist"/>
        <w:numPr>
          <w:ilvl w:val="1"/>
          <w:numId w:val="28"/>
        </w:numPr>
        <w:ind w:left="851" w:hanging="284"/>
        <w:contextualSpacing w:val="0"/>
        <w:jc w:val="both"/>
      </w:pPr>
      <w:r w:rsidRPr="00DA7CC8">
        <w:t xml:space="preserve">oświadczenie gotowości </w:t>
      </w:r>
      <w:r w:rsidR="0078678C">
        <w:t>podjęcia studiów (wydruk z ISR);</w:t>
      </w:r>
    </w:p>
    <w:p w:rsidR="000828F4" w:rsidRPr="00DA7CC8" w:rsidRDefault="000828F4" w:rsidP="00CA04E3">
      <w:pPr>
        <w:pStyle w:val="Akapitzlist"/>
        <w:numPr>
          <w:ilvl w:val="1"/>
          <w:numId w:val="28"/>
        </w:numPr>
        <w:ind w:left="851" w:hanging="284"/>
        <w:contextualSpacing w:val="0"/>
        <w:jc w:val="both"/>
      </w:pPr>
      <w:r w:rsidRPr="00CA04E3">
        <w:t>kserokopię dokumentu potwierdzającego znajomość języka, w którym będą prowadzone</w:t>
      </w:r>
      <w:r w:rsidRPr="00DA7CC8">
        <w:t xml:space="preserve"> studia (oryginał dokumentu do wglądu Dzi</w:t>
      </w:r>
      <w:r w:rsidR="0078678C">
        <w:t>ału Mobilności Międzynarodowej).</w:t>
      </w:r>
    </w:p>
    <w:p w:rsidR="000828F4" w:rsidRPr="00DA7CC8" w:rsidRDefault="000828F4" w:rsidP="00CA04E3">
      <w:pPr>
        <w:spacing w:before="60"/>
        <w:ind w:left="568" w:hanging="284"/>
        <w:jc w:val="both"/>
      </w:pPr>
      <w:r>
        <w:t>3)</w:t>
      </w:r>
      <w:r w:rsidR="00CA04E3">
        <w:tab/>
      </w:r>
      <w:r w:rsidR="0078678C">
        <w:t>U</w:t>
      </w:r>
      <w:r w:rsidRPr="002A7E04">
        <w:rPr>
          <w:spacing w:val="-5"/>
        </w:rPr>
        <w:t>czelnia w indywidualnych przypadkach będzie akceptowała skany dokumentów określonych</w:t>
      </w:r>
      <w:r w:rsidRPr="00DA7CC8">
        <w:rPr>
          <w:spacing w:val="-4"/>
        </w:rPr>
        <w:t xml:space="preserve"> </w:t>
      </w:r>
      <w:r w:rsidR="00CA04E3">
        <w:rPr>
          <w:spacing w:val="-4"/>
        </w:rPr>
        <w:t>w </w:t>
      </w:r>
      <w:r w:rsidRPr="00F31E5B">
        <w:rPr>
          <w:spacing w:val="-4"/>
        </w:rPr>
        <w:t>ust. 2 pkt 1 i 2,</w:t>
      </w:r>
      <w:r w:rsidRPr="00F31E5B">
        <w:t xml:space="preserve"> </w:t>
      </w:r>
      <w:r w:rsidRPr="00DA7CC8">
        <w:rPr>
          <w:spacing w:val="-4"/>
        </w:rPr>
        <w:t>z zastrzeżeniem że kandydat zobowiązany będzie do przedstawienia do wglądu oryginałów w ustalonym</w:t>
      </w:r>
      <w:r w:rsidR="005A426D">
        <w:t xml:space="preserve"> przez u</w:t>
      </w:r>
      <w:r w:rsidRPr="00DA7CC8">
        <w:t>czelnię terminie, tj.:</w:t>
      </w:r>
    </w:p>
    <w:p w:rsidR="000828F4" w:rsidRPr="00DA7CC8" w:rsidRDefault="000828F4" w:rsidP="00CA04E3">
      <w:pPr>
        <w:pStyle w:val="Akapitzlist"/>
        <w:numPr>
          <w:ilvl w:val="0"/>
          <w:numId w:val="33"/>
        </w:numPr>
        <w:ind w:left="851" w:hanging="284"/>
      </w:pPr>
      <w:r w:rsidRPr="00DA7CC8">
        <w:t xml:space="preserve">do 1 października – w przypadku studiów rozpoczynających się od semestru zimowego, </w:t>
      </w:r>
    </w:p>
    <w:p w:rsidR="000828F4" w:rsidRPr="00071937" w:rsidRDefault="000828F4" w:rsidP="00CA04E3">
      <w:pPr>
        <w:pStyle w:val="Akapitzlist"/>
        <w:numPr>
          <w:ilvl w:val="0"/>
          <w:numId w:val="33"/>
        </w:numPr>
        <w:ind w:left="851" w:hanging="284"/>
      </w:pPr>
      <w:r w:rsidRPr="00DA7CC8">
        <w:t>do 1 marca – w przypadku studiów rozpoczynających się od semestru letniego.</w:t>
      </w:r>
    </w:p>
    <w:p w:rsidR="00E97C6A" w:rsidRDefault="00EF0608" w:rsidP="00E97C6A">
      <w:pPr>
        <w:pStyle w:val="Nagwek2"/>
        <w:spacing w:before="120" w:after="60"/>
        <w:jc w:val="center"/>
        <w:rPr>
          <w:rFonts w:ascii="Times New Roman" w:hAnsi="Times New Roman"/>
          <w:strike/>
          <w:szCs w:val="24"/>
        </w:rPr>
      </w:pPr>
      <w:r>
        <w:rPr>
          <w:rFonts w:ascii="Times New Roman" w:hAnsi="Times New Roman"/>
          <w:szCs w:val="24"/>
        </w:rPr>
        <w:t xml:space="preserve">§ </w:t>
      </w:r>
      <w:r w:rsidR="00E97C6A" w:rsidRPr="00E97C6A">
        <w:rPr>
          <w:rFonts w:ascii="Times New Roman" w:hAnsi="Times New Roman"/>
          <w:szCs w:val="24"/>
        </w:rPr>
        <w:t>8</w:t>
      </w:r>
      <w:r w:rsidR="000E0CEB">
        <w:rPr>
          <w:rFonts w:ascii="Times New Roman" w:hAnsi="Times New Roman"/>
          <w:szCs w:val="24"/>
        </w:rPr>
        <w:t>.</w:t>
      </w:r>
    </w:p>
    <w:p w:rsidR="00D435CE" w:rsidRPr="00DD34E4" w:rsidRDefault="00D435CE" w:rsidP="00672A81">
      <w:pPr>
        <w:pStyle w:val="Nagwek2"/>
        <w:spacing w:before="120" w:after="120"/>
        <w:jc w:val="center"/>
        <w:rPr>
          <w:rFonts w:ascii="Times New Roman" w:hAnsi="Times New Roman"/>
          <w:strike/>
          <w:sz w:val="22"/>
          <w:szCs w:val="22"/>
        </w:rPr>
      </w:pPr>
      <w:r w:rsidRPr="00DD34E4">
        <w:rPr>
          <w:rFonts w:ascii="Times New Roman" w:hAnsi="Times New Roman"/>
          <w:sz w:val="22"/>
          <w:szCs w:val="22"/>
        </w:rPr>
        <w:t>TERMINY ROZPOCZĘCIA I ZAKOŃCZENIA REKRUTACJI NA STUDIA</w:t>
      </w:r>
    </w:p>
    <w:p w:rsidR="00D435CE" w:rsidRPr="000F1940" w:rsidRDefault="00D435CE" w:rsidP="0078678C">
      <w:pPr>
        <w:tabs>
          <w:tab w:val="left" w:pos="284"/>
        </w:tabs>
        <w:spacing w:after="60"/>
        <w:ind w:left="284" w:hanging="284"/>
      </w:pPr>
      <w:r w:rsidRPr="000F1940">
        <w:t>1.</w:t>
      </w:r>
      <w:r w:rsidRPr="000F1940">
        <w:tab/>
        <w:t xml:space="preserve">Harmonogram naboru na studia rozpoczynające się </w:t>
      </w:r>
      <w:r w:rsidR="009C5124">
        <w:t>od semestru zimowego 2020/2021</w:t>
      </w:r>
    </w:p>
    <w:p w:rsidR="00D435CE" w:rsidRPr="000F1940" w:rsidRDefault="0078678C" w:rsidP="00B02765">
      <w:pPr>
        <w:numPr>
          <w:ilvl w:val="0"/>
          <w:numId w:val="10"/>
        </w:numPr>
        <w:spacing w:before="120" w:after="60"/>
        <w:ind w:left="568" w:hanging="284"/>
        <w:jc w:val="both"/>
      </w:pPr>
      <w:r>
        <w:t>R</w:t>
      </w:r>
      <w:r w:rsidR="00D435CE" w:rsidRPr="000F1940">
        <w:t>ekrutacja w pierwszym terminie</w:t>
      </w:r>
    </w:p>
    <w:p w:rsidR="00D435CE" w:rsidRPr="000F1940" w:rsidRDefault="00D435CE" w:rsidP="008E7294">
      <w:pPr>
        <w:numPr>
          <w:ilvl w:val="0"/>
          <w:numId w:val="9"/>
        </w:numPr>
        <w:spacing w:before="60" w:after="60"/>
        <w:ind w:left="851" w:hanging="284"/>
        <w:jc w:val="both"/>
      </w:pPr>
      <w:r w:rsidRPr="000F1940">
        <w:t xml:space="preserve">na studia stacjonarne pierwszego stopnia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6"/>
        <w:gridCol w:w="2381"/>
      </w:tblGrid>
      <w:tr w:rsidR="00E34368" w:rsidRPr="000F1940" w:rsidTr="00277B48">
        <w:trPr>
          <w:trHeight w:val="454"/>
        </w:trPr>
        <w:tc>
          <w:tcPr>
            <w:tcW w:w="6236" w:type="dxa"/>
            <w:vAlign w:val="center"/>
          </w:tcPr>
          <w:p w:rsidR="00E34368" w:rsidRPr="002A4661" w:rsidRDefault="00E34368" w:rsidP="002A4661">
            <w:pPr>
              <w:rPr>
                <w:rStyle w:val="Odwoanieprzypisudolnego"/>
                <w:rFonts w:eastAsiaTheme="minorEastAsia"/>
                <w:color w:val="FF0000"/>
              </w:rPr>
            </w:pPr>
            <w:r w:rsidRPr="000F1940">
              <w:t xml:space="preserve">rejestracja internetowa na kierunki: </w:t>
            </w:r>
            <w:r w:rsidRPr="000F1940">
              <w:rPr>
                <w:spacing w:val="-2"/>
              </w:rPr>
              <w:t xml:space="preserve">architektura i urbanistyka, </w:t>
            </w:r>
            <w:r>
              <w:t>projektowanie architektury wnętrz i otoczenia</w:t>
            </w:r>
          </w:p>
        </w:tc>
        <w:tc>
          <w:tcPr>
            <w:tcW w:w="2381" w:type="dxa"/>
            <w:vAlign w:val="center"/>
          </w:tcPr>
          <w:p w:rsidR="00E34368" w:rsidRDefault="0085751F" w:rsidP="00D10382">
            <w:pPr>
              <w:jc w:val="center"/>
            </w:pPr>
            <w:r>
              <w:t>18</w:t>
            </w:r>
            <w:r w:rsidR="00E34368" w:rsidRPr="000F1940">
              <w:t>.05.–</w:t>
            </w:r>
            <w:r>
              <w:rPr>
                <w:shd w:val="clear" w:color="auto" w:fill="FFFFFF"/>
              </w:rPr>
              <w:t>21</w:t>
            </w:r>
            <w:r w:rsidR="00E34368" w:rsidRPr="000F1940">
              <w:rPr>
                <w:shd w:val="clear" w:color="auto" w:fill="FFFFFF"/>
              </w:rPr>
              <w:t>.</w:t>
            </w:r>
            <w:r>
              <w:t>06.2020</w:t>
            </w:r>
            <w:r w:rsidR="00E34368" w:rsidRPr="000F1940">
              <w:t xml:space="preserve"> r.</w:t>
            </w:r>
          </w:p>
        </w:tc>
      </w:tr>
      <w:tr w:rsidR="00D435CE" w:rsidRPr="000F1940" w:rsidTr="00277B48">
        <w:tc>
          <w:tcPr>
            <w:tcW w:w="6236" w:type="dxa"/>
            <w:vAlign w:val="center"/>
          </w:tcPr>
          <w:p w:rsidR="00D435CE" w:rsidRPr="000F1940" w:rsidRDefault="00D435CE" w:rsidP="008A50B2">
            <w:pPr>
              <w:spacing w:before="60" w:after="60"/>
            </w:pPr>
            <w:r w:rsidRPr="000F1940">
              <w:t>rejestracja internetowa na pozostałe kierunki studiów</w:t>
            </w:r>
          </w:p>
        </w:tc>
        <w:tc>
          <w:tcPr>
            <w:tcW w:w="2381" w:type="dxa"/>
            <w:vAlign w:val="center"/>
          </w:tcPr>
          <w:p w:rsidR="00D435CE" w:rsidRPr="000F1940" w:rsidRDefault="005C14A2" w:rsidP="008A50B2">
            <w:pPr>
              <w:spacing w:before="60" w:after="60"/>
              <w:ind w:right="-57"/>
              <w:jc w:val="center"/>
              <w:rPr>
                <w:spacing w:val="-4"/>
              </w:rPr>
            </w:pPr>
            <w:r>
              <w:t>18.05.–08</w:t>
            </w:r>
            <w:r w:rsidR="0085751F">
              <w:t>.07.2020</w:t>
            </w:r>
            <w:r w:rsidR="00D435CE" w:rsidRPr="000F1940">
              <w:t xml:space="preserve"> r.</w:t>
            </w:r>
          </w:p>
        </w:tc>
      </w:tr>
      <w:tr w:rsidR="00D435CE" w:rsidRPr="000F1940" w:rsidTr="00277B48">
        <w:trPr>
          <w:trHeight w:val="283"/>
        </w:trPr>
        <w:tc>
          <w:tcPr>
            <w:tcW w:w="6236" w:type="dxa"/>
          </w:tcPr>
          <w:p w:rsidR="00D435CE" w:rsidRPr="000F1940" w:rsidRDefault="00D435CE" w:rsidP="008A50B2">
            <w:pPr>
              <w:spacing w:before="60" w:after="60"/>
            </w:pPr>
            <w:r w:rsidRPr="000F1940">
              <w:t>ogłoszenie wyników rekrutacji</w:t>
            </w:r>
          </w:p>
        </w:tc>
        <w:tc>
          <w:tcPr>
            <w:tcW w:w="2381" w:type="dxa"/>
            <w:vAlign w:val="center"/>
          </w:tcPr>
          <w:p w:rsidR="00D435CE" w:rsidRPr="000F1940" w:rsidRDefault="005C14A2" w:rsidP="00277B48">
            <w:pPr>
              <w:pStyle w:val="Akapitzlist"/>
              <w:spacing w:before="60" w:after="60"/>
              <w:ind w:left="0" w:right="-57"/>
              <w:jc w:val="center"/>
            </w:pPr>
            <w:r>
              <w:t>31.07</w:t>
            </w:r>
            <w:r w:rsidR="00D435CE">
              <w:t>.</w:t>
            </w:r>
            <w:r>
              <w:t>2020</w:t>
            </w:r>
            <w:r w:rsidR="00D435CE" w:rsidRPr="000F1940">
              <w:t xml:space="preserve"> r.</w:t>
            </w:r>
          </w:p>
        </w:tc>
      </w:tr>
    </w:tbl>
    <w:p w:rsidR="00D435CE" w:rsidRPr="000F1940" w:rsidRDefault="00D435CE" w:rsidP="0078678C">
      <w:pPr>
        <w:numPr>
          <w:ilvl w:val="0"/>
          <w:numId w:val="9"/>
        </w:numPr>
        <w:spacing w:before="120" w:after="60"/>
        <w:ind w:left="851" w:hanging="284"/>
        <w:jc w:val="both"/>
      </w:pPr>
      <w:bookmarkStart w:id="3" w:name="_Toc124921437"/>
      <w:bookmarkStart w:id="4" w:name="_Toc124921436"/>
      <w:r w:rsidRPr="000F1940">
        <w:t xml:space="preserve">na studia niestacjonarne pierwszego stopnia </w:t>
      </w:r>
      <w:bookmarkEnd w:id="3"/>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6"/>
        <w:gridCol w:w="2381"/>
      </w:tblGrid>
      <w:tr w:rsidR="00D435CE" w:rsidRPr="000F1940" w:rsidTr="00277B48">
        <w:trPr>
          <w:trHeight w:val="283"/>
          <w:jc w:val="center"/>
        </w:trPr>
        <w:tc>
          <w:tcPr>
            <w:tcW w:w="6236" w:type="dxa"/>
            <w:vAlign w:val="center"/>
          </w:tcPr>
          <w:p w:rsidR="00D435CE" w:rsidRPr="000F1940" w:rsidRDefault="00D435CE" w:rsidP="00277B48">
            <w:pPr>
              <w:tabs>
                <w:tab w:val="left" w:pos="708"/>
                <w:tab w:val="center" w:pos="4536"/>
                <w:tab w:val="right" w:pos="9072"/>
              </w:tabs>
              <w:spacing w:before="60" w:after="60"/>
            </w:pPr>
            <w:r w:rsidRPr="000F1940">
              <w:t>rejestracja internetowa</w:t>
            </w:r>
          </w:p>
        </w:tc>
        <w:tc>
          <w:tcPr>
            <w:tcW w:w="2381" w:type="dxa"/>
            <w:vAlign w:val="center"/>
          </w:tcPr>
          <w:p w:rsidR="00D435CE" w:rsidRPr="000F1940" w:rsidRDefault="0085751F" w:rsidP="008A50B2">
            <w:pPr>
              <w:spacing w:before="60" w:after="60"/>
              <w:jc w:val="center"/>
            </w:pPr>
            <w:r>
              <w:t>18</w:t>
            </w:r>
            <w:r w:rsidR="005C14A2">
              <w:t>.05.–25.08.2020</w:t>
            </w:r>
            <w:r w:rsidR="00D435CE" w:rsidRPr="000F1940">
              <w:t xml:space="preserve"> r.</w:t>
            </w:r>
          </w:p>
        </w:tc>
      </w:tr>
      <w:tr w:rsidR="00D435CE" w:rsidRPr="000F1940" w:rsidTr="00277B48">
        <w:trPr>
          <w:trHeight w:val="283"/>
          <w:jc w:val="center"/>
        </w:trPr>
        <w:tc>
          <w:tcPr>
            <w:tcW w:w="6236" w:type="dxa"/>
            <w:vAlign w:val="center"/>
          </w:tcPr>
          <w:p w:rsidR="00D435CE" w:rsidRPr="000F1940" w:rsidRDefault="00D435CE" w:rsidP="00277B48">
            <w:pPr>
              <w:spacing w:before="60" w:after="60"/>
            </w:pPr>
            <w:r w:rsidRPr="000F1940">
              <w:t xml:space="preserve">ogłoszenie wyników rekrutacji </w:t>
            </w:r>
          </w:p>
        </w:tc>
        <w:tc>
          <w:tcPr>
            <w:tcW w:w="2381" w:type="dxa"/>
            <w:vAlign w:val="center"/>
          </w:tcPr>
          <w:p w:rsidR="00D435CE" w:rsidRPr="000F1940" w:rsidRDefault="005C14A2" w:rsidP="00814994">
            <w:pPr>
              <w:spacing w:before="60" w:after="60"/>
              <w:jc w:val="center"/>
            </w:pPr>
            <w:r>
              <w:t>11</w:t>
            </w:r>
            <w:r w:rsidR="00672A81">
              <w:t>.09.2020</w:t>
            </w:r>
            <w:r w:rsidR="00D435CE" w:rsidRPr="000F1940">
              <w:t xml:space="preserve"> r.</w:t>
            </w:r>
          </w:p>
        </w:tc>
      </w:tr>
    </w:tbl>
    <w:bookmarkEnd w:id="4"/>
    <w:p w:rsidR="00D435CE" w:rsidRPr="000F1940" w:rsidRDefault="00D435CE" w:rsidP="0078678C">
      <w:pPr>
        <w:numPr>
          <w:ilvl w:val="0"/>
          <w:numId w:val="9"/>
        </w:numPr>
        <w:spacing w:before="120" w:after="60"/>
        <w:ind w:left="851" w:hanging="284"/>
        <w:jc w:val="both"/>
      </w:pPr>
      <w:r w:rsidRPr="000F1940">
        <w:t xml:space="preserve">na studia stacjonarne drugiego stopnia </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6"/>
        <w:gridCol w:w="2381"/>
      </w:tblGrid>
      <w:tr w:rsidR="00D435CE" w:rsidRPr="000F1940" w:rsidTr="00277B48">
        <w:trPr>
          <w:trHeight w:val="283"/>
          <w:jc w:val="center"/>
        </w:trPr>
        <w:tc>
          <w:tcPr>
            <w:tcW w:w="6236" w:type="dxa"/>
          </w:tcPr>
          <w:p w:rsidR="00D435CE" w:rsidRPr="000F1940" w:rsidRDefault="00D435CE" w:rsidP="008A50B2">
            <w:pPr>
              <w:tabs>
                <w:tab w:val="left" w:pos="708"/>
                <w:tab w:val="center" w:pos="4536"/>
                <w:tab w:val="right" w:pos="9072"/>
              </w:tabs>
              <w:spacing w:before="60" w:after="60"/>
            </w:pPr>
            <w:r w:rsidRPr="000F1940">
              <w:t>rejestracja internetowa</w:t>
            </w:r>
          </w:p>
        </w:tc>
        <w:tc>
          <w:tcPr>
            <w:tcW w:w="2381" w:type="dxa"/>
            <w:vAlign w:val="center"/>
          </w:tcPr>
          <w:p w:rsidR="00D435CE" w:rsidRPr="000F1940" w:rsidRDefault="0085751F" w:rsidP="008A50B2">
            <w:pPr>
              <w:spacing w:before="60" w:after="60"/>
              <w:jc w:val="center"/>
            </w:pPr>
            <w:r>
              <w:t>18</w:t>
            </w:r>
            <w:r w:rsidR="005C14A2">
              <w:t>.05.–14.07.2020</w:t>
            </w:r>
            <w:r w:rsidR="00D435CE" w:rsidRPr="000F1940">
              <w:t xml:space="preserve"> r.</w:t>
            </w:r>
          </w:p>
        </w:tc>
      </w:tr>
      <w:tr w:rsidR="00D435CE" w:rsidRPr="000F1940" w:rsidTr="00277B48">
        <w:trPr>
          <w:trHeight w:val="283"/>
          <w:jc w:val="center"/>
        </w:trPr>
        <w:tc>
          <w:tcPr>
            <w:tcW w:w="6236" w:type="dxa"/>
          </w:tcPr>
          <w:p w:rsidR="00D435CE" w:rsidRPr="000F1940" w:rsidRDefault="00D435CE" w:rsidP="008A50B2">
            <w:pPr>
              <w:spacing w:before="60" w:after="60"/>
            </w:pPr>
            <w:r w:rsidRPr="000F1940">
              <w:t xml:space="preserve">ogłoszenie wyników rekrutacji </w:t>
            </w:r>
          </w:p>
        </w:tc>
        <w:tc>
          <w:tcPr>
            <w:tcW w:w="2381" w:type="dxa"/>
            <w:vAlign w:val="center"/>
          </w:tcPr>
          <w:p w:rsidR="00D435CE" w:rsidRPr="000F1940" w:rsidRDefault="005C14A2" w:rsidP="008A50B2">
            <w:pPr>
              <w:spacing w:before="60" w:after="60"/>
              <w:jc w:val="center"/>
            </w:pPr>
            <w:r>
              <w:t>07.08.2020</w:t>
            </w:r>
            <w:r w:rsidR="00D435CE" w:rsidRPr="000F1940">
              <w:t xml:space="preserve"> r.</w:t>
            </w:r>
          </w:p>
        </w:tc>
      </w:tr>
    </w:tbl>
    <w:p w:rsidR="00D435CE" w:rsidRPr="000F1940" w:rsidRDefault="00D435CE" w:rsidP="0078678C">
      <w:pPr>
        <w:numPr>
          <w:ilvl w:val="0"/>
          <w:numId w:val="9"/>
        </w:numPr>
        <w:spacing w:before="120" w:after="60"/>
        <w:ind w:left="851" w:hanging="284"/>
        <w:jc w:val="both"/>
      </w:pPr>
      <w:r w:rsidRPr="000F1940">
        <w:t xml:space="preserve">na studia niestacjonarne drugiego stopnia </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6"/>
        <w:gridCol w:w="2381"/>
      </w:tblGrid>
      <w:tr w:rsidR="00D435CE" w:rsidRPr="000F1940" w:rsidTr="00277B48">
        <w:trPr>
          <w:trHeight w:val="283"/>
          <w:jc w:val="center"/>
        </w:trPr>
        <w:tc>
          <w:tcPr>
            <w:tcW w:w="6236" w:type="dxa"/>
          </w:tcPr>
          <w:p w:rsidR="00D435CE" w:rsidRPr="000F1940" w:rsidRDefault="00D435CE" w:rsidP="008A50B2">
            <w:pPr>
              <w:tabs>
                <w:tab w:val="left" w:pos="708"/>
                <w:tab w:val="center" w:pos="4536"/>
                <w:tab w:val="right" w:pos="9072"/>
              </w:tabs>
              <w:spacing w:before="60" w:after="60"/>
            </w:pPr>
            <w:r w:rsidRPr="000F1940">
              <w:t>rejestracja internetowa</w:t>
            </w:r>
          </w:p>
        </w:tc>
        <w:tc>
          <w:tcPr>
            <w:tcW w:w="2381" w:type="dxa"/>
            <w:vAlign w:val="center"/>
          </w:tcPr>
          <w:p w:rsidR="00D435CE" w:rsidRPr="000F1940" w:rsidRDefault="0085751F" w:rsidP="008A50B2">
            <w:pPr>
              <w:spacing w:before="60" w:after="60"/>
              <w:jc w:val="center"/>
            </w:pPr>
            <w:r>
              <w:t>18</w:t>
            </w:r>
            <w:r w:rsidR="005C14A2">
              <w:t>.05.–18.08.2020</w:t>
            </w:r>
            <w:r w:rsidR="00D435CE" w:rsidRPr="000F1940">
              <w:t xml:space="preserve"> r.</w:t>
            </w:r>
          </w:p>
        </w:tc>
      </w:tr>
      <w:tr w:rsidR="00D435CE" w:rsidRPr="000F1940" w:rsidTr="00277B48">
        <w:trPr>
          <w:trHeight w:val="283"/>
          <w:jc w:val="center"/>
        </w:trPr>
        <w:tc>
          <w:tcPr>
            <w:tcW w:w="6236" w:type="dxa"/>
          </w:tcPr>
          <w:p w:rsidR="00D435CE" w:rsidRPr="000F1940" w:rsidRDefault="00D435CE" w:rsidP="008A50B2">
            <w:pPr>
              <w:spacing w:before="60" w:after="60"/>
            </w:pPr>
            <w:r w:rsidRPr="000F1940">
              <w:t xml:space="preserve">ogłoszenie wyników rekrutacji </w:t>
            </w:r>
          </w:p>
        </w:tc>
        <w:tc>
          <w:tcPr>
            <w:tcW w:w="2381" w:type="dxa"/>
            <w:vAlign w:val="center"/>
          </w:tcPr>
          <w:p w:rsidR="00D435CE" w:rsidRPr="000F1940" w:rsidRDefault="005C14A2" w:rsidP="005C14A2">
            <w:pPr>
              <w:spacing w:before="60" w:after="60"/>
              <w:jc w:val="center"/>
            </w:pPr>
            <w:r>
              <w:t xml:space="preserve">11.09.2020 </w:t>
            </w:r>
            <w:r w:rsidR="00D435CE" w:rsidRPr="000F1940">
              <w:t>r.</w:t>
            </w:r>
          </w:p>
        </w:tc>
      </w:tr>
    </w:tbl>
    <w:p w:rsidR="00D435CE" w:rsidRPr="000F1940" w:rsidRDefault="0078678C" w:rsidP="0078678C">
      <w:pPr>
        <w:numPr>
          <w:ilvl w:val="0"/>
          <w:numId w:val="10"/>
        </w:numPr>
        <w:spacing w:before="240" w:after="60"/>
        <w:ind w:left="568" w:hanging="284"/>
        <w:jc w:val="both"/>
      </w:pPr>
      <w:r>
        <w:t>W</w:t>
      </w:r>
      <w:r w:rsidR="007F77F6" w:rsidRPr="00DA7CC8">
        <w:t xml:space="preserve"> przypadku gdy liczba kandydatów przyjętych na studia w pierwszym terminie rekrutacji nie wyczerpie limitu przyjęć na dany kierunek studiów, zostanie ogłoszony drugi termin rekrutacji oraz rekrutacja uzupełniająca dla kandydatów, którzy ubiegają się o przyjęcie na studia pierwszego stopnia na danym kierunku studiów oraz których wynik egzaminu </w:t>
      </w:r>
      <w:r>
        <w:rPr>
          <w:spacing w:val="-4"/>
        </w:rPr>
        <w:t>maturalnego z </w:t>
      </w:r>
      <w:r w:rsidR="007F77F6" w:rsidRPr="00DA7CC8">
        <w:rPr>
          <w:spacing w:val="-4"/>
        </w:rPr>
        <w:t>danego przedmiotu lub przedmiotów został podwyższony w wyniku weryfikacji</w:t>
      </w:r>
      <w:r w:rsidR="007F77F6" w:rsidRPr="00DA7CC8">
        <w:t xml:space="preserve"> sumy punktów lub odwołania, o którym mowa w art. 44zzz ust. 7 ustawy z dnia 7 września 1991 r. o systemie oświaty.</w:t>
      </w:r>
    </w:p>
    <w:p w:rsidR="00F67545" w:rsidRPr="000F1940" w:rsidRDefault="00D435CE" w:rsidP="0026586F">
      <w:pPr>
        <w:pStyle w:val="Akapitzlist"/>
        <w:pageBreakBefore/>
        <w:numPr>
          <w:ilvl w:val="0"/>
          <w:numId w:val="28"/>
        </w:numPr>
        <w:tabs>
          <w:tab w:val="left" w:pos="284"/>
        </w:tabs>
        <w:spacing w:after="120"/>
        <w:ind w:hanging="720"/>
      </w:pPr>
      <w:r w:rsidRPr="000F1940">
        <w:lastRenderedPageBreak/>
        <w:t>Harmonogram naboru na studia rozpoczynające się od</w:t>
      </w:r>
      <w:r w:rsidR="009C5124">
        <w:t xml:space="preserve"> semestru letniego 2020/2021</w:t>
      </w:r>
    </w:p>
    <w:tbl>
      <w:tblPr>
        <w:tblW w:w="81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6"/>
        <w:gridCol w:w="2381"/>
      </w:tblGrid>
      <w:tr w:rsidR="00D435CE" w:rsidRPr="000F1940" w:rsidTr="009C5124">
        <w:trPr>
          <w:trHeight w:val="397"/>
        </w:trPr>
        <w:tc>
          <w:tcPr>
            <w:tcW w:w="5786" w:type="dxa"/>
            <w:vAlign w:val="center"/>
          </w:tcPr>
          <w:p w:rsidR="00D435CE" w:rsidRPr="000F1940" w:rsidRDefault="00D435CE" w:rsidP="00722B87">
            <w:pPr>
              <w:tabs>
                <w:tab w:val="left" w:pos="708"/>
                <w:tab w:val="center" w:pos="4536"/>
                <w:tab w:val="right" w:pos="9072"/>
              </w:tabs>
              <w:spacing w:before="60" w:after="60"/>
            </w:pPr>
            <w:r w:rsidRPr="000F1940">
              <w:t>rejestracja internetowa</w:t>
            </w:r>
          </w:p>
        </w:tc>
        <w:tc>
          <w:tcPr>
            <w:tcW w:w="2381" w:type="dxa"/>
            <w:vAlign w:val="center"/>
          </w:tcPr>
          <w:p w:rsidR="00D435CE" w:rsidRPr="000F1940" w:rsidRDefault="005C14A2" w:rsidP="00722B87">
            <w:pPr>
              <w:spacing w:before="60" w:after="60"/>
              <w:jc w:val="center"/>
            </w:pPr>
            <w:r>
              <w:t>11.01.–16</w:t>
            </w:r>
            <w:r w:rsidR="0019021D">
              <w:t>.02.2021</w:t>
            </w:r>
            <w:r w:rsidR="00D435CE" w:rsidRPr="000F1940">
              <w:t xml:space="preserve"> r.</w:t>
            </w:r>
          </w:p>
        </w:tc>
      </w:tr>
      <w:tr w:rsidR="00D435CE" w:rsidRPr="000F1940" w:rsidTr="009C5124">
        <w:trPr>
          <w:trHeight w:val="397"/>
        </w:trPr>
        <w:tc>
          <w:tcPr>
            <w:tcW w:w="5786" w:type="dxa"/>
            <w:vAlign w:val="center"/>
          </w:tcPr>
          <w:p w:rsidR="00D435CE" w:rsidRPr="000F1940" w:rsidRDefault="00D435CE" w:rsidP="00722B87">
            <w:pPr>
              <w:spacing w:before="60" w:after="60"/>
            </w:pPr>
            <w:r w:rsidRPr="000F1940">
              <w:t xml:space="preserve">ogłoszenie wyników rekrutacji </w:t>
            </w:r>
          </w:p>
        </w:tc>
        <w:tc>
          <w:tcPr>
            <w:tcW w:w="2381" w:type="dxa"/>
          </w:tcPr>
          <w:p w:rsidR="00D435CE" w:rsidRPr="000F1940" w:rsidRDefault="0019021D" w:rsidP="00722B87">
            <w:pPr>
              <w:spacing w:before="60" w:after="60"/>
              <w:jc w:val="center"/>
            </w:pPr>
            <w:r>
              <w:t>05.03.2021</w:t>
            </w:r>
            <w:r w:rsidR="00D435CE" w:rsidRPr="000F1940">
              <w:t xml:space="preserve"> r.</w:t>
            </w:r>
          </w:p>
        </w:tc>
      </w:tr>
    </w:tbl>
    <w:p w:rsidR="00D435CE" w:rsidRDefault="00D435CE" w:rsidP="00DE2482">
      <w:pPr>
        <w:jc w:val="both"/>
        <w:rPr>
          <w:sz w:val="22"/>
          <w:szCs w:val="22"/>
        </w:rPr>
      </w:pPr>
    </w:p>
    <w:p w:rsidR="00F67545" w:rsidRPr="003B49EC" w:rsidRDefault="00F67545" w:rsidP="001F533C">
      <w:pPr>
        <w:ind w:left="284" w:hanging="284"/>
        <w:jc w:val="both"/>
      </w:pPr>
      <w:r w:rsidRPr="003B49EC">
        <w:t>3.  Rekrutacja na studia w języku obcym może rozpocząć się w in</w:t>
      </w:r>
      <w:r w:rsidR="000E0CEB">
        <w:t>nym terminie niż przewidziany w </w:t>
      </w:r>
      <w:r w:rsidRPr="003B49EC">
        <w:t>ust. 1 i 2.</w:t>
      </w:r>
    </w:p>
    <w:p w:rsidR="00D435CE" w:rsidRPr="001269C1" w:rsidRDefault="00F67545" w:rsidP="0078678C">
      <w:pPr>
        <w:tabs>
          <w:tab w:val="left" w:pos="284"/>
        </w:tabs>
        <w:spacing w:before="60" w:after="120"/>
        <w:ind w:left="284" w:hanging="284"/>
        <w:jc w:val="both"/>
      </w:pPr>
      <w:r>
        <w:t>4</w:t>
      </w:r>
      <w:r w:rsidR="00D435CE">
        <w:t>.</w:t>
      </w:r>
      <w:r w:rsidR="00D435CE">
        <w:tab/>
      </w:r>
      <w:r w:rsidR="00D435CE" w:rsidRPr="003A3013">
        <w:rPr>
          <w:spacing w:val="-4"/>
        </w:rPr>
        <w:t xml:space="preserve">Szczegółowe terminy postępowania rekrutacyjnego dla kandydatów zostaną podane do </w:t>
      </w:r>
      <w:r w:rsidR="009C5124">
        <w:rPr>
          <w:spacing w:val="-4"/>
        </w:rPr>
        <w:t xml:space="preserve">wiadomości </w:t>
      </w:r>
      <w:r w:rsidR="00B34F5F">
        <w:rPr>
          <w:spacing w:val="-4"/>
        </w:rPr>
        <w:t xml:space="preserve">publicznej </w:t>
      </w:r>
      <w:r w:rsidR="009C5124">
        <w:rPr>
          <w:spacing w:val="-4"/>
        </w:rPr>
        <w:t>do dnia 31 marca 2020</w:t>
      </w:r>
      <w:r w:rsidR="00D435CE" w:rsidRPr="003A3013">
        <w:rPr>
          <w:spacing w:val="-4"/>
        </w:rPr>
        <w:t xml:space="preserve"> r.</w:t>
      </w:r>
    </w:p>
    <w:sectPr w:rsidR="00D435CE" w:rsidRPr="001269C1" w:rsidSect="008427E6">
      <w:pgSz w:w="11906" w:h="16838" w:code="9"/>
      <w:pgMar w:top="568" w:right="851" w:bottom="56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586F" w:rsidRDefault="0026586F">
      <w:r>
        <w:separator/>
      </w:r>
    </w:p>
  </w:endnote>
  <w:endnote w:type="continuationSeparator" w:id="0">
    <w:p w:rsidR="0026586F" w:rsidRDefault="0026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86F" w:rsidRDefault="0026586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26586F" w:rsidRDefault="0026586F">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586F" w:rsidRDefault="0026586F">
      <w:r>
        <w:separator/>
      </w:r>
    </w:p>
  </w:footnote>
  <w:footnote w:type="continuationSeparator" w:id="0">
    <w:p w:rsidR="0026586F" w:rsidRDefault="00265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5A3D"/>
    <w:multiLevelType w:val="hybridMultilevel"/>
    <w:tmpl w:val="063A5B6E"/>
    <w:lvl w:ilvl="0" w:tplc="04150011">
      <w:start w:val="3"/>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14A2382"/>
    <w:multiLevelType w:val="hybridMultilevel"/>
    <w:tmpl w:val="2F74D8C6"/>
    <w:lvl w:ilvl="0" w:tplc="CA2A68D0">
      <w:start w:val="1"/>
      <w:numFmt w:val="decimal"/>
      <w:lvlText w:val="%1)"/>
      <w:lvlJc w:val="left"/>
      <w:pPr>
        <w:tabs>
          <w:tab w:val="num" w:pos="720"/>
        </w:tabs>
        <w:ind w:left="720"/>
      </w:pPr>
      <w:rPr>
        <w:rFonts w:ascii="Times New Roman" w:hAnsi="Times New Roman" w:cs="Arial" w:hint="default"/>
        <w:b w:val="0"/>
        <w:i w:val="0"/>
        <w:sz w:val="22"/>
        <w:szCs w:val="22"/>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4821BF7"/>
    <w:multiLevelType w:val="hybridMultilevel"/>
    <w:tmpl w:val="090450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6620610"/>
    <w:multiLevelType w:val="hybridMultilevel"/>
    <w:tmpl w:val="A268FA5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8310184"/>
    <w:multiLevelType w:val="hybridMultilevel"/>
    <w:tmpl w:val="969A11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0CDF6CAB"/>
    <w:multiLevelType w:val="hybridMultilevel"/>
    <w:tmpl w:val="94809ADE"/>
    <w:lvl w:ilvl="0" w:tplc="0415000F">
      <w:start w:val="1"/>
      <w:numFmt w:val="decimal"/>
      <w:lvlText w:val="%1."/>
      <w:lvlJc w:val="left"/>
      <w:pPr>
        <w:ind w:left="720" w:hanging="360"/>
      </w:pPr>
      <w:rPr>
        <w:rFonts w:cs="Times New Roman" w:hint="default"/>
      </w:rPr>
    </w:lvl>
    <w:lvl w:ilvl="1" w:tplc="150CAC9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EB57812"/>
    <w:multiLevelType w:val="hybridMultilevel"/>
    <w:tmpl w:val="160C24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4123A82"/>
    <w:multiLevelType w:val="hybridMultilevel"/>
    <w:tmpl w:val="94DC53D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E3223C"/>
    <w:multiLevelType w:val="hybridMultilevel"/>
    <w:tmpl w:val="2D94F550"/>
    <w:lvl w:ilvl="0" w:tplc="0415000F">
      <w:start w:val="1"/>
      <w:numFmt w:val="decimal"/>
      <w:lvlText w:val="%1."/>
      <w:lvlJc w:val="left"/>
      <w:pPr>
        <w:ind w:left="891" w:hanging="360"/>
      </w:pPr>
    </w:lvl>
    <w:lvl w:ilvl="1" w:tplc="04150019">
      <w:start w:val="1"/>
      <w:numFmt w:val="lowerLetter"/>
      <w:lvlText w:val="%2."/>
      <w:lvlJc w:val="left"/>
      <w:pPr>
        <w:ind w:left="1611" w:hanging="360"/>
      </w:pPr>
    </w:lvl>
    <w:lvl w:ilvl="2" w:tplc="0415001B">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9" w15:restartNumberingAfterBreak="0">
    <w:nsid w:val="1EEF5DD7"/>
    <w:multiLevelType w:val="hybridMultilevel"/>
    <w:tmpl w:val="988220F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F34AD9"/>
    <w:multiLevelType w:val="hybridMultilevel"/>
    <w:tmpl w:val="D27A208A"/>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1" w15:restartNumberingAfterBreak="0">
    <w:nsid w:val="35471018"/>
    <w:multiLevelType w:val="hybridMultilevel"/>
    <w:tmpl w:val="349CB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60A5C1E"/>
    <w:multiLevelType w:val="hybridMultilevel"/>
    <w:tmpl w:val="5C244484"/>
    <w:lvl w:ilvl="0" w:tplc="0E32170C">
      <w:start w:val="1"/>
      <w:numFmt w:val="decimal"/>
      <w:lvlText w:val="%1)"/>
      <w:lvlJc w:val="left"/>
      <w:pPr>
        <w:tabs>
          <w:tab w:val="num" w:pos="720"/>
        </w:tabs>
        <w:ind w:left="720"/>
      </w:pPr>
      <w:rPr>
        <w:rFonts w:ascii="Times New Roman" w:hAnsi="Times New Roman" w:cs="Arial" w:hint="default"/>
        <w:b w:val="0"/>
        <w:i w:val="0"/>
        <w:sz w:val="22"/>
        <w:szCs w:val="22"/>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3" w15:restartNumberingAfterBreak="0">
    <w:nsid w:val="38A376B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7407D6"/>
    <w:multiLevelType w:val="hybridMultilevel"/>
    <w:tmpl w:val="83F846A0"/>
    <w:lvl w:ilvl="0" w:tplc="0415000F">
      <w:start w:val="1"/>
      <w:numFmt w:val="decimal"/>
      <w:lvlText w:val="%1."/>
      <w:lvlJc w:val="left"/>
      <w:pPr>
        <w:ind w:left="948" w:hanging="360"/>
      </w:pPr>
    </w:lvl>
    <w:lvl w:ilvl="1" w:tplc="04150019">
      <w:start w:val="1"/>
      <w:numFmt w:val="lowerLetter"/>
      <w:lvlText w:val="%2."/>
      <w:lvlJc w:val="left"/>
      <w:pPr>
        <w:ind w:left="1668" w:hanging="360"/>
      </w:pPr>
    </w:lvl>
    <w:lvl w:ilvl="2" w:tplc="0415001B" w:tentative="1">
      <w:start w:val="1"/>
      <w:numFmt w:val="lowerRoman"/>
      <w:lvlText w:val="%3."/>
      <w:lvlJc w:val="right"/>
      <w:pPr>
        <w:ind w:left="2388" w:hanging="180"/>
      </w:pPr>
    </w:lvl>
    <w:lvl w:ilvl="3" w:tplc="0415000F" w:tentative="1">
      <w:start w:val="1"/>
      <w:numFmt w:val="decimal"/>
      <w:lvlText w:val="%4."/>
      <w:lvlJc w:val="left"/>
      <w:pPr>
        <w:ind w:left="3108" w:hanging="360"/>
      </w:pPr>
    </w:lvl>
    <w:lvl w:ilvl="4" w:tplc="04150019" w:tentative="1">
      <w:start w:val="1"/>
      <w:numFmt w:val="lowerLetter"/>
      <w:lvlText w:val="%5."/>
      <w:lvlJc w:val="left"/>
      <w:pPr>
        <w:ind w:left="3828" w:hanging="360"/>
      </w:pPr>
    </w:lvl>
    <w:lvl w:ilvl="5" w:tplc="0415001B" w:tentative="1">
      <w:start w:val="1"/>
      <w:numFmt w:val="lowerRoman"/>
      <w:lvlText w:val="%6."/>
      <w:lvlJc w:val="right"/>
      <w:pPr>
        <w:ind w:left="4548" w:hanging="180"/>
      </w:pPr>
    </w:lvl>
    <w:lvl w:ilvl="6" w:tplc="0415000F" w:tentative="1">
      <w:start w:val="1"/>
      <w:numFmt w:val="decimal"/>
      <w:lvlText w:val="%7."/>
      <w:lvlJc w:val="left"/>
      <w:pPr>
        <w:ind w:left="5268" w:hanging="360"/>
      </w:pPr>
    </w:lvl>
    <w:lvl w:ilvl="7" w:tplc="04150019" w:tentative="1">
      <w:start w:val="1"/>
      <w:numFmt w:val="lowerLetter"/>
      <w:lvlText w:val="%8."/>
      <w:lvlJc w:val="left"/>
      <w:pPr>
        <w:ind w:left="5988" w:hanging="360"/>
      </w:pPr>
    </w:lvl>
    <w:lvl w:ilvl="8" w:tplc="0415001B" w:tentative="1">
      <w:start w:val="1"/>
      <w:numFmt w:val="lowerRoman"/>
      <w:lvlText w:val="%9."/>
      <w:lvlJc w:val="right"/>
      <w:pPr>
        <w:ind w:left="6708" w:hanging="180"/>
      </w:pPr>
    </w:lvl>
  </w:abstractNum>
  <w:abstractNum w:abstractNumId="15" w15:restartNumberingAfterBreak="0">
    <w:nsid w:val="3E7009A9"/>
    <w:multiLevelType w:val="hybridMultilevel"/>
    <w:tmpl w:val="852093DA"/>
    <w:lvl w:ilvl="0" w:tplc="0415000F">
      <w:start w:val="1"/>
      <w:numFmt w:val="decimal"/>
      <w:lvlText w:val="%1."/>
      <w:lvlJc w:val="left"/>
      <w:pPr>
        <w:ind w:left="720" w:hanging="360"/>
      </w:pPr>
    </w:lvl>
    <w:lvl w:ilvl="1" w:tplc="04150011">
      <w:start w:val="1"/>
      <w:numFmt w:val="decimal"/>
      <w:lvlText w:val="%2)"/>
      <w:lvlJc w:val="left"/>
      <w:pPr>
        <w:ind w:left="786"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89433F"/>
    <w:multiLevelType w:val="hybridMultilevel"/>
    <w:tmpl w:val="219CBC8C"/>
    <w:lvl w:ilvl="0" w:tplc="EC02BD08">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532D20"/>
    <w:multiLevelType w:val="hybridMultilevel"/>
    <w:tmpl w:val="FAC04014"/>
    <w:lvl w:ilvl="0" w:tplc="04150017">
      <w:start w:val="1"/>
      <w:numFmt w:val="lowerLetter"/>
      <w:lvlText w:val="%1)"/>
      <w:lvlJc w:val="left"/>
      <w:pPr>
        <w:tabs>
          <w:tab w:val="num" w:pos="-357"/>
        </w:tabs>
        <w:ind w:left="360" w:hanging="360"/>
      </w:pPr>
      <w:rPr>
        <w:rFonts w:cs="Times New Roman" w:hint="default"/>
        <w:sz w:val="22"/>
        <w:u w:val="none"/>
      </w:rPr>
    </w:lvl>
    <w:lvl w:ilvl="1" w:tplc="1BD2C4B0">
      <w:start w:val="1"/>
      <w:numFmt w:val="lowerLetter"/>
      <w:lvlText w:val="%2)"/>
      <w:lvlJc w:val="left"/>
      <w:pPr>
        <w:tabs>
          <w:tab w:val="num" w:pos="1437"/>
        </w:tabs>
        <w:ind w:left="1437" w:hanging="360"/>
      </w:pPr>
      <w:rPr>
        <w:rFonts w:cs="Times New Roman" w:hint="default"/>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8" w15:restartNumberingAfterBreak="0">
    <w:nsid w:val="4C9F42A0"/>
    <w:multiLevelType w:val="hybridMultilevel"/>
    <w:tmpl w:val="BEBE0F6C"/>
    <w:lvl w:ilvl="0" w:tplc="86E6C52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4F623708"/>
    <w:multiLevelType w:val="hybridMultilevel"/>
    <w:tmpl w:val="EB7CB65A"/>
    <w:lvl w:ilvl="0" w:tplc="04150011">
      <w:start w:val="1"/>
      <w:numFmt w:val="decimal"/>
      <w:lvlText w:val="%1)"/>
      <w:lvlJc w:val="left"/>
      <w:pPr>
        <w:ind w:left="891" w:hanging="360"/>
      </w:pPr>
    </w:lvl>
    <w:lvl w:ilvl="1" w:tplc="04150019">
      <w:start w:val="1"/>
      <w:numFmt w:val="lowerLetter"/>
      <w:lvlText w:val="%2."/>
      <w:lvlJc w:val="left"/>
      <w:pPr>
        <w:ind w:left="1611" w:hanging="360"/>
      </w:pPr>
    </w:lvl>
    <w:lvl w:ilvl="2" w:tplc="0415001B">
      <w:start w:val="1"/>
      <w:numFmt w:val="lowerRoman"/>
      <w:lvlText w:val="%3."/>
      <w:lvlJc w:val="right"/>
      <w:pPr>
        <w:ind w:left="2331" w:hanging="180"/>
      </w:pPr>
    </w:lvl>
    <w:lvl w:ilvl="3" w:tplc="0415000F" w:tentative="1">
      <w:start w:val="1"/>
      <w:numFmt w:val="decimal"/>
      <w:lvlText w:val="%4."/>
      <w:lvlJc w:val="left"/>
      <w:pPr>
        <w:ind w:left="3051" w:hanging="360"/>
      </w:pPr>
    </w:lvl>
    <w:lvl w:ilvl="4" w:tplc="04150019" w:tentative="1">
      <w:start w:val="1"/>
      <w:numFmt w:val="lowerLetter"/>
      <w:lvlText w:val="%5."/>
      <w:lvlJc w:val="left"/>
      <w:pPr>
        <w:ind w:left="3771" w:hanging="360"/>
      </w:pPr>
    </w:lvl>
    <w:lvl w:ilvl="5" w:tplc="0415001B" w:tentative="1">
      <w:start w:val="1"/>
      <w:numFmt w:val="lowerRoman"/>
      <w:lvlText w:val="%6."/>
      <w:lvlJc w:val="right"/>
      <w:pPr>
        <w:ind w:left="4491" w:hanging="180"/>
      </w:pPr>
    </w:lvl>
    <w:lvl w:ilvl="6" w:tplc="0415000F" w:tentative="1">
      <w:start w:val="1"/>
      <w:numFmt w:val="decimal"/>
      <w:lvlText w:val="%7."/>
      <w:lvlJc w:val="left"/>
      <w:pPr>
        <w:ind w:left="5211" w:hanging="360"/>
      </w:pPr>
    </w:lvl>
    <w:lvl w:ilvl="7" w:tplc="04150019" w:tentative="1">
      <w:start w:val="1"/>
      <w:numFmt w:val="lowerLetter"/>
      <w:lvlText w:val="%8."/>
      <w:lvlJc w:val="left"/>
      <w:pPr>
        <w:ind w:left="5931" w:hanging="360"/>
      </w:pPr>
    </w:lvl>
    <w:lvl w:ilvl="8" w:tplc="0415001B" w:tentative="1">
      <w:start w:val="1"/>
      <w:numFmt w:val="lowerRoman"/>
      <w:lvlText w:val="%9."/>
      <w:lvlJc w:val="right"/>
      <w:pPr>
        <w:ind w:left="6651" w:hanging="180"/>
      </w:pPr>
    </w:lvl>
  </w:abstractNum>
  <w:abstractNum w:abstractNumId="20" w15:restartNumberingAfterBreak="0">
    <w:nsid w:val="502735EB"/>
    <w:multiLevelType w:val="hybridMultilevel"/>
    <w:tmpl w:val="8B1404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1602CF"/>
    <w:multiLevelType w:val="hybridMultilevel"/>
    <w:tmpl w:val="D1DA0E7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53E1214B"/>
    <w:multiLevelType w:val="hybridMultilevel"/>
    <w:tmpl w:val="C23AA4E0"/>
    <w:lvl w:ilvl="0" w:tplc="C90ED47A">
      <w:start w:val="1"/>
      <w:numFmt w:val="decimal"/>
      <w:lvlText w:val="%1)"/>
      <w:lvlJc w:val="left"/>
      <w:pPr>
        <w:tabs>
          <w:tab w:val="num" w:pos="1029"/>
        </w:tabs>
        <w:ind w:left="1029" w:hanging="672"/>
      </w:pPr>
      <w:rPr>
        <w:rFonts w:ascii="Times New Roman" w:eastAsia="Times New Roman" w:hAnsi="Times New Roman" w:cs="Times New Roman"/>
        <w:i w:val="0"/>
        <w:strike w:val="0"/>
        <w:color w:val="auto"/>
      </w:rPr>
    </w:lvl>
    <w:lvl w:ilvl="1" w:tplc="AFA87352">
      <w:start w:val="1"/>
      <w:numFmt w:val="lowerLetter"/>
      <w:lvlText w:val="%2)"/>
      <w:lvlJc w:val="left"/>
      <w:pPr>
        <w:tabs>
          <w:tab w:val="num" w:pos="1437"/>
        </w:tabs>
        <w:ind w:left="1437" w:hanging="360"/>
      </w:pPr>
      <w:rPr>
        <w:rFonts w:cs="Times New Roman" w:hint="default"/>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3" w15:restartNumberingAfterBreak="0">
    <w:nsid w:val="568208C8"/>
    <w:multiLevelType w:val="hybridMultilevel"/>
    <w:tmpl w:val="C762AC92"/>
    <w:lvl w:ilvl="0" w:tplc="B09E43F8">
      <w:start w:val="1"/>
      <w:numFmt w:val="decimal"/>
      <w:pStyle w:val="wypunktowanie"/>
      <w:lvlText w:val="%1)"/>
      <w:lvlJc w:val="left"/>
      <w:pPr>
        <w:tabs>
          <w:tab w:val="num" w:pos="360"/>
        </w:tabs>
        <w:ind w:left="360"/>
      </w:pPr>
      <w:rPr>
        <w:rFonts w:ascii="Times New Roman" w:hAnsi="Times New Roman" w:cs="Arial" w:hint="default"/>
        <w:b w:val="0"/>
        <w:i w:val="0"/>
        <w:sz w:val="24"/>
      </w:rPr>
    </w:lvl>
    <w:lvl w:ilvl="1" w:tplc="C93C8E72">
      <w:start w:val="2"/>
      <w:numFmt w:val="decimal"/>
      <w:lvlText w:val="%2."/>
      <w:lvlJc w:val="left"/>
      <w:pPr>
        <w:tabs>
          <w:tab w:val="num" w:pos="1440"/>
        </w:tabs>
        <w:ind w:left="1440" w:hanging="360"/>
      </w:pPr>
      <w:rPr>
        <w:rFonts w:cs="Times New Roman" w:hint="default"/>
        <w:b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A1117DC"/>
    <w:multiLevelType w:val="hybridMultilevel"/>
    <w:tmpl w:val="145EC89C"/>
    <w:lvl w:ilvl="0" w:tplc="0415000F">
      <w:start w:val="1"/>
      <w:numFmt w:val="decimal"/>
      <w:lvlText w:val="%1."/>
      <w:lvlJc w:val="left"/>
      <w:pPr>
        <w:ind w:left="720" w:hanging="360"/>
      </w:pPr>
    </w:lvl>
    <w:lvl w:ilvl="1" w:tplc="04150011">
      <w:start w:val="1"/>
      <w:numFmt w:val="decimal"/>
      <w:lvlText w:val="%2)"/>
      <w:lvlJc w:val="left"/>
      <w:pPr>
        <w:ind w:left="206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050E87"/>
    <w:multiLevelType w:val="hybridMultilevel"/>
    <w:tmpl w:val="4A9E225A"/>
    <w:lvl w:ilvl="0" w:tplc="04150011">
      <w:start w:val="1"/>
      <w:numFmt w:val="decimal"/>
      <w:lvlText w:val="%1)"/>
      <w:lvlJc w:val="left"/>
      <w:pPr>
        <w:ind w:left="700" w:hanging="360"/>
      </w:pPr>
      <w:rPr>
        <w:rFonts w:cs="Times New Roman" w:hint="default"/>
      </w:rPr>
    </w:lvl>
    <w:lvl w:ilvl="1" w:tplc="04150019" w:tentative="1">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26" w15:restartNumberingAfterBreak="0">
    <w:nsid w:val="60DE7D9E"/>
    <w:multiLevelType w:val="hybridMultilevel"/>
    <w:tmpl w:val="E10414A6"/>
    <w:lvl w:ilvl="0" w:tplc="04150017">
      <w:start w:val="1"/>
      <w:numFmt w:val="lowerLetter"/>
      <w:lvlText w:val="%1)"/>
      <w:lvlJc w:val="left"/>
      <w:pPr>
        <w:tabs>
          <w:tab w:val="num" w:pos="720"/>
        </w:tabs>
        <w:ind w:left="720"/>
      </w:pPr>
      <w:rPr>
        <w:rFonts w:hint="default"/>
        <w:b w:val="0"/>
        <w:i w:val="0"/>
        <w:sz w:val="22"/>
        <w:szCs w:val="22"/>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7" w15:restartNumberingAfterBreak="0">
    <w:nsid w:val="61182D94"/>
    <w:multiLevelType w:val="hybridMultilevel"/>
    <w:tmpl w:val="64C0A0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51778AB"/>
    <w:multiLevelType w:val="hybridMultilevel"/>
    <w:tmpl w:val="88882E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1A0C94"/>
    <w:multiLevelType w:val="multilevel"/>
    <w:tmpl w:val="6D4A4ABC"/>
    <w:lvl w:ilvl="0">
      <w:start w:val="13"/>
      <w:numFmt w:val="decimal"/>
      <w:lvlText w:val="%1"/>
      <w:lvlJc w:val="left"/>
      <w:pPr>
        <w:ind w:left="1080" w:hanging="1080"/>
      </w:pPr>
      <w:rPr>
        <w:rFonts w:hint="default"/>
      </w:rPr>
    </w:lvl>
    <w:lvl w:ilvl="1">
      <w:start w:val="9"/>
      <w:numFmt w:val="decimalZero"/>
      <w:lvlText w:val="%1.%2"/>
      <w:lvlJc w:val="left"/>
      <w:pPr>
        <w:ind w:left="1080" w:hanging="1080"/>
      </w:pPr>
      <w:rPr>
        <w:rFonts w:hint="default"/>
      </w:rPr>
    </w:lvl>
    <w:lvl w:ilvl="2">
      <w:start w:val="2019"/>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1F13E8"/>
    <w:multiLevelType w:val="hybridMultilevel"/>
    <w:tmpl w:val="FAC039BC"/>
    <w:lvl w:ilvl="0" w:tplc="B5F03126">
      <w:start w:val="1"/>
      <w:numFmt w:val="lowerLetter"/>
      <w:lvlText w:val="%1)"/>
      <w:lvlJc w:val="left"/>
      <w:pPr>
        <w:tabs>
          <w:tab w:val="num" w:pos="340"/>
        </w:tabs>
        <w:ind w:left="340"/>
      </w:pPr>
      <w:rPr>
        <w:rFonts w:ascii="Times New Roman" w:eastAsia="Times New Roman" w:hAnsi="Times New Roman" w:cs="Times New Roman"/>
        <w:b w:val="0"/>
        <w:i w:val="0"/>
        <w:sz w:val="24"/>
      </w:rPr>
    </w:lvl>
    <w:lvl w:ilvl="1" w:tplc="28C43674">
      <w:start w:val="9"/>
      <w:numFmt w:val="decimal"/>
      <w:lvlText w:val="%2)"/>
      <w:lvlJc w:val="left"/>
      <w:pPr>
        <w:tabs>
          <w:tab w:val="num" w:pos="928"/>
        </w:tabs>
        <w:ind w:left="928" w:hanging="360"/>
      </w:pPr>
      <w:rPr>
        <w:rFonts w:cs="Times New Roman" w:hint="default"/>
        <w:b w:val="0"/>
      </w:rPr>
    </w:lvl>
    <w:lvl w:ilvl="2" w:tplc="0415001B" w:tentative="1">
      <w:start w:val="1"/>
      <w:numFmt w:val="lowerRoman"/>
      <w:lvlText w:val="%3."/>
      <w:lvlJc w:val="right"/>
      <w:pPr>
        <w:tabs>
          <w:tab w:val="num" w:pos="2140"/>
        </w:tabs>
        <w:ind w:left="2140" w:hanging="180"/>
      </w:pPr>
      <w:rPr>
        <w:rFonts w:cs="Times New Roman"/>
      </w:rPr>
    </w:lvl>
    <w:lvl w:ilvl="3" w:tplc="0415000F" w:tentative="1">
      <w:start w:val="1"/>
      <w:numFmt w:val="decimal"/>
      <w:lvlText w:val="%4."/>
      <w:lvlJc w:val="left"/>
      <w:pPr>
        <w:tabs>
          <w:tab w:val="num" w:pos="2860"/>
        </w:tabs>
        <w:ind w:left="2860" w:hanging="360"/>
      </w:pPr>
      <w:rPr>
        <w:rFonts w:cs="Times New Roman"/>
      </w:rPr>
    </w:lvl>
    <w:lvl w:ilvl="4" w:tplc="04150019" w:tentative="1">
      <w:start w:val="1"/>
      <w:numFmt w:val="lowerLetter"/>
      <w:lvlText w:val="%5."/>
      <w:lvlJc w:val="left"/>
      <w:pPr>
        <w:tabs>
          <w:tab w:val="num" w:pos="3580"/>
        </w:tabs>
        <w:ind w:left="3580" w:hanging="360"/>
      </w:pPr>
      <w:rPr>
        <w:rFonts w:cs="Times New Roman"/>
      </w:rPr>
    </w:lvl>
    <w:lvl w:ilvl="5" w:tplc="0415001B" w:tentative="1">
      <w:start w:val="1"/>
      <w:numFmt w:val="lowerRoman"/>
      <w:lvlText w:val="%6."/>
      <w:lvlJc w:val="right"/>
      <w:pPr>
        <w:tabs>
          <w:tab w:val="num" w:pos="4300"/>
        </w:tabs>
        <w:ind w:left="4300" w:hanging="180"/>
      </w:pPr>
      <w:rPr>
        <w:rFonts w:cs="Times New Roman"/>
      </w:rPr>
    </w:lvl>
    <w:lvl w:ilvl="6" w:tplc="0415000F" w:tentative="1">
      <w:start w:val="1"/>
      <w:numFmt w:val="decimal"/>
      <w:lvlText w:val="%7."/>
      <w:lvlJc w:val="left"/>
      <w:pPr>
        <w:tabs>
          <w:tab w:val="num" w:pos="5020"/>
        </w:tabs>
        <w:ind w:left="5020" w:hanging="360"/>
      </w:pPr>
      <w:rPr>
        <w:rFonts w:cs="Times New Roman"/>
      </w:rPr>
    </w:lvl>
    <w:lvl w:ilvl="7" w:tplc="04150019" w:tentative="1">
      <w:start w:val="1"/>
      <w:numFmt w:val="lowerLetter"/>
      <w:lvlText w:val="%8."/>
      <w:lvlJc w:val="left"/>
      <w:pPr>
        <w:tabs>
          <w:tab w:val="num" w:pos="5740"/>
        </w:tabs>
        <w:ind w:left="5740" w:hanging="360"/>
      </w:pPr>
      <w:rPr>
        <w:rFonts w:cs="Times New Roman"/>
      </w:rPr>
    </w:lvl>
    <w:lvl w:ilvl="8" w:tplc="0415001B" w:tentative="1">
      <w:start w:val="1"/>
      <w:numFmt w:val="lowerRoman"/>
      <w:lvlText w:val="%9."/>
      <w:lvlJc w:val="right"/>
      <w:pPr>
        <w:tabs>
          <w:tab w:val="num" w:pos="6460"/>
        </w:tabs>
        <w:ind w:left="6460" w:hanging="180"/>
      </w:pPr>
      <w:rPr>
        <w:rFonts w:cs="Times New Roman"/>
      </w:rPr>
    </w:lvl>
  </w:abstractNum>
  <w:abstractNum w:abstractNumId="31" w15:restartNumberingAfterBreak="0">
    <w:nsid w:val="6BC069F4"/>
    <w:multiLevelType w:val="hybridMultilevel"/>
    <w:tmpl w:val="62D4BC02"/>
    <w:lvl w:ilvl="0" w:tplc="100ACA18">
      <w:start w:val="1"/>
      <w:numFmt w:val="decimal"/>
      <w:lvlText w:val="%1)"/>
      <w:lvlJc w:val="left"/>
      <w:pPr>
        <w:tabs>
          <w:tab w:val="num" w:pos="141"/>
        </w:tabs>
        <w:ind w:left="141"/>
      </w:pPr>
      <w:rPr>
        <w:rFonts w:ascii="Times New Roman" w:hAnsi="Times New Roman" w:cs="Arial" w:hint="default"/>
        <w:b w:val="0"/>
        <w:i w:val="0"/>
        <w:sz w:val="22"/>
        <w:szCs w:val="22"/>
      </w:rPr>
    </w:lvl>
    <w:lvl w:ilvl="1" w:tplc="E39ED444">
      <w:start w:val="2"/>
      <w:numFmt w:val="decimal"/>
      <w:lvlText w:val="%2)"/>
      <w:lvlJc w:val="left"/>
      <w:pPr>
        <w:tabs>
          <w:tab w:val="num" w:pos="1581"/>
        </w:tabs>
        <w:ind w:left="1581" w:hanging="360"/>
      </w:pPr>
      <w:rPr>
        <w:rFonts w:cs="Times New Roman" w:hint="default"/>
      </w:rPr>
    </w:lvl>
    <w:lvl w:ilvl="2" w:tplc="80CA59F8">
      <w:start w:val="1"/>
      <w:numFmt w:val="decimal"/>
      <w:lvlText w:val="%3."/>
      <w:lvlJc w:val="left"/>
      <w:pPr>
        <w:tabs>
          <w:tab w:val="num" w:pos="2481"/>
        </w:tabs>
        <w:ind w:left="2481" w:hanging="360"/>
      </w:pPr>
      <w:rPr>
        <w:rFonts w:cs="Times New Roman" w:hint="default"/>
      </w:rPr>
    </w:lvl>
    <w:lvl w:ilvl="3" w:tplc="0415000F" w:tentative="1">
      <w:start w:val="1"/>
      <w:numFmt w:val="decimal"/>
      <w:lvlText w:val="%4."/>
      <w:lvlJc w:val="left"/>
      <w:pPr>
        <w:tabs>
          <w:tab w:val="num" w:pos="3021"/>
        </w:tabs>
        <w:ind w:left="3021" w:hanging="360"/>
      </w:pPr>
      <w:rPr>
        <w:rFonts w:cs="Times New Roman"/>
      </w:rPr>
    </w:lvl>
    <w:lvl w:ilvl="4" w:tplc="04150019" w:tentative="1">
      <w:start w:val="1"/>
      <w:numFmt w:val="lowerLetter"/>
      <w:lvlText w:val="%5."/>
      <w:lvlJc w:val="left"/>
      <w:pPr>
        <w:tabs>
          <w:tab w:val="num" w:pos="3741"/>
        </w:tabs>
        <w:ind w:left="3741" w:hanging="360"/>
      </w:pPr>
      <w:rPr>
        <w:rFonts w:cs="Times New Roman"/>
      </w:rPr>
    </w:lvl>
    <w:lvl w:ilvl="5" w:tplc="0415001B" w:tentative="1">
      <w:start w:val="1"/>
      <w:numFmt w:val="lowerRoman"/>
      <w:lvlText w:val="%6."/>
      <w:lvlJc w:val="right"/>
      <w:pPr>
        <w:tabs>
          <w:tab w:val="num" w:pos="4461"/>
        </w:tabs>
        <w:ind w:left="4461" w:hanging="180"/>
      </w:pPr>
      <w:rPr>
        <w:rFonts w:cs="Times New Roman"/>
      </w:rPr>
    </w:lvl>
    <w:lvl w:ilvl="6" w:tplc="0415000F" w:tentative="1">
      <w:start w:val="1"/>
      <w:numFmt w:val="decimal"/>
      <w:lvlText w:val="%7."/>
      <w:lvlJc w:val="left"/>
      <w:pPr>
        <w:tabs>
          <w:tab w:val="num" w:pos="5181"/>
        </w:tabs>
        <w:ind w:left="5181" w:hanging="360"/>
      </w:pPr>
      <w:rPr>
        <w:rFonts w:cs="Times New Roman"/>
      </w:rPr>
    </w:lvl>
    <w:lvl w:ilvl="7" w:tplc="04150019" w:tentative="1">
      <w:start w:val="1"/>
      <w:numFmt w:val="lowerLetter"/>
      <w:lvlText w:val="%8."/>
      <w:lvlJc w:val="left"/>
      <w:pPr>
        <w:tabs>
          <w:tab w:val="num" w:pos="5901"/>
        </w:tabs>
        <w:ind w:left="5901" w:hanging="360"/>
      </w:pPr>
      <w:rPr>
        <w:rFonts w:cs="Times New Roman"/>
      </w:rPr>
    </w:lvl>
    <w:lvl w:ilvl="8" w:tplc="0415001B" w:tentative="1">
      <w:start w:val="1"/>
      <w:numFmt w:val="lowerRoman"/>
      <w:lvlText w:val="%9."/>
      <w:lvlJc w:val="right"/>
      <w:pPr>
        <w:tabs>
          <w:tab w:val="num" w:pos="6621"/>
        </w:tabs>
        <w:ind w:left="6621" w:hanging="180"/>
      </w:pPr>
      <w:rPr>
        <w:rFonts w:cs="Times New Roman"/>
      </w:rPr>
    </w:lvl>
  </w:abstractNum>
  <w:abstractNum w:abstractNumId="32" w15:restartNumberingAfterBreak="0">
    <w:nsid w:val="6DA355BB"/>
    <w:multiLevelType w:val="hybridMultilevel"/>
    <w:tmpl w:val="2C1ED48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70EB2A2F"/>
    <w:multiLevelType w:val="hybridMultilevel"/>
    <w:tmpl w:val="00C004B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FF18B7"/>
    <w:multiLevelType w:val="hybridMultilevel"/>
    <w:tmpl w:val="C2723F7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4006D8"/>
    <w:multiLevelType w:val="hybridMultilevel"/>
    <w:tmpl w:val="A378C25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5"/>
  </w:num>
  <w:num w:numId="3">
    <w:abstractNumId w:val="10"/>
  </w:num>
  <w:num w:numId="4">
    <w:abstractNumId w:val="23"/>
  </w:num>
  <w:num w:numId="5">
    <w:abstractNumId w:val="31"/>
  </w:num>
  <w:num w:numId="6">
    <w:abstractNumId w:val="1"/>
  </w:num>
  <w:num w:numId="7">
    <w:abstractNumId w:val="12"/>
  </w:num>
  <w:num w:numId="8">
    <w:abstractNumId w:val="30"/>
  </w:num>
  <w:num w:numId="9">
    <w:abstractNumId w:val="17"/>
  </w:num>
  <w:num w:numId="10">
    <w:abstractNumId w:val="25"/>
  </w:num>
  <w:num w:numId="11">
    <w:abstractNumId w:val="32"/>
  </w:num>
  <w:num w:numId="12">
    <w:abstractNumId w:val="0"/>
  </w:num>
  <w:num w:numId="13">
    <w:abstractNumId w:val="14"/>
  </w:num>
  <w:num w:numId="14">
    <w:abstractNumId w:val="15"/>
  </w:num>
  <w:num w:numId="15">
    <w:abstractNumId w:val="7"/>
  </w:num>
  <w:num w:numId="16">
    <w:abstractNumId w:val="24"/>
  </w:num>
  <w:num w:numId="17">
    <w:abstractNumId w:val="34"/>
  </w:num>
  <w:num w:numId="18">
    <w:abstractNumId w:val="8"/>
  </w:num>
  <w:num w:numId="19">
    <w:abstractNumId w:val="20"/>
  </w:num>
  <w:num w:numId="20">
    <w:abstractNumId w:val="33"/>
  </w:num>
  <w:num w:numId="21">
    <w:abstractNumId w:val="35"/>
  </w:num>
  <w:num w:numId="22">
    <w:abstractNumId w:val="29"/>
  </w:num>
  <w:num w:numId="23">
    <w:abstractNumId w:val="13"/>
  </w:num>
  <w:num w:numId="24">
    <w:abstractNumId w:val="16"/>
  </w:num>
  <w:num w:numId="25">
    <w:abstractNumId w:val="2"/>
  </w:num>
  <w:num w:numId="26">
    <w:abstractNumId w:val="28"/>
  </w:num>
  <w:num w:numId="27">
    <w:abstractNumId w:val="26"/>
  </w:num>
  <w:num w:numId="28">
    <w:abstractNumId w:val="27"/>
  </w:num>
  <w:num w:numId="29">
    <w:abstractNumId w:val="11"/>
  </w:num>
  <w:num w:numId="30">
    <w:abstractNumId w:val="9"/>
  </w:num>
  <w:num w:numId="31">
    <w:abstractNumId w:val="19"/>
  </w:num>
  <w:num w:numId="32">
    <w:abstractNumId w:val="3"/>
  </w:num>
  <w:num w:numId="33">
    <w:abstractNumId w:val="4"/>
  </w:num>
  <w:num w:numId="34">
    <w:abstractNumId w:val="18"/>
  </w:num>
  <w:num w:numId="35">
    <w:abstractNumId w:val="21"/>
  </w:num>
  <w:num w:numId="36">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80"/>
    <w:rsid w:val="00000606"/>
    <w:rsid w:val="000022A2"/>
    <w:rsid w:val="0000242B"/>
    <w:rsid w:val="000024BB"/>
    <w:rsid w:val="00002AAA"/>
    <w:rsid w:val="00005625"/>
    <w:rsid w:val="00006630"/>
    <w:rsid w:val="00006976"/>
    <w:rsid w:val="00006C58"/>
    <w:rsid w:val="00007746"/>
    <w:rsid w:val="00007CB2"/>
    <w:rsid w:val="00010E73"/>
    <w:rsid w:val="00011255"/>
    <w:rsid w:val="0001150F"/>
    <w:rsid w:val="000118E2"/>
    <w:rsid w:val="00013558"/>
    <w:rsid w:val="00013CF5"/>
    <w:rsid w:val="00014077"/>
    <w:rsid w:val="000143D1"/>
    <w:rsid w:val="00014FE6"/>
    <w:rsid w:val="000156FA"/>
    <w:rsid w:val="00015F1C"/>
    <w:rsid w:val="00015FFB"/>
    <w:rsid w:val="00016E94"/>
    <w:rsid w:val="000173B6"/>
    <w:rsid w:val="00017D94"/>
    <w:rsid w:val="00021AA2"/>
    <w:rsid w:val="000223AD"/>
    <w:rsid w:val="000224AA"/>
    <w:rsid w:val="00023597"/>
    <w:rsid w:val="000236F0"/>
    <w:rsid w:val="000237AC"/>
    <w:rsid w:val="00023BFC"/>
    <w:rsid w:val="0002432B"/>
    <w:rsid w:val="000248CB"/>
    <w:rsid w:val="000249C8"/>
    <w:rsid w:val="00024CFE"/>
    <w:rsid w:val="00025B51"/>
    <w:rsid w:val="000275E1"/>
    <w:rsid w:val="00027877"/>
    <w:rsid w:val="00031D0B"/>
    <w:rsid w:val="00031DD7"/>
    <w:rsid w:val="0003376B"/>
    <w:rsid w:val="00034EA5"/>
    <w:rsid w:val="00034EED"/>
    <w:rsid w:val="00034F12"/>
    <w:rsid w:val="0003538F"/>
    <w:rsid w:val="00035F07"/>
    <w:rsid w:val="00036771"/>
    <w:rsid w:val="0003743D"/>
    <w:rsid w:val="0004069E"/>
    <w:rsid w:val="00041DDC"/>
    <w:rsid w:val="000434B7"/>
    <w:rsid w:val="00043588"/>
    <w:rsid w:val="0004362E"/>
    <w:rsid w:val="00043A21"/>
    <w:rsid w:val="00043FC9"/>
    <w:rsid w:val="000440B0"/>
    <w:rsid w:val="0004576D"/>
    <w:rsid w:val="00045B07"/>
    <w:rsid w:val="00047173"/>
    <w:rsid w:val="000472BC"/>
    <w:rsid w:val="000501A6"/>
    <w:rsid w:val="00050EB6"/>
    <w:rsid w:val="00051136"/>
    <w:rsid w:val="00051A51"/>
    <w:rsid w:val="00053382"/>
    <w:rsid w:val="000537DF"/>
    <w:rsid w:val="0005543F"/>
    <w:rsid w:val="000559D4"/>
    <w:rsid w:val="00057A69"/>
    <w:rsid w:val="00057C6F"/>
    <w:rsid w:val="00061B69"/>
    <w:rsid w:val="00061C24"/>
    <w:rsid w:val="0006265F"/>
    <w:rsid w:val="00063B85"/>
    <w:rsid w:val="0006420B"/>
    <w:rsid w:val="0006437B"/>
    <w:rsid w:val="00065BF3"/>
    <w:rsid w:val="0006753D"/>
    <w:rsid w:val="000703B0"/>
    <w:rsid w:val="000708C5"/>
    <w:rsid w:val="000708FF"/>
    <w:rsid w:val="000717A5"/>
    <w:rsid w:val="00071937"/>
    <w:rsid w:val="00071FBB"/>
    <w:rsid w:val="00072290"/>
    <w:rsid w:val="0007302B"/>
    <w:rsid w:val="00075003"/>
    <w:rsid w:val="00075500"/>
    <w:rsid w:val="000756C2"/>
    <w:rsid w:val="000764E6"/>
    <w:rsid w:val="00076A63"/>
    <w:rsid w:val="0007763E"/>
    <w:rsid w:val="00077719"/>
    <w:rsid w:val="00077E91"/>
    <w:rsid w:val="000800F9"/>
    <w:rsid w:val="00080657"/>
    <w:rsid w:val="0008103B"/>
    <w:rsid w:val="00081081"/>
    <w:rsid w:val="00081DA3"/>
    <w:rsid w:val="000828F4"/>
    <w:rsid w:val="00082FED"/>
    <w:rsid w:val="0008605C"/>
    <w:rsid w:val="00086AA2"/>
    <w:rsid w:val="00087212"/>
    <w:rsid w:val="00090256"/>
    <w:rsid w:val="00090359"/>
    <w:rsid w:val="000903C8"/>
    <w:rsid w:val="0009091C"/>
    <w:rsid w:val="00091B32"/>
    <w:rsid w:val="000949C5"/>
    <w:rsid w:val="00095FC7"/>
    <w:rsid w:val="000967D4"/>
    <w:rsid w:val="000A1285"/>
    <w:rsid w:val="000A1A90"/>
    <w:rsid w:val="000A25C8"/>
    <w:rsid w:val="000A3342"/>
    <w:rsid w:val="000A3D68"/>
    <w:rsid w:val="000A6B8D"/>
    <w:rsid w:val="000A7999"/>
    <w:rsid w:val="000A7E95"/>
    <w:rsid w:val="000B0619"/>
    <w:rsid w:val="000B1E1E"/>
    <w:rsid w:val="000B1E70"/>
    <w:rsid w:val="000B2230"/>
    <w:rsid w:val="000B247B"/>
    <w:rsid w:val="000B28DF"/>
    <w:rsid w:val="000B2C0A"/>
    <w:rsid w:val="000B3A79"/>
    <w:rsid w:val="000B54C7"/>
    <w:rsid w:val="000B5EBC"/>
    <w:rsid w:val="000B6E25"/>
    <w:rsid w:val="000B75F2"/>
    <w:rsid w:val="000B7A00"/>
    <w:rsid w:val="000B7F1C"/>
    <w:rsid w:val="000C0E21"/>
    <w:rsid w:val="000C12F8"/>
    <w:rsid w:val="000C4171"/>
    <w:rsid w:val="000C4297"/>
    <w:rsid w:val="000C51A5"/>
    <w:rsid w:val="000C5399"/>
    <w:rsid w:val="000C57BD"/>
    <w:rsid w:val="000C5DBA"/>
    <w:rsid w:val="000C650A"/>
    <w:rsid w:val="000C73F9"/>
    <w:rsid w:val="000C799D"/>
    <w:rsid w:val="000D0843"/>
    <w:rsid w:val="000D17B5"/>
    <w:rsid w:val="000D1FCF"/>
    <w:rsid w:val="000D2122"/>
    <w:rsid w:val="000D222C"/>
    <w:rsid w:val="000D2771"/>
    <w:rsid w:val="000D2893"/>
    <w:rsid w:val="000D49C9"/>
    <w:rsid w:val="000D7889"/>
    <w:rsid w:val="000E0CEB"/>
    <w:rsid w:val="000E0E26"/>
    <w:rsid w:val="000E13C8"/>
    <w:rsid w:val="000E193B"/>
    <w:rsid w:val="000E1BDD"/>
    <w:rsid w:val="000E2259"/>
    <w:rsid w:val="000E2ECC"/>
    <w:rsid w:val="000E3284"/>
    <w:rsid w:val="000E4D67"/>
    <w:rsid w:val="000E4D6C"/>
    <w:rsid w:val="000E4F3B"/>
    <w:rsid w:val="000E52A1"/>
    <w:rsid w:val="000E6C6A"/>
    <w:rsid w:val="000E7D8F"/>
    <w:rsid w:val="000F04EB"/>
    <w:rsid w:val="000F1940"/>
    <w:rsid w:val="000F284F"/>
    <w:rsid w:val="000F4929"/>
    <w:rsid w:val="000F50F9"/>
    <w:rsid w:val="000F5D36"/>
    <w:rsid w:val="000F6375"/>
    <w:rsid w:val="000F6EF8"/>
    <w:rsid w:val="000F7691"/>
    <w:rsid w:val="000F7886"/>
    <w:rsid w:val="00100296"/>
    <w:rsid w:val="00100508"/>
    <w:rsid w:val="00100905"/>
    <w:rsid w:val="001012CB"/>
    <w:rsid w:val="00101554"/>
    <w:rsid w:val="00104DF2"/>
    <w:rsid w:val="00104EF2"/>
    <w:rsid w:val="00106984"/>
    <w:rsid w:val="00106AE5"/>
    <w:rsid w:val="00107638"/>
    <w:rsid w:val="001103AB"/>
    <w:rsid w:val="00113E64"/>
    <w:rsid w:val="001144F6"/>
    <w:rsid w:val="001145C5"/>
    <w:rsid w:val="00114AA4"/>
    <w:rsid w:val="00115297"/>
    <w:rsid w:val="001155B0"/>
    <w:rsid w:val="00120AFD"/>
    <w:rsid w:val="001216D5"/>
    <w:rsid w:val="00121F71"/>
    <w:rsid w:val="00122065"/>
    <w:rsid w:val="00122ED4"/>
    <w:rsid w:val="0012301E"/>
    <w:rsid w:val="001269C1"/>
    <w:rsid w:val="00126A1E"/>
    <w:rsid w:val="00127278"/>
    <w:rsid w:val="001273E9"/>
    <w:rsid w:val="00127E23"/>
    <w:rsid w:val="00130086"/>
    <w:rsid w:val="001318CC"/>
    <w:rsid w:val="00131A1A"/>
    <w:rsid w:val="00132600"/>
    <w:rsid w:val="00133EE6"/>
    <w:rsid w:val="00134677"/>
    <w:rsid w:val="0013477A"/>
    <w:rsid w:val="00135237"/>
    <w:rsid w:val="00135953"/>
    <w:rsid w:val="00135B19"/>
    <w:rsid w:val="00137236"/>
    <w:rsid w:val="00137C6F"/>
    <w:rsid w:val="001401E9"/>
    <w:rsid w:val="0014053C"/>
    <w:rsid w:val="00141CB7"/>
    <w:rsid w:val="001423A2"/>
    <w:rsid w:val="00142675"/>
    <w:rsid w:val="00144357"/>
    <w:rsid w:val="00144CAB"/>
    <w:rsid w:val="00144F79"/>
    <w:rsid w:val="00145A91"/>
    <w:rsid w:val="00145AE2"/>
    <w:rsid w:val="00145EE2"/>
    <w:rsid w:val="00145FE8"/>
    <w:rsid w:val="001475DB"/>
    <w:rsid w:val="0014796A"/>
    <w:rsid w:val="00147ADA"/>
    <w:rsid w:val="001500B0"/>
    <w:rsid w:val="00150AB6"/>
    <w:rsid w:val="00151750"/>
    <w:rsid w:val="00152050"/>
    <w:rsid w:val="0015208E"/>
    <w:rsid w:val="00153359"/>
    <w:rsid w:val="0015338A"/>
    <w:rsid w:val="0015520C"/>
    <w:rsid w:val="00155282"/>
    <w:rsid w:val="00155969"/>
    <w:rsid w:val="00155EFC"/>
    <w:rsid w:val="001571AE"/>
    <w:rsid w:val="0015725C"/>
    <w:rsid w:val="001573E1"/>
    <w:rsid w:val="00160A56"/>
    <w:rsid w:val="00160D9B"/>
    <w:rsid w:val="001622E3"/>
    <w:rsid w:val="00162B9A"/>
    <w:rsid w:val="0016392E"/>
    <w:rsid w:val="001641B7"/>
    <w:rsid w:val="00165A1A"/>
    <w:rsid w:val="00166201"/>
    <w:rsid w:val="00166211"/>
    <w:rsid w:val="00166933"/>
    <w:rsid w:val="00170C67"/>
    <w:rsid w:val="00170E11"/>
    <w:rsid w:val="00171550"/>
    <w:rsid w:val="00174353"/>
    <w:rsid w:val="00174B27"/>
    <w:rsid w:val="00174C91"/>
    <w:rsid w:val="00174D7A"/>
    <w:rsid w:val="001750D8"/>
    <w:rsid w:val="00175447"/>
    <w:rsid w:val="001805A2"/>
    <w:rsid w:val="00180A59"/>
    <w:rsid w:val="001815E6"/>
    <w:rsid w:val="00181894"/>
    <w:rsid w:val="00181D6B"/>
    <w:rsid w:val="00182015"/>
    <w:rsid w:val="0018279A"/>
    <w:rsid w:val="00183719"/>
    <w:rsid w:val="00184C1B"/>
    <w:rsid w:val="00184F76"/>
    <w:rsid w:val="0018731C"/>
    <w:rsid w:val="0019021D"/>
    <w:rsid w:val="00190373"/>
    <w:rsid w:val="00190623"/>
    <w:rsid w:val="00192838"/>
    <w:rsid w:val="00193E01"/>
    <w:rsid w:val="00195249"/>
    <w:rsid w:val="00195C4D"/>
    <w:rsid w:val="00195D8A"/>
    <w:rsid w:val="00196F74"/>
    <w:rsid w:val="00197439"/>
    <w:rsid w:val="001974F9"/>
    <w:rsid w:val="00197B5D"/>
    <w:rsid w:val="00197C5D"/>
    <w:rsid w:val="001A0930"/>
    <w:rsid w:val="001A3192"/>
    <w:rsid w:val="001A3BF4"/>
    <w:rsid w:val="001A4497"/>
    <w:rsid w:val="001A45B8"/>
    <w:rsid w:val="001A4912"/>
    <w:rsid w:val="001A4BA5"/>
    <w:rsid w:val="001A4F81"/>
    <w:rsid w:val="001A5782"/>
    <w:rsid w:val="001A6323"/>
    <w:rsid w:val="001A71DC"/>
    <w:rsid w:val="001B0406"/>
    <w:rsid w:val="001B107B"/>
    <w:rsid w:val="001B11CB"/>
    <w:rsid w:val="001B14CE"/>
    <w:rsid w:val="001B1773"/>
    <w:rsid w:val="001B1EE5"/>
    <w:rsid w:val="001B2433"/>
    <w:rsid w:val="001B2597"/>
    <w:rsid w:val="001B40DE"/>
    <w:rsid w:val="001B5F72"/>
    <w:rsid w:val="001B6180"/>
    <w:rsid w:val="001B62FE"/>
    <w:rsid w:val="001C1FE1"/>
    <w:rsid w:val="001C3947"/>
    <w:rsid w:val="001C5A62"/>
    <w:rsid w:val="001D0C94"/>
    <w:rsid w:val="001D1F5F"/>
    <w:rsid w:val="001D2370"/>
    <w:rsid w:val="001D39E6"/>
    <w:rsid w:val="001D3C0D"/>
    <w:rsid w:val="001D64ED"/>
    <w:rsid w:val="001D7CD5"/>
    <w:rsid w:val="001E0925"/>
    <w:rsid w:val="001E0D1D"/>
    <w:rsid w:val="001E1AA0"/>
    <w:rsid w:val="001E1BE0"/>
    <w:rsid w:val="001E1D06"/>
    <w:rsid w:val="001E4489"/>
    <w:rsid w:val="001E5F50"/>
    <w:rsid w:val="001E647F"/>
    <w:rsid w:val="001E7874"/>
    <w:rsid w:val="001F1376"/>
    <w:rsid w:val="001F3F99"/>
    <w:rsid w:val="001F533C"/>
    <w:rsid w:val="001F6624"/>
    <w:rsid w:val="001F66D7"/>
    <w:rsid w:val="001F7152"/>
    <w:rsid w:val="00200A3A"/>
    <w:rsid w:val="00202FB8"/>
    <w:rsid w:val="00205724"/>
    <w:rsid w:val="002063A7"/>
    <w:rsid w:val="00206416"/>
    <w:rsid w:val="00206ADA"/>
    <w:rsid w:val="0020717A"/>
    <w:rsid w:val="00212478"/>
    <w:rsid w:val="00212D4D"/>
    <w:rsid w:val="0021300A"/>
    <w:rsid w:val="00213547"/>
    <w:rsid w:val="00213FB4"/>
    <w:rsid w:val="0021433E"/>
    <w:rsid w:val="00215304"/>
    <w:rsid w:val="002154AA"/>
    <w:rsid w:val="00215948"/>
    <w:rsid w:val="00215FE5"/>
    <w:rsid w:val="00216665"/>
    <w:rsid w:val="002168F2"/>
    <w:rsid w:val="00216EB5"/>
    <w:rsid w:val="00216EFE"/>
    <w:rsid w:val="00217363"/>
    <w:rsid w:val="002175DE"/>
    <w:rsid w:val="00217FA5"/>
    <w:rsid w:val="00221495"/>
    <w:rsid w:val="002226F7"/>
    <w:rsid w:val="0022288B"/>
    <w:rsid w:val="00223B44"/>
    <w:rsid w:val="0022572C"/>
    <w:rsid w:val="00225F70"/>
    <w:rsid w:val="00225FC6"/>
    <w:rsid w:val="00227B40"/>
    <w:rsid w:val="00227DAD"/>
    <w:rsid w:val="002309A0"/>
    <w:rsid w:val="00230B2C"/>
    <w:rsid w:val="00231550"/>
    <w:rsid w:val="00231778"/>
    <w:rsid w:val="00231DA7"/>
    <w:rsid w:val="00232040"/>
    <w:rsid w:val="00232520"/>
    <w:rsid w:val="002325CF"/>
    <w:rsid w:val="00234AC2"/>
    <w:rsid w:val="00235469"/>
    <w:rsid w:val="00235E32"/>
    <w:rsid w:val="00235F05"/>
    <w:rsid w:val="002362C4"/>
    <w:rsid w:val="002372D1"/>
    <w:rsid w:val="002378EE"/>
    <w:rsid w:val="00241818"/>
    <w:rsid w:val="00243266"/>
    <w:rsid w:val="00243B3E"/>
    <w:rsid w:val="00245027"/>
    <w:rsid w:val="0024592C"/>
    <w:rsid w:val="0025077B"/>
    <w:rsid w:val="002516D4"/>
    <w:rsid w:val="00252E84"/>
    <w:rsid w:val="00253DE4"/>
    <w:rsid w:val="00255603"/>
    <w:rsid w:val="0025651A"/>
    <w:rsid w:val="0025708F"/>
    <w:rsid w:val="002573E9"/>
    <w:rsid w:val="002578F8"/>
    <w:rsid w:val="00262521"/>
    <w:rsid w:val="00263444"/>
    <w:rsid w:val="00263E54"/>
    <w:rsid w:val="00264533"/>
    <w:rsid w:val="00264C3D"/>
    <w:rsid w:val="0026586F"/>
    <w:rsid w:val="002659D9"/>
    <w:rsid w:val="00266C45"/>
    <w:rsid w:val="00267113"/>
    <w:rsid w:val="00267E04"/>
    <w:rsid w:val="00270A63"/>
    <w:rsid w:val="00272739"/>
    <w:rsid w:val="002734D8"/>
    <w:rsid w:val="002736D3"/>
    <w:rsid w:val="002748E1"/>
    <w:rsid w:val="00276034"/>
    <w:rsid w:val="00276DE5"/>
    <w:rsid w:val="00277B48"/>
    <w:rsid w:val="00280691"/>
    <w:rsid w:val="002810DD"/>
    <w:rsid w:val="00281C5C"/>
    <w:rsid w:val="00282047"/>
    <w:rsid w:val="002825D8"/>
    <w:rsid w:val="0028347A"/>
    <w:rsid w:val="00284EB8"/>
    <w:rsid w:val="0028578D"/>
    <w:rsid w:val="00287677"/>
    <w:rsid w:val="00287AB1"/>
    <w:rsid w:val="002908F8"/>
    <w:rsid w:val="00290DF5"/>
    <w:rsid w:val="00291C3A"/>
    <w:rsid w:val="00293AAE"/>
    <w:rsid w:val="00293F25"/>
    <w:rsid w:val="0029788B"/>
    <w:rsid w:val="002A1740"/>
    <w:rsid w:val="002A1C59"/>
    <w:rsid w:val="002A24C3"/>
    <w:rsid w:val="002A2A0F"/>
    <w:rsid w:val="002A4661"/>
    <w:rsid w:val="002A4B6C"/>
    <w:rsid w:val="002A7A01"/>
    <w:rsid w:val="002B0DA5"/>
    <w:rsid w:val="002B1DA0"/>
    <w:rsid w:val="002B23B0"/>
    <w:rsid w:val="002B2B16"/>
    <w:rsid w:val="002B325F"/>
    <w:rsid w:val="002B41CC"/>
    <w:rsid w:val="002B4624"/>
    <w:rsid w:val="002B504B"/>
    <w:rsid w:val="002B5BE4"/>
    <w:rsid w:val="002B6C3E"/>
    <w:rsid w:val="002B6DE1"/>
    <w:rsid w:val="002C0B96"/>
    <w:rsid w:val="002C2524"/>
    <w:rsid w:val="002C34CD"/>
    <w:rsid w:val="002C4E4F"/>
    <w:rsid w:val="002C5AD1"/>
    <w:rsid w:val="002C6295"/>
    <w:rsid w:val="002C6423"/>
    <w:rsid w:val="002C6CED"/>
    <w:rsid w:val="002D0B0D"/>
    <w:rsid w:val="002D5456"/>
    <w:rsid w:val="002D5640"/>
    <w:rsid w:val="002D6342"/>
    <w:rsid w:val="002D7350"/>
    <w:rsid w:val="002E0619"/>
    <w:rsid w:val="002E0836"/>
    <w:rsid w:val="002E09AA"/>
    <w:rsid w:val="002E19A4"/>
    <w:rsid w:val="002E3463"/>
    <w:rsid w:val="002E484B"/>
    <w:rsid w:val="002E551F"/>
    <w:rsid w:val="002E644F"/>
    <w:rsid w:val="002E6636"/>
    <w:rsid w:val="002E692A"/>
    <w:rsid w:val="002E6C43"/>
    <w:rsid w:val="002E734A"/>
    <w:rsid w:val="002E738C"/>
    <w:rsid w:val="002F0864"/>
    <w:rsid w:val="002F1269"/>
    <w:rsid w:val="002F317B"/>
    <w:rsid w:val="002F324A"/>
    <w:rsid w:val="002F42AA"/>
    <w:rsid w:val="002F52B7"/>
    <w:rsid w:val="002F5B82"/>
    <w:rsid w:val="002F5E1E"/>
    <w:rsid w:val="00300951"/>
    <w:rsid w:val="00301BC0"/>
    <w:rsid w:val="003031D4"/>
    <w:rsid w:val="003038E7"/>
    <w:rsid w:val="00303D56"/>
    <w:rsid w:val="003044F8"/>
    <w:rsid w:val="00306615"/>
    <w:rsid w:val="00306687"/>
    <w:rsid w:val="00307092"/>
    <w:rsid w:val="0030724E"/>
    <w:rsid w:val="00307ABE"/>
    <w:rsid w:val="00307E95"/>
    <w:rsid w:val="00311707"/>
    <w:rsid w:val="00311B67"/>
    <w:rsid w:val="00312381"/>
    <w:rsid w:val="00312D66"/>
    <w:rsid w:val="003141CC"/>
    <w:rsid w:val="003151A3"/>
    <w:rsid w:val="0031561A"/>
    <w:rsid w:val="003200C1"/>
    <w:rsid w:val="003205E8"/>
    <w:rsid w:val="003209C7"/>
    <w:rsid w:val="003216E3"/>
    <w:rsid w:val="00322E4C"/>
    <w:rsid w:val="0032403D"/>
    <w:rsid w:val="003247AA"/>
    <w:rsid w:val="00324D45"/>
    <w:rsid w:val="00325F3A"/>
    <w:rsid w:val="00326EBB"/>
    <w:rsid w:val="00330915"/>
    <w:rsid w:val="00330AE7"/>
    <w:rsid w:val="00331BE2"/>
    <w:rsid w:val="00331EC4"/>
    <w:rsid w:val="00332247"/>
    <w:rsid w:val="0033353D"/>
    <w:rsid w:val="0033383A"/>
    <w:rsid w:val="00333877"/>
    <w:rsid w:val="00335C0B"/>
    <w:rsid w:val="00336EF2"/>
    <w:rsid w:val="00337BF8"/>
    <w:rsid w:val="00340D17"/>
    <w:rsid w:val="00341731"/>
    <w:rsid w:val="00342476"/>
    <w:rsid w:val="00342AB3"/>
    <w:rsid w:val="003434D6"/>
    <w:rsid w:val="00343BBD"/>
    <w:rsid w:val="0034689C"/>
    <w:rsid w:val="003472CE"/>
    <w:rsid w:val="0034793C"/>
    <w:rsid w:val="00347F8B"/>
    <w:rsid w:val="00350C59"/>
    <w:rsid w:val="0035146A"/>
    <w:rsid w:val="00352111"/>
    <w:rsid w:val="0035296E"/>
    <w:rsid w:val="00354226"/>
    <w:rsid w:val="003559AF"/>
    <w:rsid w:val="00356FC3"/>
    <w:rsid w:val="003578A2"/>
    <w:rsid w:val="003578F0"/>
    <w:rsid w:val="00360850"/>
    <w:rsid w:val="00363AF6"/>
    <w:rsid w:val="00363EDB"/>
    <w:rsid w:val="00364037"/>
    <w:rsid w:val="003665EF"/>
    <w:rsid w:val="00366FD4"/>
    <w:rsid w:val="00370E8C"/>
    <w:rsid w:val="0037150F"/>
    <w:rsid w:val="003738F8"/>
    <w:rsid w:val="0037406D"/>
    <w:rsid w:val="00374708"/>
    <w:rsid w:val="0037492A"/>
    <w:rsid w:val="00375BA6"/>
    <w:rsid w:val="00376BB9"/>
    <w:rsid w:val="003777B3"/>
    <w:rsid w:val="00377A61"/>
    <w:rsid w:val="00380C62"/>
    <w:rsid w:val="00380DA9"/>
    <w:rsid w:val="003822A8"/>
    <w:rsid w:val="003828FC"/>
    <w:rsid w:val="00382AA5"/>
    <w:rsid w:val="00383864"/>
    <w:rsid w:val="0038417F"/>
    <w:rsid w:val="00384226"/>
    <w:rsid w:val="00384CBF"/>
    <w:rsid w:val="003861DA"/>
    <w:rsid w:val="00390CE8"/>
    <w:rsid w:val="00390E0D"/>
    <w:rsid w:val="0039176B"/>
    <w:rsid w:val="00392D98"/>
    <w:rsid w:val="0039377E"/>
    <w:rsid w:val="00394895"/>
    <w:rsid w:val="00394EA5"/>
    <w:rsid w:val="003955B2"/>
    <w:rsid w:val="003978A7"/>
    <w:rsid w:val="00397E8D"/>
    <w:rsid w:val="003A0EE3"/>
    <w:rsid w:val="003A0FA3"/>
    <w:rsid w:val="003A1279"/>
    <w:rsid w:val="003A1A8A"/>
    <w:rsid w:val="003A26B9"/>
    <w:rsid w:val="003A3013"/>
    <w:rsid w:val="003A4AA9"/>
    <w:rsid w:val="003A5168"/>
    <w:rsid w:val="003A597C"/>
    <w:rsid w:val="003A658D"/>
    <w:rsid w:val="003B0920"/>
    <w:rsid w:val="003B1E6D"/>
    <w:rsid w:val="003B1F23"/>
    <w:rsid w:val="003B49EC"/>
    <w:rsid w:val="003B4C88"/>
    <w:rsid w:val="003B6EBE"/>
    <w:rsid w:val="003B7B1B"/>
    <w:rsid w:val="003C01AA"/>
    <w:rsid w:val="003C07CF"/>
    <w:rsid w:val="003C0DF1"/>
    <w:rsid w:val="003C1E3D"/>
    <w:rsid w:val="003C2509"/>
    <w:rsid w:val="003C2888"/>
    <w:rsid w:val="003C4E97"/>
    <w:rsid w:val="003C5CD9"/>
    <w:rsid w:val="003C6E30"/>
    <w:rsid w:val="003D04AB"/>
    <w:rsid w:val="003D0598"/>
    <w:rsid w:val="003D08CA"/>
    <w:rsid w:val="003D4AE5"/>
    <w:rsid w:val="003D7E37"/>
    <w:rsid w:val="003E0385"/>
    <w:rsid w:val="003E03DB"/>
    <w:rsid w:val="003E0E9E"/>
    <w:rsid w:val="003E11E6"/>
    <w:rsid w:val="003E1480"/>
    <w:rsid w:val="003E3E95"/>
    <w:rsid w:val="003E53E3"/>
    <w:rsid w:val="003E55A2"/>
    <w:rsid w:val="003E6D3C"/>
    <w:rsid w:val="003F0D9C"/>
    <w:rsid w:val="003F10AC"/>
    <w:rsid w:val="003F23D9"/>
    <w:rsid w:val="003F2498"/>
    <w:rsid w:val="003F2848"/>
    <w:rsid w:val="003F2C0D"/>
    <w:rsid w:val="003F2EBD"/>
    <w:rsid w:val="003F3190"/>
    <w:rsid w:val="003F4886"/>
    <w:rsid w:val="003F68AB"/>
    <w:rsid w:val="004011FF"/>
    <w:rsid w:val="004013B0"/>
    <w:rsid w:val="00401733"/>
    <w:rsid w:val="00401BD3"/>
    <w:rsid w:val="00402654"/>
    <w:rsid w:val="004035A6"/>
    <w:rsid w:val="00404482"/>
    <w:rsid w:val="004055D5"/>
    <w:rsid w:val="00405E72"/>
    <w:rsid w:val="004063D8"/>
    <w:rsid w:val="00407BE5"/>
    <w:rsid w:val="004109FB"/>
    <w:rsid w:val="00410FC4"/>
    <w:rsid w:val="004123F2"/>
    <w:rsid w:val="004125C7"/>
    <w:rsid w:val="00413058"/>
    <w:rsid w:val="00415609"/>
    <w:rsid w:val="00415694"/>
    <w:rsid w:val="004166F7"/>
    <w:rsid w:val="004167AA"/>
    <w:rsid w:val="00416BCC"/>
    <w:rsid w:val="00417779"/>
    <w:rsid w:val="00422052"/>
    <w:rsid w:val="00423D68"/>
    <w:rsid w:val="00425285"/>
    <w:rsid w:val="0042561C"/>
    <w:rsid w:val="004258D5"/>
    <w:rsid w:val="00427986"/>
    <w:rsid w:val="004304DC"/>
    <w:rsid w:val="00431854"/>
    <w:rsid w:val="00431951"/>
    <w:rsid w:val="00431C99"/>
    <w:rsid w:val="0043231C"/>
    <w:rsid w:val="004327F1"/>
    <w:rsid w:val="00432F3C"/>
    <w:rsid w:val="00432FB3"/>
    <w:rsid w:val="004331E1"/>
    <w:rsid w:val="004358FC"/>
    <w:rsid w:val="0043767D"/>
    <w:rsid w:val="00440812"/>
    <w:rsid w:val="00440A78"/>
    <w:rsid w:val="004412EB"/>
    <w:rsid w:val="00441358"/>
    <w:rsid w:val="004419CF"/>
    <w:rsid w:val="0044200C"/>
    <w:rsid w:val="00443412"/>
    <w:rsid w:val="00443861"/>
    <w:rsid w:val="00443926"/>
    <w:rsid w:val="004440BC"/>
    <w:rsid w:val="004450D6"/>
    <w:rsid w:val="004462BA"/>
    <w:rsid w:val="00446817"/>
    <w:rsid w:val="00446DA3"/>
    <w:rsid w:val="004471A2"/>
    <w:rsid w:val="004478AB"/>
    <w:rsid w:val="00447C89"/>
    <w:rsid w:val="004507E3"/>
    <w:rsid w:val="00452A5D"/>
    <w:rsid w:val="00452F49"/>
    <w:rsid w:val="00453EE1"/>
    <w:rsid w:val="00454065"/>
    <w:rsid w:val="004544BC"/>
    <w:rsid w:val="0045506D"/>
    <w:rsid w:val="004557EF"/>
    <w:rsid w:val="00457A44"/>
    <w:rsid w:val="00457AE4"/>
    <w:rsid w:val="00461335"/>
    <w:rsid w:val="00462BF9"/>
    <w:rsid w:val="00463906"/>
    <w:rsid w:val="00463CCD"/>
    <w:rsid w:val="00464D22"/>
    <w:rsid w:val="0046552A"/>
    <w:rsid w:val="004656E8"/>
    <w:rsid w:val="0046638C"/>
    <w:rsid w:val="00466A55"/>
    <w:rsid w:val="00467194"/>
    <w:rsid w:val="0046722C"/>
    <w:rsid w:val="00467692"/>
    <w:rsid w:val="00467B95"/>
    <w:rsid w:val="00467C0D"/>
    <w:rsid w:val="004712FA"/>
    <w:rsid w:val="00471CFD"/>
    <w:rsid w:val="00471F93"/>
    <w:rsid w:val="00472C5B"/>
    <w:rsid w:val="00473126"/>
    <w:rsid w:val="004732FA"/>
    <w:rsid w:val="00473520"/>
    <w:rsid w:val="00475B0D"/>
    <w:rsid w:val="004767FE"/>
    <w:rsid w:val="00476821"/>
    <w:rsid w:val="00477356"/>
    <w:rsid w:val="004804D7"/>
    <w:rsid w:val="00481760"/>
    <w:rsid w:val="004834ED"/>
    <w:rsid w:val="00485E3B"/>
    <w:rsid w:val="004869AA"/>
    <w:rsid w:val="00490661"/>
    <w:rsid w:val="00491372"/>
    <w:rsid w:val="00491A05"/>
    <w:rsid w:val="0049348A"/>
    <w:rsid w:val="0049577B"/>
    <w:rsid w:val="00496B78"/>
    <w:rsid w:val="004A298C"/>
    <w:rsid w:val="004A4701"/>
    <w:rsid w:val="004A5284"/>
    <w:rsid w:val="004A6202"/>
    <w:rsid w:val="004A7305"/>
    <w:rsid w:val="004A760B"/>
    <w:rsid w:val="004B0011"/>
    <w:rsid w:val="004B15F8"/>
    <w:rsid w:val="004B33A6"/>
    <w:rsid w:val="004B4BAC"/>
    <w:rsid w:val="004B57B0"/>
    <w:rsid w:val="004B637C"/>
    <w:rsid w:val="004B6597"/>
    <w:rsid w:val="004B6647"/>
    <w:rsid w:val="004B68E2"/>
    <w:rsid w:val="004B6E68"/>
    <w:rsid w:val="004B6EC8"/>
    <w:rsid w:val="004B7070"/>
    <w:rsid w:val="004B74CC"/>
    <w:rsid w:val="004B7E57"/>
    <w:rsid w:val="004C23EE"/>
    <w:rsid w:val="004C33F4"/>
    <w:rsid w:val="004C3DC5"/>
    <w:rsid w:val="004C3F11"/>
    <w:rsid w:val="004C44EB"/>
    <w:rsid w:val="004C5703"/>
    <w:rsid w:val="004C75C7"/>
    <w:rsid w:val="004C7658"/>
    <w:rsid w:val="004C7DC4"/>
    <w:rsid w:val="004D2E64"/>
    <w:rsid w:val="004D36AE"/>
    <w:rsid w:val="004D53DB"/>
    <w:rsid w:val="004D6841"/>
    <w:rsid w:val="004D6872"/>
    <w:rsid w:val="004D6B71"/>
    <w:rsid w:val="004D70D1"/>
    <w:rsid w:val="004D74A2"/>
    <w:rsid w:val="004E095D"/>
    <w:rsid w:val="004E179E"/>
    <w:rsid w:val="004E1893"/>
    <w:rsid w:val="004E4115"/>
    <w:rsid w:val="004E4FAA"/>
    <w:rsid w:val="004E5809"/>
    <w:rsid w:val="004E5EA7"/>
    <w:rsid w:val="004E6391"/>
    <w:rsid w:val="004E67C1"/>
    <w:rsid w:val="004E78B9"/>
    <w:rsid w:val="004F15F0"/>
    <w:rsid w:val="004F20C5"/>
    <w:rsid w:val="004F2706"/>
    <w:rsid w:val="004F5200"/>
    <w:rsid w:val="004F68EB"/>
    <w:rsid w:val="004F7178"/>
    <w:rsid w:val="005020C9"/>
    <w:rsid w:val="00502F14"/>
    <w:rsid w:val="00503460"/>
    <w:rsid w:val="0050472F"/>
    <w:rsid w:val="00505691"/>
    <w:rsid w:val="00505CAC"/>
    <w:rsid w:val="00506C21"/>
    <w:rsid w:val="0050709C"/>
    <w:rsid w:val="00510E59"/>
    <w:rsid w:val="005116BA"/>
    <w:rsid w:val="0051248B"/>
    <w:rsid w:val="005134F9"/>
    <w:rsid w:val="00513C65"/>
    <w:rsid w:val="00514071"/>
    <w:rsid w:val="00514AA5"/>
    <w:rsid w:val="005153BC"/>
    <w:rsid w:val="005169D4"/>
    <w:rsid w:val="00517C54"/>
    <w:rsid w:val="00521080"/>
    <w:rsid w:val="00521862"/>
    <w:rsid w:val="005221EC"/>
    <w:rsid w:val="00523555"/>
    <w:rsid w:val="00524683"/>
    <w:rsid w:val="00525B05"/>
    <w:rsid w:val="0052665E"/>
    <w:rsid w:val="005269DC"/>
    <w:rsid w:val="00526F2D"/>
    <w:rsid w:val="0052735F"/>
    <w:rsid w:val="00530088"/>
    <w:rsid w:val="005300F6"/>
    <w:rsid w:val="00530A33"/>
    <w:rsid w:val="00530BD1"/>
    <w:rsid w:val="005313A6"/>
    <w:rsid w:val="0053169C"/>
    <w:rsid w:val="00533E7A"/>
    <w:rsid w:val="00534A19"/>
    <w:rsid w:val="0053527B"/>
    <w:rsid w:val="00535866"/>
    <w:rsid w:val="00535CD8"/>
    <w:rsid w:val="00536C2A"/>
    <w:rsid w:val="0053791C"/>
    <w:rsid w:val="00537F86"/>
    <w:rsid w:val="00540378"/>
    <w:rsid w:val="00540B7D"/>
    <w:rsid w:val="005419D5"/>
    <w:rsid w:val="005436E9"/>
    <w:rsid w:val="005441E3"/>
    <w:rsid w:val="00545F36"/>
    <w:rsid w:val="005468D7"/>
    <w:rsid w:val="005477EC"/>
    <w:rsid w:val="00547F39"/>
    <w:rsid w:val="00550501"/>
    <w:rsid w:val="00551549"/>
    <w:rsid w:val="00551CF2"/>
    <w:rsid w:val="00552DF8"/>
    <w:rsid w:val="00554736"/>
    <w:rsid w:val="0055656C"/>
    <w:rsid w:val="00556A3F"/>
    <w:rsid w:val="00557C7E"/>
    <w:rsid w:val="00560758"/>
    <w:rsid w:val="005607CE"/>
    <w:rsid w:val="00561681"/>
    <w:rsid w:val="00561A0F"/>
    <w:rsid w:val="00561C8F"/>
    <w:rsid w:val="00563DB0"/>
    <w:rsid w:val="005648DF"/>
    <w:rsid w:val="00564FB3"/>
    <w:rsid w:val="005652D2"/>
    <w:rsid w:val="00565536"/>
    <w:rsid w:val="00565813"/>
    <w:rsid w:val="00566242"/>
    <w:rsid w:val="00566FA8"/>
    <w:rsid w:val="00567088"/>
    <w:rsid w:val="005673FD"/>
    <w:rsid w:val="005725EA"/>
    <w:rsid w:val="005728B6"/>
    <w:rsid w:val="00573DC8"/>
    <w:rsid w:val="00574002"/>
    <w:rsid w:val="005758C8"/>
    <w:rsid w:val="00577D85"/>
    <w:rsid w:val="00580327"/>
    <w:rsid w:val="0058387B"/>
    <w:rsid w:val="00584073"/>
    <w:rsid w:val="0058517C"/>
    <w:rsid w:val="00585900"/>
    <w:rsid w:val="00586808"/>
    <w:rsid w:val="0058701B"/>
    <w:rsid w:val="005873DF"/>
    <w:rsid w:val="00587D9B"/>
    <w:rsid w:val="00590A17"/>
    <w:rsid w:val="00591D98"/>
    <w:rsid w:val="005920FD"/>
    <w:rsid w:val="005923C9"/>
    <w:rsid w:val="00594513"/>
    <w:rsid w:val="00594803"/>
    <w:rsid w:val="00594E23"/>
    <w:rsid w:val="00595393"/>
    <w:rsid w:val="005977FE"/>
    <w:rsid w:val="005A0E4B"/>
    <w:rsid w:val="005A13C6"/>
    <w:rsid w:val="005A2517"/>
    <w:rsid w:val="005A3059"/>
    <w:rsid w:val="005A422C"/>
    <w:rsid w:val="005A426D"/>
    <w:rsid w:val="005A5744"/>
    <w:rsid w:val="005B009B"/>
    <w:rsid w:val="005B0755"/>
    <w:rsid w:val="005B081D"/>
    <w:rsid w:val="005B1A26"/>
    <w:rsid w:val="005B1EED"/>
    <w:rsid w:val="005B2E48"/>
    <w:rsid w:val="005B3573"/>
    <w:rsid w:val="005B3690"/>
    <w:rsid w:val="005B3F3F"/>
    <w:rsid w:val="005B4786"/>
    <w:rsid w:val="005B7516"/>
    <w:rsid w:val="005C0585"/>
    <w:rsid w:val="005C14A2"/>
    <w:rsid w:val="005C1721"/>
    <w:rsid w:val="005C2B5E"/>
    <w:rsid w:val="005C36D6"/>
    <w:rsid w:val="005C4319"/>
    <w:rsid w:val="005C51B1"/>
    <w:rsid w:val="005C7800"/>
    <w:rsid w:val="005D0873"/>
    <w:rsid w:val="005D08CC"/>
    <w:rsid w:val="005D27F0"/>
    <w:rsid w:val="005D3410"/>
    <w:rsid w:val="005D5486"/>
    <w:rsid w:val="005D783A"/>
    <w:rsid w:val="005D7E5F"/>
    <w:rsid w:val="005E03B6"/>
    <w:rsid w:val="005E0A94"/>
    <w:rsid w:val="005E0AEA"/>
    <w:rsid w:val="005E1D78"/>
    <w:rsid w:val="005E26BF"/>
    <w:rsid w:val="005E29C5"/>
    <w:rsid w:val="005E3F95"/>
    <w:rsid w:val="005E49AD"/>
    <w:rsid w:val="005E5935"/>
    <w:rsid w:val="005E5B87"/>
    <w:rsid w:val="005E5C0A"/>
    <w:rsid w:val="005E5C8A"/>
    <w:rsid w:val="005E617C"/>
    <w:rsid w:val="005E63DB"/>
    <w:rsid w:val="005E6F85"/>
    <w:rsid w:val="005E71B3"/>
    <w:rsid w:val="005E75EA"/>
    <w:rsid w:val="005E7B13"/>
    <w:rsid w:val="005E7CC4"/>
    <w:rsid w:val="005F079F"/>
    <w:rsid w:val="005F100D"/>
    <w:rsid w:val="005F21CB"/>
    <w:rsid w:val="005F42B0"/>
    <w:rsid w:val="005F4391"/>
    <w:rsid w:val="005F4B93"/>
    <w:rsid w:val="005F594E"/>
    <w:rsid w:val="005F5C55"/>
    <w:rsid w:val="006077CE"/>
    <w:rsid w:val="00607F7D"/>
    <w:rsid w:val="00610188"/>
    <w:rsid w:val="00610725"/>
    <w:rsid w:val="0061077A"/>
    <w:rsid w:val="00610FCA"/>
    <w:rsid w:val="00611FA7"/>
    <w:rsid w:val="00611FE4"/>
    <w:rsid w:val="006137FF"/>
    <w:rsid w:val="006202A9"/>
    <w:rsid w:val="00622381"/>
    <w:rsid w:val="0062250D"/>
    <w:rsid w:val="00622DAD"/>
    <w:rsid w:val="006230C8"/>
    <w:rsid w:val="00625299"/>
    <w:rsid w:val="00625DCD"/>
    <w:rsid w:val="00630074"/>
    <w:rsid w:val="00634879"/>
    <w:rsid w:val="00635FF8"/>
    <w:rsid w:val="00636514"/>
    <w:rsid w:val="00636B6E"/>
    <w:rsid w:val="00641BC7"/>
    <w:rsid w:val="00641DE2"/>
    <w:rsid w:val="00642ACB"/>
    <w:rsid w:val="0064328C"/>
    <w:rsid w:val="00643FB6"/>
    <w:rsid w:val="0064618E"/>
    <w:rsid w:val="00650141"/>
    <w:rsid w:val="0065118A"/>
    <w:rsid w:val="00651EAB"/>
    <w:rsid w:val="00652207"/>
    <w:rsid w:val="00652B1C"/>
    <w:rsid w:val="00652EF7"/>
    <w:rsid w:val="00653BC6"/>
    <w:rsid w:val="00654A09"/>
    <w:rsid w:val="00654CF2"/>
    <w:rsid w:val="00657902"/>
    <w:rsid w:val="00660E6A"/>
    <w:rsid w:val="006610F3"/>
    <w:rsid w:val="006616E2"/>
    <w:rsid w:val="006625F6"/>
    <w:rsid w:val="00664AEB"/>
    <w:rsid w:val="0066620B"/>
    <w:rsid w:val="006664CA"/>
    <w:rsid w:val="00666505"/>
    <w:rsid w:val="00666823"/>
    <w:rsid w:val="006677F0"/>
    <w:rsid w:val="00671596"/>
    <w:rsid w:val="00671771"/>
    <w:rsid w:val="00672A81"/>
    <w:rsid w:val="00672B02"/>
    <w:rsid w:val="00673742"/>
    <w:rsid w:val="00673D28"/>
    <w:rsid w:val="0067423F"/>
    <w:rsid w:val="006750F4"/>
    <w:rsid w:val="006758C7"/>
    <w:rsid w:val="00675A8B"/>
    <w:rsid w:val="00675B9C"/>
    <w:rsid w:val="00676BFF"/>
    <w:rsid w:val="00677318"/>
    <w:rsid w:val="00682022"/>
    <w:rsid w:val="00683276"/>
    <w:rsid w:val="006860B5"/>
    <w:rsid w:val="00686E86"/>
    <w:rsid w:val="00687B4B"/>
    <w:rsid w:val="00690C26"/>
    <w:rsid w:val="00694907"/>
    <w:rsid w:val="0069504A"/>
    <w:rsid w:val="00695712"/>
    <w:rsid w:val="00695CC2"/>
    <w:rsid w:val="006961BB"/>
    <w:rsid w:val="00696313"/>
    <w:rsid w:val="0069764C"/>
    <w:rsid w:val="006A1D61"/>
    <w:rsid w:val="006A2200"/>
    <w:rsid w:val="006A2562"/>
    <w:rsid w:val="006A2FDE"/>
    <w:rsid w:val="006A314F"/>
    <w:rsid w:val="006A3176"/>
    <w:rsid w:val="006A327B"/>
    <w:rsid w:val="006A4775"/>
    <w:rsid w:val="006A4C00"/>
    <w:rsid w:val="006A5CA4"/>
    <w:rsid w:val="006A67AF"/>
    <w:rsid w:val="006B0145"/>
    <w:rsid w:val="006B28A6"/>
    <w:rsid w:val="006B2FBC"/>
    <w:rsid w:val="006B32DA"/>
    <w:rsid w:val="006B339F"/>
    <w:rsid w:val="006B34D5"/>
    <w:rsid w:val="006B41EA"/>
    <w:rsid w:val="006B4C2C"/>
    <w:rsid w:val="006B6B6B"/>
    <w:rsid w:val="006B7322"/>
    <w:rsid w:val="006B7E75"/>
    <w:rsid w:val="006C1DFC"/>
    <w:rsid w:val="006C3BCE"/>
    <w:rsid w:val="006C4EC9"/>
    <w:rsid w:val="006C53C4"/>
    <w:rsid w:val="006C5954"/>
    <w:rsid w:val="006C73AB"/>
    <w:rsid w:val="006C7603"/>
    <w:rsid w:val="006C7DB5"/>
    <w:rsid w:val="006D08BB"/>
    <w:rsid w:val="006D0B12"/>
    <w:rsid w:val="006D0F92"/>
    <w:rsid w:val="006D2B01"/>
    <w:rsid w:val="006D4448"/>
    <w:rsid w:val="006D4CA5"/>
    <w:rsid w:val="006D6645"/>
    <w:rsid w:val="006D6C60"/>
    <w:rsid w:val="006E1627"/>
    <w:rsid w:val="006E23CF"/>
    <w:rsid w:val="006E2A32"/>
    <w:rsid w:val="006E3A91"/>
    <w:rsid w:val="006E7AEB"/>
    <w:rsid w:val="006F0E3F"/>
    <w:rsid w:val="006F21D1"/>
    <w:rsid w:val="006F283F"/>
    <w:rsid w:val="006F2996"/>
    <w:rsid w:val="006F32BB"/>
    <w:rsid w:val="006F3564"/>
    <w:rsid w:val="006F451E"/>
    <w:rsid w:val="006F45AE"/>
    <w:rsid w:val="006F531A"/>
    <w:rsid w:val="006F55BF"/>
    <w:rsid w:val="006F5A06"/>
    <w:rsid w:val="006F64FF"/>
    <w:rsid w:val="00700390"/>
    <w:rsid w:val="007004A8"/>
    <w:rsid w:val="00702064"/>
    <w:rsid w:val="007048BD"/>
    <w:rsid w:val="007049EE"/>
    <w:rsid w:val="00706FB7"/>
    <w:rsid w:val="00707F1D"/>
    <w:rsid w:val="00710AA2"/>
    <w:rsid w:val="0071162E"/>
    <w:rsid w:val="00712E0B"/>
    <w:rsid w:val="007131A9"/>
    <w:rsid w:val="00713762"/>
    <w:rsid w:val="00713AA6"/>
    <w:rsid w:val="00713FF3"/>
    <w:rsid w:val="00714714"/>
    <w:rsid w:val="00715A9B"/>
    <w:rsid w:val="00715FAC"/>
    <w:rsid w:val="00716DE4"/>
    <w:rsid w:val="00720952"/>
    <w:rsid w:val="00720F55"/>
    <w:rsid w:val="00722B87"/>
    <w:rsid w:val="007231AD"/>
    <w:rsid w:val="007240B2"/>
    <w:rsid w:val="0072496F"/>
    <w:rsid w:val="00725854"/>
    <w:rsid w:val="007274CB"/>
    <w:rsid w:val="0073071F"/>
    <w:rsid w:val="00731D72"/>
    <w:rsid w:val="007328CC"/>
    <w:rsid w:val="007339BA"/>
    <w:rsid w:val="00733E03"/>
    <w:rsid w:val="007354C3"/>
    <w:rsid w:val="007356BF"/>
    <w:rsid w:val="00735B75"/>
    <w:rsid w:val="007362A0"/>
    <w:rsid w:val="0073712D"/>
    <w:rsid w:val="00737196"/>
    <w:rsid w:val="00737632"/>
    <w:rsid w:val="00737A38"/>
    <w:rsid w:val="00740319"/>
    <w:rsid w:val="007408B3"/>
    <w:rsid w:val="00740977"/>
    <w:rsid w:val="00742334"/>
    <w:rsid w:val="00743C21"/>
    <w:rsid w:val="00743E43"/>
    <w:rsid w:val="0074531B"/>
    <w:rsid w:val="007454FD"/>
    <w:rsid w:val="00746639"/>
    <w:rsid w:val="00746EE3"/>
    <w:rsid w:val="00750C60"/>
    <w:rsid w:val="007532DA"/>
    <w:rsid w:val="00756204"/>
    <w:rsid w:val="0075705A"/>
    <w:rsid w:val="007575D7"/>
    <w:rsid w:val="00762246"/>
    <w:rsid w:val="00763DB5"/>
    <w:rsid w:val="00764293"/>
    <w:rsid w:val="00764AC4"/>
    <w:rsid w:val="00764F2D"/>
    <w:rsid w:val="0076558B"/>
    <w:rsid w:val="00767491"/>
    <w:rsid w:val="00767A0B"/>
    <w:rsid w:val="00773533"/>
    <w:rsid w:val="007747BE"/>
    <w:rsid w:val="0077741F"/>
    <w:rsid w:val="00780241"/>
    <w:rsid w:val="00780967"/>
    <w:rsid w:val="00780C5A"/>
    <w:rsid w:val="00781606"/>
    <w:rsid w:val="00781A81"/>
    <w:rsid w:val="00782584"/>
    <w:rsid w:val="00782BC7"/>
    <w:rsid w:val="0078350C"/>
    <w:rsid w:val="00784C0C"/>
    <w:rsid w:val="00784F3E"/>
    <w:rsid w:val="0078678C"/>
    <w:rsid w:val="00786AC5"/>
    <w:rsid w:val="007901D9"/>
    <w:rsid w:val="007929F7"/>
    <w:rsid w:val="00793648"/>
    <w:rsid w:val="0079376B"/>
    <w:rsid w:val="007950C3"/>
    <w:rsid w:val="00797B60"/>
    <w:rsid w:val="00797F30"/>
    <w:rsid w:val="007A005C"/>
    <w:rsid w:val="007A0470"/>
    <w:rsid w:val="007A04E3"/>
    <w:rsid w:val="007A2CAB"/>
    <w:rsid w:val="007A2E47"/>
    <w:rsid w:val="007A52FC"/>
    <w:rsid w:val="007A5F10"/>
    <w:rsid w:val="007A5F76"/>
    <w:rsid w:val="007A63C0"/>
    <w:rsid w:val="007B0263"/>
    <w:rsid w:val="007B02BB"/>
    <w:rsid w:val="007B0BD7"/>
    <w:rsid w:val="007B1BA4"/>
    <w:rsid w:val="007B3360"/>
    <w:rsid w:val="007B371A"/>
    <w:rsid w:val="007B3DFF"/>
    <w:rsid w:val="007B410A"/>
    <w:rsid w:val="007B43B0"/>
    <w:rsid w:val="007B6BFE"/>
    <w:rsid w:val="007B7679"/>
    <w:rsid w:val="007B7F7C"/>
    <w:rsid w:val="007C04D0"/>
    <w:rsid w:val="007C0ACD"/>
    <w:rsid w:val="007C0C88"/>
    <w:rsid w:val="007C273C"/>
    <w:rsid w:val="007C2B25"/>
    <w:rsid w:val="007C3A13"/>
    <w:rsid w:val="007C68A1"/>
    <w:rsid w:val="007C6F22"/>
    <w:rsid w:val="007D16A0"/>
    <w:rsid w:val="007D1EFB"/>
    <w:rsid w:val="007D2C42"/>
    <w:rsid w:val="007D3672"/>
    <w:rsid w:val="007D47FD"/>
    <w:rsid w:val="007D4FF9"/>
    <w:rsid w:val="007D58C9"/>
    <w:rsid w:val="007D5BE9"/>
    <w:rsid w:val="007E132A"/>
    <w:rsid w:val="007E1640"/>
    <w:rsid w:val="007E3D12"/>
    <w:rsid w:val="007E52CB"/>
    <w:rsid w:val="007E5E9D"/>
    <w:rsid w:val="007E6083"/>
    <w:rsid w:val="007E69BB"/>
    <w:rsid w:val="007E6E3A"/>
    <w:rsid w:val="007E6FA3"/>
    <w:rsid w:val="007E79DB"/>
    <w:rsid w:val="007F0B1B"/>
    <w:rsid w:val="007F0FAE"/>
    <w:rsid w:val="007F11D3"/>
    <w:rsid w:val="007F27DF"/>
    <w:rsid w:val="007F28FF"/>
    <w:rsid w:val="007F34F9"/>
    <w:rsid w:val="007F36A0"/>
    <w:rsid w:val="007F37FF"/>
    <w:rsid w:val="007F5836"/>
    <w:rsid w:val="007F60A3"/>
    <w:rsid w:val="007F617B"/>
    <w:rsid w:val="007F77F6"/>
    <w:rsid w:val="007F7D7C"/>
    <w:rsid w:val="007F7E82"/>
    <w:rsid w:val="00800049"/>
    <w:rsid w:val="008004AE"/>
    <w:rsid w:val="00801325"/>
    <w:rsid w:val="00801B89"/>
    <w:rsid w:val="00802A91"/>
    <w:rsid w:val="00802D47"/>
    <w:rsid w:val="00805195"/>
    <w:rsid w:val="00805A32"/>
    <w:rsid w:val="00805E0A"/>
    <w:rsid w:val="00807126"/>
    <w:rsid w:val="008103EF"/>
    <w:rsid w:val="008119FB"/>
    <w:rsid w:val="00811C04"/>
    <w:rsid w:val="008126DA"/>
    <w:rsid w:val="00813173"/>
    <w:rsid w:val="00813E49"/>
    <w:rsid w:val="0081430D"/>
    <w:rsid w:val="00814994"/>
    <w:rsid w:val="00814E71"/>
    <w:rsid w:val="00814EE1"/>
    <w:rsid w:val="0081505F"/>
    <w:rsid w:val="0081543D"/>
    <w:rsid w:val="008157EC"/>
    <w:rsid w:val="0081747A"/>
    <w:rsid w:val="00820EEC"/>
    <w:rsid w:val="0082205C"/>
    <w:rsid w:val="0082278A"/>
    <w:rsid w:val="00822891"/>
    <w:rsid w:val="00822C88"/>
    <w:rsid w:val="00824959"/>
    <w:rsid w:val="00825C49"/>
    <w:rsid w:val="00826597"/>
    <w:rsid w:val="00826F11"/>
    <w:rsid w:val="008278A6"/>
    <w:rsid w:val="008279DB"/>
    <w:rsid w:val="008304EC"/>
    <w:rsid w:val="008314A9"/>
    <w:rsid w:val="00831828"/>
    <w:rsid w:val="00832C2B"/>
    <w:rsid w:val="00833C9F"/>
    <w:rsid w:val="00833D29"/>
    <w:rsid w:val="00837357"/>
    <w:rsid w:val="0083761D"/>
    <w:rsid w:val="0084077E"/>
    <w:rsid w:val="0084173C"/>
    <w:rsid w:val="008425AE"/>
    <w:rsid w:val="008427E6"/>
    <w:rsid w:val="00843B0F"/>
    <w:rsid w:val="00844460"/>
    <w:rsid w:val="0084465D"/>
    <w:rsid w:val="008449CA"/>
    <w:rsid w:val="0084614D"/>
    <w:rsid w:val="00847067"/>
    <w:rsid w:val="008472AB"/>
    <w:rsid w:val="0085100E"/>
    <w:rsid w:val="00851DB5"/>
    <w:rsid w:val="00852BA8"/>
    <w:rsid w:val="00854891"/>
    <w:rsid w:val="00856F6B"/>
    <w:rsid w:val="0085733F"/>
    <w:rsid w:val="0085751F"/>
    <w:rsid w:val="00857B81"/>
    <w:rsid w:val="00857EEA"/>
    <w:rsid w:val="00860FDA"/>
    <w:rsid w:val="0086125E"/>
    <w:rsid w:val="0086160D"/>
    <w:rsid w:val="0086307F"/>
    <w:rsid w:val="0086309B"/>
    <w:rsid w:val="00863945"/>
    <w:rsid w:val="00863E2E"/>
    <w:rsid w:val="00864604"/>
    <w:rsid w:val="00865716"/>
    <w:rsid w:val="0086618A"/>
    <w:rsid w:val="0086733B"/>
    <w:rsid w:val="00870A97"/>
    <w:rsid w:val="00870C78"/>
    <w:rsid w:val="00871A9E"/>
    <w:rsid w:val="008724D9"/>
    <w:rsid w:val="00872FC5"/>
    <w:rsid w:val="008733DC"/>
    <w:rsid w:val="008752EB"/>
    <w:rsid w:val="0087532C"/>
    <w:rsid w:val="00875B6A"/>
    <w:rsid w:val="00877EF8"/>
    <w:rsid w:val="008823F0"/>
    <w:rsid w:val="00884C89"/>
    <w:rsid w:val="00885C07"/>
    <w:rsid w:val="00886F27"/>
    <w:rsid w:val="008875ED"/>
    <w:rsid w:val="0088799B"/>
    <w:rsid w:val="00887B2C"/>
    <w:rsid w:val="00891858"/>
    <w:rsid w:val="008923D1"/>
    <w:rsid w:val="00892E2E"/>
    <w:rsid w:val="00893770"/>
    <w:rsid w:val="008938D1"/>
    <w:rsid w:val="00893E9A"/>
    <w:rsid w:val="00895F44"/>
    <w:rsid w:val="008966BC"/>
    <w:rsid w:val="00896C0E"/>
    <w:rsid w:val="008971D2"/>
    <w:rsid w:val="00897B16"/>
    <w:rsid w:val="008A024F"/>
    <w:rsid w:val="008A085F"/>
    <w:rsid w:val="008A29D2"/>
    <w:rsid w:val="008A2F72"/>
    <w:rsid w:val="008A43EA"/>
    <w:rsid w:val="008A50B2"/>
    <w:rsid w:val="008A5487"/>
    <w:rsid w:val="008A5D9C"/>
    <w:rsid w:val="008A726F"/>
    <w:rsid w:val="008A7A0A"/>
    <w:rsid w:val="008B1A19"/>
    <w:rsid w:val="008B1B93"/>
    <w:rsid w:val="008B1F4A"/>
    <w:rsid w:val="008B3DB9"/>
    <w:rsid w:val="008B3E0E"/>
    <w:rsid w:val="008B4FC6"/>
    <w:rsid w:val="008B5E45"/>
    <w:rsid w:val="008B6101"/>
    <w:rsid w:val="008B6206"/>
    <w:rsid w:val="008B6AD4"/>
    <w:rsid w:val="008B7CEC"/>
    <w:rsid w:val="008C1874"/>
    <w:rsid w:val="008C1C9F"/>
    <w:rsid w:val="008C22CD"/>
    <w:rsid w:val="008C231E"/>
    <w:rsid w:val="008C2644"/>
    <w:rsid w:val="008C4670"/>
    <w:rsid w:val="008C58A4"/>
    <w:rsid w:val="008C5B96"/>
    <w:rsid w:val="008D0EE7"/>
    <w:rsid w:val="008D13D1"/>
    <w:rsid w:val="008D1E38"/>
    <w:rsid w:val="008D2BDE"/>
    <w:rsid w:val="008D3444"/>
    <w:rsid w:val="008D3C2D"/>
    <w:rsid w:val="008D418B"/>
    <w:rsid w:val="008D5799"/>
    <w:rsid w:val="008D5E1A"/>
    <w:rsid w:val="008D621B"/>
    <w:rsid w:val="008D6319"/>
    <w:rsid w:val="008E1532"/>
    <w:rsid w:val="008E4AD5"/>
    <w:rsid w:val="008E5C67"/>
    <w:rsid w:val="008E5CD3"/>
    <w:rsid w:val="008E7294"/>
    <w:rsid w:val="008E7B7D"/>
    <w:rsid w:val="008F0529"/>
    <w:rsid w:val="008F05C8"/>
    <w:rsid w:val="008F21E8"/>
    <w:rsid w:val="008F23FB"/>
    <w:rsid w:val="008F3519"/>
    <w:rsid w:val="008F5383"/>
    <w:rsid w:val="008F5436"/>
    <w:rsid w:val="008F611C"/>
    <w:rsid w:val="008F6850"/>
    <w:rsid w:val="00902852"/>
    <w:rsid w:val="00903D1B"/>
    <w:rsid w:val="0090624B"/>
    <w:rsid w:val="0091077A"/>
    <w:rsid w:val="00913B7B"/>
    <w:rsid w:val="009153AD"/>
    <w:rsid w:val="00915618"/>
    <w:rsid w:val="009169E6"/>
    <w:rsid w:val="00917DF4"/>
    <w:rsid w:val="009200D1"/>
    <w:rsid w:val="009205E3"/>
    <w:rsid w:val="00920AF5"/>
    <w:rsid w:val="00920F4A"/>
    <w:rsid w:val="00921043"/>
    <w:rsid w:val="009214B8"/>
    <w:rsid w:val="009217CA"/>
    <w:rsid w:val="00921EF8"/>
    <w:rsid w:val="009229C0"/>
    <w:rsid w:val="00922B6A"/>
    <w:rsid w:val="00923288"/>
    <w:rsid w:val="0092336B"/>
    <w:rsid w:val="00924CAD"/>
    <w:rsid w:val="00925BD8"/>
    <w:rsid w:val="00930797"/>
    <w:rsid w:val="00930AD4"/>
    <w:rsid w:val="00930AFF"/>
    <w:rsid w:val="00930E46"/>
    <w:rsid w:val="00931952"/>
    <w:rsid w:val="00932E1C"/>
    <w:rsid w:val="00934DEE"/>
    <w:rsid w:val="009351FF"/>
    <w:rsid w:val="0093558E"/>
    <w:rsid w:val="009359E4"/>
    <w:rsid w:val="00935AD6"/>
    <w:rsid w:val="00940071"/>
    <w:rsid w:val="009402AF"/>
    <w:rsid w:val="009404F7"/>
    <w:rsid w:val="00940FAB"/>
    <w:rsid w:val="00943B8C"/>
    <w:rsid w:val="00943BEA"/>
    <w:rsid w:val="00944FBB"/>
    <w:rsid w:val="00945450"/>
    <w:rsid w:val="00946FC5"/>
    <w:rsid w:val="00947602"/>
    <w:rsid w:val="0094766F"/>
    <w:rsid w:val="00947CF0"/>
    <w:rsid w:val="00950F06"/>
    <w:rsid w:val="009528B6"/>
    <w:rsid w:val="009532AA"/>
    <w:rsid w:val="00953545"/>
    <w:rsid w:val="00953556"/>
    <w:rsid w:val="00955511"/>
    <w:rsid w:val="009555A9"/>
    <w:rsid w:val="0095635D"/>
    <w:rsid w:val="00956AAF"/>
    <w:rsid w:val="00956ECA"/>
    <w:rsid w:val="00957BFE"/>
    <w:rsid w:val="00957C8B"/>
    <w:rsid w:val="009607B8"/>
    <w:rsid w:val="00960EF6"/>
    <w:rsid w:val="009613F8"/>
    <w:rsid w:val="00961B05"/>
    <w:rsid w:val="00964E5C"/>
    <w:rsid w:val="009664B5"/>
    <w:rsid w:val="0097036C"/>
    <w:rsid w:val="00970FB5"/>
    <w:rsid w:val="009726E3"/>
    <w:rsid w:val="009739E3"/>
    <w:rsid w:val="009740D0"/>
    <w:rsid w:val="00974819"/>
    <w:rsid w:val="00974A31"/>
    <w:rsid w:val="0098022C"/>
    <w:rsid w:val="00981809"/>
    <w:rsid w:val="00984B00"/>
    <w:rsid w:val="00986F0E"/>
    <w:rsid w:val="00987703"/>
    <w:rsid w:val="0099024C"/>
    <w:rsid w:val="0099155D"/>
    <w:rsid w:val="00991C21"/>
    <w:rsid w:val="009923E9"/>
    <w:rsid w:val="00992838"/>
    <w:rsid w:val="0099373C"/>
    <w:rsid w:val="0099515D"/>
    <w:rsid w:val="00995B94"/>
    <w:rsid w:val="00996141"/>
    <w:rsid w:val="00996CC8"/>
    <w:rsid w:val="009970A7"/>
    <w:rsid w:val="0099742D"/>
    <w:rsid w:val="009A0CF9"/>
    <w:rsid w:val="009A109F"/>
    <w:rsid w:val="009A2E5D"/>
    <w:rsid w:val="009A2ECE"/>
    <w:rsid w:val="009A3CA0"/>
    <w:rsid w:val="009A4225"/>
    <w:rsid w:val="009A4F69"/>
    <w:rsid w:val="009A4FB2"/>
    <w:rsid w:val="009A5D23"/>
    <w:rsid w:val="009A5E64"/>
    <w:rsid w:val="009A5F0E"/>
    <w:rsid w:val="009A6CB7"/>
    <w:rsid w:val="009A7320"/>
    <w:rsid w:val="009A768F"/>
    <w:rsid w:val="009A7966"/>
    <w:rsid w:val="009B0795"/>
    <w:rsid w:val="009B08C2"/>
    <w:rsid w:val="009B239F"/>
    <w:rsid w:val="009B2B59"/>
    <w:rsid w:val="009B2D10"/>
    <w:rsid w:val="009B3159"/>
    <w:rsid w:val="009B3305"/>
    <w:rsid w:val="009B39B5"/>
    <w:rsid w:val="009B3FBC"/>
    <w:rsid w:val="009B4DA1"/>
    <w:rsid w:val="009B5E04"/>
    <w:rsid w:val="009B5FAA"/>
    <w:rsid w:val="009B6A7B"/>
    <w:rsid w:val="009C0FC0"/>
    <w:rsid w:val="009C12CF"/>
    <w:rsid w:val="009C1A7E"/>
    <w:rsid w:val="009C1E37"/>
    <w:rsid w:val="009C284C"/>
    <w:rsid w:val="009C3585"/>
    <w:rsid w:val="009C5124"/>
    <w:rsid w:val="009C7240"/>
    <w:rsid w:val="009C7D8C"/>
    <w:rsid w:val="009D17AC"/>
    <w:rsid w:val="009D1A2C"/>
    <w:rsid w:val="009D1F4A"/>
    <w:rsid w:val="009D3EA5"/>
    <w:rsid w:val="009D44DD"/>
    <w:rsid w:val="009D4A6A"/>
    <w:rsid w:val="009D4D1C"/>
    <w:rsid w:val="009D58F4"/>
    <w:rsid w:val="009D5EA3"/>
    <w:rsid w:val="009D6B86"/>
    <w:rsid w:val="009D6E6D"/>
    <w:rsid w:val="009D78AE"/>
    <w:rsid w:val="009D7B88"/>
    <w:rsid w:val="009E1AA3"/>
    <w:rsid w:val="009E1F18"/>
    <w:rsid w:val="009E2661"/>
    <w:rsid w:val="009E330D"/>
    <w:rsid w:val="009E344C"/>
    <w:rsid w:val="009E4AD3"/>
    <w:rsid w:val="009E4C61"/>
    <w:rsid w:val="009E6552"/>
    <w:rsid w:val="009E6E8D"/>
    <w:rsid w:val="009E7952"/>
    <w:rsid w:val="009F2804"/>
    <w:rsid w:val="009F294F"/>
    <w:rsid w:val="009F4455"/>
    <w:rsid w:val="009F690F"/>
    <w:rsid w:val="009F796C"/>
    <w:rsid w:val="00A00605"/>
    <w:rsid w:val="00A00CD2"/>
    <w:rsid w:val="00A00F5F"/>
    <w:rsid w:val="00A01CCC"/>
    <w:rsid w:val="00A03195"/>
    <w:rsid w:val="00A03275"/>
    <w:rsid w:val="00A044D5"/>
    <w:rsid w:val="00A04C26"/>
    <w:rsid w:val="00A06246"/>
    <w:rsid w:val="00A07135"/>
    <w:rsid w:val="00A07533"/>
    <w:rsid w:val="00A07F2D"/>
    <w:rsid w:val="00A111EA"/>
    <w:rsid w:val="00A121B5"/>
    <w:rsid w:val="00A12413"/>
    <w:rsid w:val="00A1301A"/>
    <w:rsid w:val="00A1393C"/>
    <w:rsid w:val="00A13E47"/>
    <w:rsid w:val="00A13FD6"/>
    <w:rsid w:val="00A1454F"/>
    <w:rsid w:val="00A145B6"/>
    <w:rsid w:val="00A14833"/>
    <w:rsid w:val="00A14AD0"/>
    <w:rsid w:val="00A14FC2"/>
    <w:rsid w:val="00A152C3"/>
    <w:rsid w:val="00A15C6E"/>
    <w:rsid w:val="00A16531"/>
    <w:rsid w:val="00A177F1"/>
    <w:rsid w:val="00A17F80"/>
    <w:rsid w:val="00A20494"/>
    <w:rsid w:val="00A212D1"/>
    <w:rsid w:val="00A23E45"/>
    <w:rsid w:val="00A24349"/>
    <w:rsid w:val="00A24563"/>
    <w:rsid w:val="00A2480C"/>
    <w:rsid w:val="00A250AA"/>
    <w:rsid w:val="00A25A09"/>
    <w:rsid w:val="00A26DEA"/>
    <w:rsid w:val="00A30593"/>
    <w:rsid w:val="00A30AE6"/>
    <w:rsid w:val="00A3270D"/>
    <w:rsid w:val="00A342C6"/>
    <w:rsid w:val="00A3469D"/>
    <w:rsid w:val="00A36853"/>
    <w:rsid w:val="00A404DB"/>
    <w:rsid w:val="00A40FBD"/>
    <w:rsid w:val="00A42ACD"/>
    <w:rsid w:val="00A42E91"/>
    <w:rsid w:val="00A4436F"/>
    <w:rsid w:val="00A46981"/>
    <w:rsid w:val="00A476A2"/>
    <w:rsid w:val="00A47C3C"/>
    <w:rsid w:val="00A50714"/>
    <w:rsid w:val="00A52A5C"/>
    <w:rsid w:val="00A533A6"/>
    <w:rsid w:val="00A54DC3"/>
    <w:rsid w:val="00A55644"/>
    <w:rsid w:val="00A571DF"/>
    <w:rsid w:val="00A575AB"/>
    <w:rsid w:val="00A60285"/>
    <w:rsid w:val="00A613E8"/>
    <w:rsid w:val="00A61805"/>
    <w:rsid w:val="00A61CC2"/>
    <w:rsid w:val="00A61DB5"/>
    <w:rsid w:val="00A63D3A"/>
    <w:rsid w:val="00A6474B"/>
    <w:rsid w:val="00A653A4"/>
    <w:rsid w:val="00A65425"/>
    <w:rsid w:val="00A70D00"/>
    <w:rsid w:val="00A71C5D"/>
    <w:rsid w:val="00A71CBC"/>
    <w:rsid w:val="00A7206B"/>
    <w:rsid w:val="00A731EC"/>
    <w:rsid w:val="00A74195"/>
    <w:rsid w:val="00A74AB7"/>
    <w:rsid w:val="00A7577C"/>
    <w:rsid w:val="00A75E83"/>
    <w:rsid w:val="00A761AE"/>
    <w:rsid w:val="00A77F99"/>
    <w:rsid w:val="00A80AA5"/>
    <w:rsid w:val="00A8189C"/>
    <w:rsid w:val="00A82397"/>
    <w:rsid w:val="00A82F40"/>
    <w:rsid w:val="00A84874"/>
    <w:rsid w:val="00A848FE"/>
    <w:rsid w:val="00A84C65"/>
    <w:rsid w:val="00A853A6"/>
    <w:rsid w:val="00A866F4"/>
    <w:rsid w:val="00A90367"/>
    <w:rsid w:val="00A903BD"/>
    <w:rsid w:val="00A91989"/>
    <w:rsid w:val="00A92F89"/>
    <w:rsid w:val="00A96576"/>
    <w:rsid w:val="00A96A7A"/>
    <w:rsid w:val="00A977B1"/>
    <w:rsid w:val="00AA059A"/>
    <w:rsid w:val="00AA0E11"/>
    <w:rsid w:val="00AA18BD"/>
    <w:rsid w:val="00AA1ACE"/>
    <w:rsid w:val="00AA4F77"/>
    <w:rsid w:val="00AA58F6"/>
    <w:rsid w:val="00AA6266"/>
    <w:rsid w:val="00AA73BB"/>
    <w:rsid w:val="00AA7B3A"/>
    <w:rsid w:val="00AB03AE"/>
    <w:rsid w:val="00AB13A1"/>
    <w:rsid w:val="00AB1812"/>
    <w:rsid w:val="00AB334B"/>
    <w:rsid w:val="00AB36F8"/>
    <w:rsid w:val="00AB47F5"/>
    <w:rsid w:val="00AB4C42"/>
    <w:rsid w:val="00AB5039"/>
    <w:rsid w:val="00AB57CF"/>
    <w:rsid w:val="00AB5F6F"/>
    <w:rsid w:val="00AB6286"/>
    <w:rsid w:val="00AB6487"/>
    <w:rsid w:val="00AB6FD9"/>
    <w:rsid w:val="00AB7621"/>
    <w:rsid w:val="00AC3684"/>
    <w:rsid w:val="00AC36E3"/>
    <w:rsid w:val="00AC3D14"/>
    <w:rsid w:val="00AC3ED0"/>
    <w:rsid w:val="00AC3FD5"/>
    <w:rsid w:val="00AC6378"/>
    <w:rsid w:val="00AC69A9"/>
    <w:rsid w:val="00AC6B72"/>
    <w:rsid w:val="00AC7DBC"/>
    <w:rsid w:val="00AD047B"/>
    <w:rsid w:val="00AD2FC3"/>
    <w:rsid w:val="00AD3168"/>
    <w:rsid w:val="00AD6537"/>
    <w:rsid w:val="00AD74F0"/>
    <w:rsid w:val="00AD7C39"/>
    <w:rsid w:val="00AE208B"/>
    <w:rsid w:val="00AE2241"/>
    <w:rsid w:val="00AE2869"/>
    <w:rsid w:val="00AE3287"/>
    <w:rsid w:val="00AE3F3F"/>
    <w:rsid w:val="00AE53F7"/>
    <w:rsid w:val="00AE5FA8"/>
    <w:rsid w:val="00AE6B65"/>
    <w:rsid w:val="00AE6EEB"/>
    <w:rsid w:val="00AE78E7"/>
    <w:rsid w:val="00AE7A38"/>
    <w:rsid w:val="00AF114F"/>
    <w:rsid w:val="00AF15D5"/>
    <w:rsid w:val="00AF1634"/>
    <w:rsid w:val="00AF1F8E"/>
    <w:rsid w:val="00AF2465"/>
    <w:rsid w:val="00AF2A46"/>
    <w:rsid w:val="00AF725E"/>
    <w:rsid w:val="00AF72B8"/>
    <w:rsid w:val="00B00711"/>
    <w:rsid w:val="00B009DD"/>
    <w:rsid w:val="00B01E57"/>
    <w:rsid w:val="00B01E6E"/>
    <w:rsid w:val="00B02765"/>
    <w:rsid w:val="00B05066"/>
    <w:rsid w:val="00B05EAE"/>
    <w:rsid w:val="00B064F3"/>
    <w:rsid w:val="00B06D4D"/>
    <w:rsid w:val="00B10067"/>
    <w:rsid w:val="00B1132D"/>
    <w:rsid w:val="00B1292B"/>
    <w:rsid w:val="00B145C1"/>
    <w:rsid w:val="00B15165"/>
    <w:rsid w:val="00B16202"/>
    <w:rsid w:val="00B1696C"/>
    <w:rsid w:val="00B17139"/>
    <w:rsid w:val="00B17F5E"/>
    <w:rsid w:val="00B21106"/>
    <w:rsid w:val="00B2128D"/>
    <w:rsid w:val="00B212FD"/>
    <w:rsid w:val="00B21FE4"/>
    <w:rsid w:val="00B232BD"/>
    <w:rsid w:val="00B251BB"/>
    <w:rsid w:val="00B25B91"/>
    <w:rsid w:val="00B26970"/>
    <w:rsid w:val="00B26A16"/>
    <w:rsid w:val="00B30040"/>
    <w:rsid w:val="00B30ABE"/>
    <w:rsid w:val="00B3167C"/>
    <w:rsid w:val="00B31DCF"/>
    <w:rsid w:val="00B31E66"/>
    <w:rsid w:val="00B327B1"/>
    <w:rsid w:val="00B32BA3"/>
    <w:rsid w:val="00B34C84"/>
    <w:rsid w:val="00B34F5F"/>
    <w:rsid w:val="00B35821"/>
    <w:rsid w:val="00B367D4"/>
    <w:rsid w:val="00B37F16"/>
    <w:rsid w:val="00B40600"/>
    <w:rsid w:val="00B4211E"/>
    <w:rsid w:val="00B449E7"/>
    <w:rsid w:val="00B46766"/>
    <w:rsid w:val="00B520FA"/>
    <w:rsid w:val="00B529CA"/>
    <w:rsid w:val="00B5350E"/>
    <w:rsid w:val="00B54176"/>
    <w:rsid w:val="00B54639"/>
    <w:rsid w:val="00B54AFA"/>
    <w:rsid w:val="00B54B13"/>
    <w:rsid w:val="00B5541A"/>
    <w:rsid w:val="00B5666D"/>
    <w:rsid w:val="00B60C9E"/>
    <w:rsid w:val="00B610E9"/>
    <w:rsid w:val="00B616CE"/>
    <w:rsid w:val="00B627E7"/>
    <w:rsid w:val="00B62FDD"/>
    <w:rsid w:val="00B642C6"/>
    <w:rsid w:val="00B65526"/>
    <w:rsid w:val="00B655C4"/>
    <w:rsid w:val="00B66048"/>
    <w:rsid w:val="00B66E35"/>
    <w:rsid w:val="00B67183"/>
    <w:rsid w:val="00B6768F"/>
    <w:rsid w:val="00B67A1A"/>
    <w:rsid w:val="00B67BA2"/>
    <w:rsid w:val="00B7007D"/>
    <w:rsid w:val="00B71879"/>
    <w:rsid w:val="00B71A1C"/>
    <w:rsid w:val="00B71F2C"/>
    <w:rsid w:val="00B71FFA"/>
    <w:rsid w:val="00B721FC"/>
    <w:rsid w:val="00B7329E"/>
    <w:rsid w:val="00B746EE"/>
    <w:rsid w:val="00B750B7"/>
    <w:rsid w:val="00B75130"/>
    <w:rsid w:val="00B76461"/>
    <w:rsid w:val="00B76723"/>
    <w:rsid w:val="00B76871"/>
    <w:rsid w:val="00B7736E"/>
    <w:rsid w:val="00B80050"/>
    <w:rsid w:val="00B810D4"/>
    <w:rsid w:val="00B81F8B"/>
    <w:rsid w:val="00B82B86"/>
    <w:rsid w:val="00B83594"/>
    <w:rsid w:val="00B84979"/>
    <w:rsid w:val="00B84B2D"/>
    <w:rsid w:val="00B858E1"/>
    <w:rsid w:val="00B86E35"/>
    <w:rsid w:val="00B87681"/>
    <w:rsid w:val="00B878FD"/>
    <w:rsid w:val="00B90EA6"/>
    <w:rsid w:val="00B91492"/>
    <w:rsid w:val="00B91F1D"/>
    <w:rsid w:val="00B924FA"/>
    <w:rsid w:val="00B92F5C"/>
    <w:rsid w:val="00B939D1"/>
    <w:rsid w:val="00B9479A"/>
    <w:rsid w:val="00B948A8"/>
    <w:rsid w:val="00B9584A"/>
    <w:rsid w:val="00B95EEF"/>
    <w:rsid w:val="00B965BB"/>
    <w:rsid w:val="00B96A69"/>
    <w:rsid w:val="00B96C15"/>
    <w:rsid w:val="00B96DA1"/>
    <w:rsid w:val="00B97DD3"/>
    <w:rsid w:val="00BA4B5C"/>
    <w:rsid w:val="00BA5A64"/>
    <w:rsid w:val="00BB2085"/>
    <w:rsid w:val="00BB3B87"/>
    <w:rsid w:val="00BB49BF"/>
    <w:rsid w:val="00BC09D5"/>
    <w:rsid w:val="00BC19E8"/>
    <w:rsid w:val="00BC1AFD"/>
    <w:rsid w:val="00BC2C9A"/>
    <w:rsid w:val="00BC34DF"/>
    <w:rsid w:val="00BC608E"/>
    <w:rsid w:val="00BC6806"/>
    <w:rsid w:val="00BD53CD"/>
    <w:rsid w:val="00BD65AD"/>
    <w:rsid w:val="00BD6610"/>
    <w:rsid w:val="00BD6652"/>
    <w:rsid w:val="00BD7C6E"/>
    <w:rsid w:val="00BE0632"/>
    <w:rsid w:val="00BE101F"/>
    <w:rsid w:val="00BE2492"/>
    <w:rsid w:val="00BE25BD"/>
    <w:rsid w:val="00BE2C07"/>
    <w:rsid w:val="00BE2DAB"/>
    <w:rsid w:val="00BE41F3"/>
    <w:rsid w:val="00BE44F6"/>
    <w:rsid w:val="00BE4F6C"/>
    <w:rsid w:val="00BE5AE8"/>
    <w:rsid w:val="00BE6A29"/>
    <w:rsid w:val="00BE6D6B"/>
    <w:rsid w:val="00BF0419"/>
    <w:rsid w:val="00BF0A03"/>
    <w:rsid w:val="00BF263A"/>
    <w:rsid w:val="00BF4B64"/>
    <w:rsid w:val="00BF4C79"/>
    <w:rsid w:val="00BF55CF"/>
    <w:rsid w:val="00C016CE"/>
    <w:rsid w:val="00C0225D"/>
    <w:rsid w:val="00C04644"/>
    <w:rsid w:val="00C04CC3"/>
    <w:rsid w:val="00C053F2"/>
    <w:rsid w:val="00C06B5F"/>
    <w:rsid w:val="00C10638"/>
    <w:rsid w:val="00C13AA3"/>
    <w:rsid w:val="00C146E0"/>
    <w:rsid w:val="00C1586B"/>
    <w:rsid w:val="00C17048"/>
    <w:rsid w:val="00C17332"/>
    <w:rsid w:val="00C2159C"/>
    <w:rsid w:val="00C21BB4"/>
    <w:rsid w:val="00C221F7"/>
    <w:rsid w:val="00C228E2"/>
    <w:rsid w:val="00C22D81"/>
    <w:rsid w:val="00C22ED0"/>
    <w:rsid w:val="00C241D4"/>
    <w:rsid w:val="00C26E0A"/>
    <w:rsid w:val="00C2756F"/>
    <w:rsid w:val="00C30406"/>
    <w:rsid w:val="00C3099C"/>
    <w:rsid w:val="00C328DC"/>
    <w:rsid w:val="00C32F2B"/>
    <w:rsid w:val="00C334E0"/>
    <w:rsid w:val="00C34FC5"/>
    <w:rsid w:val="00C35360"/>
    <w:rsid w:val="00C35404"/>
    <w:rsid w:val="00C4000B"/>
    <w:rsid w:val="00C41565"/>
    <w:rsid w:val="00C4159A"/>
    <w:rsid w:val="00C41768"/>
    <w:rsid w:val="00C41D96"/>
    <w:rsid w:val="00C4468A"/>
    <w:rsid w:val="00C46FA1"/>
    <w:rsid w:val="00C5007C"/>
    <w:rsid w:val="00C50AED"/>
    <w:rsid w:val="00C50FAD"/>
    <w:rsid w:val="00C51616"/>
    <w:rsid w:val="00C526B0"/>
    <w:rsid w:val="00C53411"/>
    <w:rsid w:val="00C53696"/>
    <w:rsid w:val="00C54A95"/>
    <w:rsid w:val="00C55D0C"/>
    <w:rsid w:val="00C611EE"/>
    <w:rsid w:val="00C618B3"/>
    <w:rsid w:val="00C62600"/>
    <w:rsid w:val="00C62DFF"/>
    <w:rsid w:val="00C633A5"/>
    <w:rsid w:val="00C6427B"/>
    <w:rsid w:val="00C64771"/>
    <w:rsid w:val="00C6567A"/>
    <w:rsid w:val="00C6595B"/>
    <w:rsid w:val="00C66154"/>
    <w:rsid w:val="00C66F7F"/>
    <w:rsid w:val="00C6729A"/>
    <w:rsid w:val="00C67F2F"/>
    <w:rsid w:val="00C71925"/>
    <w:rsid w:val="00C72551"/>
    <w:rsid w:val="00C74D70"/>
    <w:rsid w:val="00C74F38"/>
    <w:rsid w:val="00C7616E"/>
    <w:rsid w:val="00C7633C"/>
    <w:rsid w:val="00C76389"/>
    <w:rsid w:val="00C7797C"/>
    <w:rsid w:val="00C810FB"/>
    <w:rsid w:val="00C830C8"/>
    <w:rsid w:val="00C832E8"/>
    <w:rsid w:val="00C84349"/>
    <w:rsid w:val="00C84376"/>
    <w:rsid w:val="00C84728"/>
    <w:rsid w:val="00C85450"/>
    <w:rsid w:val="00C85594"/>
    <w:rsid w:val="00C85752"/>
    <w:rsid w:val="00C870FF"/>
    <w:rsid w:val="00C87F76"/>
    <w:rsid w:val="00C9061B"/>
    <w:rsid w:val="00C91A9A"/>
    <w:rsid w:val="00C93C6D"/>
    <w:rsid w:val="00C942AB"/>
    <w:rsid w:val="00C95C94"/>
    <w:rsid w:val="00C95DC3"/>
    <w:rsid w:val="00C960C4"/>
    <w:rsid w:val="00C97F2D"/>
    <w:rsid w:val="00C97F64"/>
    <w:rsid w:val="00CA0491"/>
    <w:rsid w:val="00CA04E3"/>
    <w:rsid w:val="00CA103D"/>
    <w:rsid w:val="00CA1A94"/>
    <w:rsid w:val="00CA321C"/>
    <w:rsid w:val="00CA3557"/>
    <w:rsid w:val="00CA36CC"/>
    <w:rsid w:val="00CA4B5F"/>
    <w:rsid w:val="00CA4D80"/>
    <w:rsid w:val="00CA6B9D"/>
    <w:rsid w:val="00CA7D31"/>
    <w:rsid w:val="00CB0B7B"/>
    <w:rsid w:val="00CB112C"/>
    <w:rsid w:val="00CB1E6A"/>
    <w:rsid w:val="00CB3932"/>
    <w:rsid w:val="00CB4639"/>
    <w:rsid w:val="00CB552F"/>
    <w:rsid w:val="00CB5A24"/>
    <w:rsid w:val="00CB5E8F"/>
    <w:rsid w:val="00CB6AAB"/>
    <w:rsid w:val="00CB7803"/>
    <w:rsid w:val="00CC07D3"/>
    <w:rsid w:val="00CC0908"/>
    <w:rsid w:val="00CC12EA"/>
    <w:rsid w:val="00CC29E8"/>
    <w:rsid w:val="00CC33A9"/>
    <w:rsid w:val="00CC62B6"/>
    <w:rsid w:val="00CC701E"/>
    <w:rsid w:val="00CC772D"/>
    <w:rsid w:val="00CC7789"/>
    <w:rsid w:val="00CC7C77"/>
    <w:rsid w:val="00CC7EBC"/>
    <w:rsid w:val="00CD13AA"/>
    <w:rsid w:val="00CD2164"/>
    <w:rsid w:val="00CD3D0B"/>
    <w:rsid w:val="00CD419F"/>
    <w:rsid w:val="00CD42D0"/>
    <w:rsid w:val="00CD4610"/>
    <w:rsid w:val="00CD4FCD"/>
    <w:rsid w:val="00CD5309"/>
    <w:rsid w:val="00CD6161"/>
    <w:rsid w:val="00CD7AFA"/>
    <w:rsid w:val="00CE0AC4"/>
    <w:rsid w:val="00CE0AF4"/>
    <w:rsid w:val="00CE0C66"/>
    <w:rsid w:val="00CE1731"/>
    <w:rsid w:val="00CE18CB"/>
    <w:rsid w:val="00CE1F19"/>
    <w:rsid w:val="00CE2955"/>
    <w:rsid w:val="00CE360B"/>
    <w:rsid w:val="00CE36B6"/>
    <w:rsid w:val="00CE3CC1"/>
    <w:rsid w:val="00CE439F"/>
    <w:rsid w:val="00CE57C1"/>
    <w:rsid w:val="00CE7881"/>
    <w:rsid w:val="00CE7FEE"/>
    <w:rsid w:val="00CF1BCF"/>
    <w:rsid w:val="00CF1C87"/>
    <w:rsid w:val="00CF2A59"/>
    <w:rsid w:val="00CF4348"/>
    <w:rsid w:val="00CF62F9"/>
    <w:rsid w:val="00CF67EA"/>
    <w:rsid w:val="00CF7369"/>
    <w:rsid w:val="00D00798"/>
    <w:rsid w:val="00D00C7F"/>
    <w:rsid w:val="00D0102B"/>
    <w:rsid w:val="00D0169D"/>
    <w:rsid w:val="00D01853"/>
    <w:rsid w:val="00D030A8"/>
    <w:rsid w:val="00D03692"/>
    <w:rsid w:val="00D03C1B"/>
    <w:rsid w:val="00D0432E"/>
    <w:rsid w:val="00D05D53"/>
    <w:rsid w:val="00D0617B"/>
    <w:rsid w:val="00D06CD8"/>
    <w:rsid w:val="00D0771D"/>
    <w:rsid w:val="00D07905"/>
    <w:rsid w:val="00D07E33"/>
    <w:rsid w:val="00D10382"/>
    <w:rsid w:val="00D11179"/>
    <w:rsid w:val="00D11AF9"/>
    <w:rsid w:val="00D13AEE"/>
    <w:rsid w:val="00D14460"/>
    <w:rsid w:val="00D146CB"/>
    <w:rsid w:val="00D20341"/>
    <w:rsid w:val="00D21CB7"/>
    <w:rsid w:val="00D21FBF"/>
    <w:rsid w:val="00D2249B"/>
    <w:rsid w:val="00D227E0"/>
    <w:rsid w:val="00D2400E"/>
    <w:rsid w:val="00D25C02"/>
    <w:rsid w:val="00D25F30"/>
    <w:rsid w:val="00D2628F"/>
    <w:rsid w:val="00D262C4"/>
    <w:rsid w:val="00D30098"/>
    <w:rsid w:val="00D30E10"/>
    <w:rsid w:val="00D317EB"/>
    <w:rsid w:val="00D31FEA"/>
    <w:rsid w:val="00D32AFB"/>
    <w:rsid w:val="00D32B93"/>
    <w:rsid w:val="00D345E4"/>
    <w:rsid w:val="00D36F07"/>
    <w:rsid w:val="00D400BE"/>
    <w:rsid w:val="00D413BB"/>
    <w:rsid w:val="00D413CA"/>
    <w:rsid w:val="00D4184A"/>
    <w:rsid w:val="00D41AC3"/>
    <w:rsid w:val="00D435CE"/>
    <w:rsid w:val="00D43C71"/>
    <w:rsid w:val="00D450F8"/>
    <w:rsid w:val="00D46C33"/>
    <w:rsid w:val="00D46CBB"/>
    <w:rsid w:val="00D51581"/>
    <w:rsid w:val="00D52F62"/>
    <w:rsid w:val="00D54BBD"/>
    <w:rsid w:val="00D54EF7"/>
    <w:rsid w:val="00D554AD"/>
    <w:rsid w:val="00D556DA"/>
    <w:rsid w:val="00D557A2"/>
    <w:rsid w:val="00D600DA"/>
    <w:rsid w:val="00D61488"/>
    <w:rsid w:val="00D61E37"/>
    <w:rsid w:val="00D6237E"/>
    <w:rsid w:val="00D62415"/>
    <w:rsid w:val="00D6282E"/>
    <w:rsid w:val="00D63A30"/>
    <w:rsid w:val="00D651EE"/>
    <w:rsid w:val="00D6711F"/>
    <w:rsid w:val="00D67258"/>
    <w:rsid w:val="00D67F84"/>
    <w:rsid w:val="00D711BF"/>
    <w:rsid w:val="00D72D7A"/>
    <w:rsid w:val="00D730A0"/>
    <w:rsid w:val="00D73409"/>
    <w:rsid w:val="00D73C70"/>
    <w:rsid w:val="00D741C0"/>
    <w:rsid w:val="00D75D64"/>
    <w:rsid w:val="00D76694"/>
    <w:rsid w:val="00D766B9"/>
    <w:rsid w:val="00D769D3"/>
    <w:rsid w:val="00D802FC"/>
    <w:rsid w:val="00D80749"/>
    <w:rsid w:val="00D81095"/>
    <w:rsid w:val="00D810C7"/>
    <w:rsid w:val="00D823B8"/>
    <w:rsid w:val="00D82B3E"/>
    <w:rsid w:val="00D82C48"/>
    <w:rsid w:val="00D83A08"/>
    <w:rsid w:val="00D8448B"/>
    <w:rsid w:val="00D84B32"/>
    <w:rsid w:val="00D857E0"/>
    <w:rsid w:val="00D85B2A"/>
    <w:rsid w:val="00D86E94"/>
    <w:rsid w:val="00D925E3"/>
    <w:rsid w:val="00D94125"/>
    <w:rsid w:val="00D96C0B"/>
    <w:rsid w:val="00D97612"/>
    <w:rsid w:val="00D97E88"/>
    <w:rsid w:val="00DA2342"/>
    <w:rsid w:val="00DA25D5"/>
    <w:rsid w:val="00DA311B"/>
    <w:rsid w:val="00DA3FAD"/>
    <w:rsid w:val="00DA447A"/>
    <w:rsid w:val="00DA4958"/>
    <w:rsid w:val="00DA5EB0"/>
    <w:rsid w:val="00DA7324"/>
    <w:rsid w:val="00DA792A"/>
    <w:rsid w:val="00DA7ED5"/>
    <w:rsid w:val="00DB3843"/>
    <w:rsid w:val="00DB3F48"/>
    <w:rsid w:val="00DB5CD8"/>
    <w:rsid w:val="00DB7517"/>
    <w:rsid w:val="00DC0CA5"/>
    <w:rsid w:val="00DC225F"/>
    <w:rsid w:val="00DC307F"/>
    <w:rsid w:val="00DC5AA9"/>
    <w:rsid w:val="00DC6CB6"/>
    <w:rsid w:val="00DD05C2"/>
    <w:rsid w:val="00DD06ED"/>
    <w:rsid w:val="00DD0775"/>
    <w:rsid w:val="00DD209A"/>
    <w:rsid w:val="00DD2290"/>
    <w:rsid w:val="00DD34E4"/>
    <w:rsid w:val="00DD54DA"/>
    <w:rsid w:val="00DD5C3E"/>
    <w:rsid w:val="00DD5C51"/>
    <w:rsid w:val="00DD5FDA"/>
    <w:rsid w:val="00DD63DF"/>
    <w:rsid w:val="00DD6915"/>
    <w:rsid w:val="00DD7AE4"/>
    <w:rsid w:val="00DE1B2C"/>
    <w:rsid w:val="00DE244F"/>
    <w:rsid w:val="00DE2482"/>
    <w:rsid w:val="00DE5508"/>
    <w:rsid w:val="00DE5FFF"/>
    <w:rsid w:val="00DE66C3"/>
    <w:rsid w:val="00DE688D"/>
    <w:rsid w:val="00DE749E"/>
    <w:rsid w:val="00DF086C"/>
    <w:rsid w:val="00DF0D83"/>
    <w:rsid w:val="00DF0DA2"/>
    <w:rsid w:val="00DF167D"/>
    <w:rsid w:val="00DF28A7"/>
    <w:rsid w:val="00DF2FCD"/>
    <w:rsid w:val="00DF4D63"/>
    <w:rsid w:val="00DF5F31"/>
    <w:rsid w:val="00DF6C10"/>
    <w:rsid w:val="00DF6C97"/>
    <w:rsid w:val="00DF7368"/>
    <w:rsid w:val="00DF79A3"/>
    <w:rsid w:val="00E01C59"/>
    <w:rsid w:val="00E0239C"/>
    <w:rsid w:val="00E02434"/>
    <w:rsid w:val="00E02E86"/>
    <w:rsid w:val="00E03188"/>
    <w:rsid w:val="00E03CBE"/>
    <w:rsid w:val="00E0438B"/>
    <w:rsid w:val="00E04603"/>
    <w:rsid w:val="00E04DE4"/>
    <w:rsid w:val="00E05DE5"/>
    <w:rsid w:val="00E11C2E"/>
    <w:rsid w:val="00E12224"/>
    <w:rsid w:val="00E124D9"/>
    <w:rsid w:val="00E13405"/>
    <w:rsid w:val="00E13B11"/>
    <w:rsid w:val="00E149D8"/>
    <w:rsid w:val="00E15190"/>
    <w:rsid w:val="00E17A6B"/>
    <w:rsid w:val="00E201A4"/>
    <w:rsid w:val="00E212E3"/>
    <w:rsid w:val="00E22944"/>
    <w:rsid w:val="00E230FD"/>
    <w:rsid w:val="00E23A19"/>
    <w:rsid w:val="00E2402D"/>
    <w:rsid w:val="00E246F7"/>
    <w:rsid w:val="00E24B67"/>
    <w:rsid w:val="00E26AB8"/>
    <w:rsid w:val="00E27465"/>
    <w:rsid w:val="00E27AF4"/>
    <w:rsid w:val="00E27C5D"/>
    <w:rsid w:val="00E27D2E"/>
    <w:rsid w:val="00E301B8"/>
    <w:rsid w:val="00E31B15"/>
    <w:rsid w:val="00E31C98"/>
    <w:rsid w:val="00E321EB"/>
    <w:rsid w:val="00E33595"/>
    <w:rsid w:val="00E33B49"/>
    <w:rsid w:val="00E33B62"/>
    <w:rsid w:val="00E34368"/>
    <w:rsid w:val="00E34603"/>
    <w:rsid w:val="00E3527C"/>
    <w:rsid w:val="00E35DD3"/>
    <w:rsid w:val="00E36716"/>
    <w:rsid w:val="00E36ADA"/>
    <w:rsid w:val="00E3709C"/>
    <w:rsid w:val="00E3771A"/>
    <w:rsid w:val="00E40F3A"/>
    <w:rsid w:val="00E41985"/>
    <w:rsid w:val="00E443BA"/>
    <w:rsid w:val="00E44555"/>
    <w:rsid w:val="00E4512A"/>
    <w:rsid w:val="00E451B8"/>
    <w:rsid w:val="00E45247"/>
    <w:rsid w:val="00E464F3"/>
    <w:rsid w:val="00E50A80"/>
    <w:rsid w:val="00E510E4"/>
    <w:rsid w:val="00E51450"/>
    <w:rsid w:val="00E52CD7"/>
    <w:rsid w:val="00E54972"/>
    <w:rsid w:val="00E54A71"/>
    <w:rsid w:val="00E54AFC"/>
    <w:rsid w:val="00E566AB"/>
    <w:rsid w:val="00E56DAF"/>
    <w:rsid w:val="00E62D74"/>
    <w:rsid w:val="00E64F8B"/>
    <w:rsid w:val="00E65055"/>
    <w:rsid w:val="00E6511C"/>
    <w:rsid w:val="00E66291"/>
    <w:rsid w:val="00E66FC8"/>
    <w:rsid w:val="00E67BED"/>
    <w:rsid w:val="00E67D38"/>
    <w:rsid w:val="00E70F3E"/>
    <w:rsid w:val="00E713BC"/>
    <w:rsid w:val="00E713E5"/>
    <w:rsid w:val="00E717CA"/>
    <w:rsid w:val="00E718EA"/>
    <w:rsid w:val="00E720ED"/>
    <w:rsid w:val="00E7258D"/>
    <w:rsid w:val="00E74469"/>
    <w:rsid w:val="00E7542C"/>
    <w:rsid w:val="00E76340"/>
    <w:rsid w:val="00E767AB"/>
    <w:rsid w:val="00E769EE"/>
    <w:rsid w:val="00E76DD3"/>
    <w:rsid w:val="00E774DD"/>
    <w:rsid w:val="00E77B63"/>
    <w:rsid w:val="00E815AE"/>
    <w:rsid w:val="00E82809"/>
    <w:rsid w:val="00E82861"/>
    <w:rsid w:val="00E83B00"/>
    <w:rsid w:val="00E86A5A"/>
    <w:rsid w:val="00E86B14"/>
    <w:rsid w:val="00E8751F"/>
    <w:rsid w:val="00E90DAF"/>
    <w:rsid w:val="00E91974"/>
    <w:rsid w:val="00E91C3C"/>
    <w:rsid w:val="00E9349F"/>
    <w:rsid w:val="00E93504"/>
    <w:rsid w:val="00E9351D"/>
    <w:rsid w:val="00E93807"/>
    <w:rsid w:val="00E94001"/>
    <w:rsid w:val="00E9417A"/>
    <w:rsid w:val="00E9435A"/>
    <w:rsid w:val="00E953F1"/>
    <w:rsid w:val="00E96180"/>
    <w:rsid w:val="00E96F0C"/>
    <w:rsid w:val="00E97C6A"/>
    <w:rsid w:val="00EA0926"/>
    <w:rsid w:val="00EA5493"/>
    <w:rsid w:val="00EA6C8F"/>
    <w:rsid w:val="00EB1623"/>
    <w:rsid w:val="00EB37DA"/>
    <w:rsid w:val="00EB4A64"/>
    <w:rsid w:val="00EB4DA9"/>
    <w:rsid w:val="00EB4DE2"/>
    <w:rsid w:val="00EB58D0"/>
    <w:rsid w:val="00EB6333"/>
    <w:rsid w:val="00EB6854"/>
    <w:rsid w:val="00EB722B"/>
    <w:rsid w:val="00EC05D3"/>
    <w:rsid w:val="00EC07C2"/>
    <w:rsid w:val="00EC1707"/>
    <w:rsid w:val="00EC17A7"/>
    <w:rsid w:val="00EC2C26"/>
    <w:rsid w:val="00EC47DB"/>
    <w:rsid w:val="00EC4B0C"/>
    <w:rsid w:val="00EC50A4"/>
    <w:rsid w:val="00EC54D8"/>
    <w:rsid w:val="00EC5B15"/>
    <w:rsid w:val="00EC6C7C"/>
    <w:rsid w:val="00EC7114"/>
    <w:rsid w:val="00EC7A27"/>
    <w:rsid w:val="00ED01B1"/>
    <w:rsid w:val="00ED20BC"/>
    <w:rsid w:val="00ED2131"/>
    <w:rsid w:val="00ED29C1"/>
    <w:rsid w:val="00ED2FFF"/>
    <w:rsid w:val="00ED33CD"/>
    <w:rsid w:val="00ED3C7F"/>
    <w:rsid w:val="00ED60AB"/>
    <w:rsid w:val="00ED6110"/>
    <w:rsid w:val="00ED6653"/>
    <w:rsid w:val="00ED6E1D"/>
    <w:rsid w:val="00ED7DC1"/>
    <w:rsid w:val="00EE0156"/>
    <w:rsid w:val="00EE05CD"/>
    <w:rsid w:val="00EE0D81"/>
    <w:rsid w:val="00EE1A23"/>
    <w:rsid w:val="00EE266E"/>
    <w:rsid w:val="00EE2DF5"/>
    <w:rsid w:val="00EE4110"/>
    <w:rsid w:val="00EE4A2D"/>
    <w:rsid w:val="00EE4BD8"/>
    <w:rsid w:val="00EE4DED"/>
    <w:rsid w:val="00EE7AFC"/>
    <w:rsid w:val="00EF0170"/>
    <w:rsid w:val="00EF0608"/>
    <w:rsid w:val="00EF1D12"/>
    <w:rsid w:val="00EF2360"/>
    <w:rsid w:val="00EF3859"/>
    <w:rsid w:val="00EF3ED1"/>
    <w:rsid w:val="00EF5152"/>
    <w:rsid w:val="00EF6B7C"/>
    <w:rsid w:val="00EF7BC5"/>
    <w:rsid w:val="00F01941"/>
    <w:rsid w:val="00F03D90"/>
    <w:rsid w:val="00F03F73"/>
    <w:rsid w:val="00F05997"/>
    <w:rsid w:val="00F06027"/>
    <w:rsid w:val="00F06282"/>
    <w:rsid w:val="00F07391"/>
    <w:rsid w:val="00F100E5"/>
    <w:rsid w:val="00F1174F"/>
    <w:rsid w:val="00F120DE"/>
    <w:rsid w:val="00F14E77"/>
    <w:rsid w:val="00F150BC"/>
    <w:rsid w:val="00F15AF1"/>
    <w:rsid w:val="00F15EC0"/>
    <w:rsid w:val="00F15F1B"/>
    <w:rsid w:val="00F16EAD"/>
    <w:rsid w:val="00F17514"/>
    <w:rsid w:val="00F2054D"/>
    <w:rsid w:val="00F20D4E"/>
    <w:rsid w:val="00F2237A"/>
    <w:rsid w:val="00F225CA"/>
    <w:rsid w:val="00F22DCB"/>
    <w:rsid w:val="00F242C7"/>
    <w:rsid w:val="00F25271"/>
    <w:rsid w:val="00F264E2"/>
    <w:rsid w:val="00F2715F"/>
    <w:rsid w:val="00F27384"/>
    <w:rsid w:val="00F2775E"/>
    <w:rsid w:val="00F2788C"/>
    <w:rsid w:val="00F301DF"/>
    <w:rsid w:val="00F31728"/>
    <w:rsid w:val="00F31E5B"/>
    <w:rsid w:val="00F32314"/>
    <w:rsid w:val="00F343D7"/>
    <w:rsid w:val="00F34AB6"/>
    <w:rsid w:val="00F352A2"/>
    <w:rsid w:val="00F36EA6"/>
    <w:rsid w:val="00F41A9A"/>
    <w:rsid w:val="00F41B15"/>
    <w:rsid w:val="00F41CAC"/>
    <w:rsid w:val="00F41EDF"/>
    <w:rsid w:val="00F42271"/>
    <w:rsid w:val="00F43BB9"/>
    <w:rsid w:val="00F455B6"/>
    <w:rsid w:val="00F463BF"/>
    <w:rsid w:val="00F46C84"/>
    <w:rsid w:val="00F478AD"/>
    <w:rsid w:val="00F502A9"/>
    <w:rsid w:val="00F510FB"/>
    <w:rsid w:val="00F52110"/>
    <w:rsid w:val="00F52454"/>
    <w:rsid w:val="00F52682"/>
    <w:rsid w:val="00F52FBC"/>
    <w:rsid w:val="00F53B72"/>
    <w:rsid w:val="00F54075"/>
    <w:rsid w:val="00F5602E"/>
    <w:rsid w:val="00F5643C"/>
    <w:rsid w:val="00F602BB"/>
    <w:rsid w:val="00F60583"/>
    <w:rsid w:val="00F61833"/>
    <w:rsid w:val="00F62233"/>
    <w:rsid w:val="00F62246"/>
    <w:rsid w:val="00F6396F"/>
    <w:rsid w:val="00F64B63"/>
    <w:rsid w:val="00F65862"/>
    <w:rsid w:val="00F6665E"/>
    <w:rsid w:val="00F66FCA"/>
    <w:rsid w:val="00F67545"/>
    <w:rsid w:val="00F701EA"/>
    <w:rsid w:val="00F715DC"/>
    <w:rsid w:val="00F71631"/>
    <w:rsid w:val="00F72F7D"/>
    <w:rsid w:val="00F734AA"/>
    <w:rsid w:val="00F74A8B"/>
    <w:rsid w:val="00F75F58"/>
    <w:rsid w:val="00F77056"/>
    <w:rsid w:val="00F77BE4"/>
    <w:rsid w:val="00F77D65"/>
    <w:rsid w:val="00F808AF"/>
    <w:rsid w:val="00F80BA1"/>
    <w:rsid w:val="00F82BC5"/>
    <w:rsid w:val="00F82DB5"/>
    <w:rsid w:val="00F83131"/>
    <w:rsid w:val="00F8440C"/>
    <w:rsid w:val="00F86372"/>
    <w:rsid w:val="00F87E7A"/>
    <w:rsid w:val="00F87FB3"/>
    <w:rsid w:val="00F91140"/>
    <w:rsid w:val="00F91E3D"/>
    <w:rsid w:val="00F929BE"/>
    <w:rsid w:val="00F93A30"/>
    <w:rsid w:val="00F949E4"/>
    <w:rsid w:val="00F956B5"/>
    <w:rsid w:val="00F95C95"/>
    <w:rsid w:val="00F96854"/>
    <w:rsid w:val="00F96919"/>
    <w:rsid w:val="00FA027A"/>
    <w:rsid w:val="00FA0CA0"/>
    <w:rsid w:val="00FA161D"/>
    <w:rsid w:val="00FA18F8"/>
    <w:rsid w:val="00FA2153"/>
    <w:rsid w:val="00FA3AB6"/>
    <w:rsid w:val="00FA424F"/>
    <w:rsid w:val="00FA4598"/>
    <w:rsid w:val="00FA4F22"/>
    <w:rsid w:val="00FA5DB3"/>
    <w:rsid w:val="00FA6E1E"/>
    <w:rsid w:val="00FA7729"/>
    <w:rsid w:val="00FA7928"/>
    <w:rsid w:val="00FB0A58"/>
    <w:rsid w:val="00FB1223"/>
    <w:rsid w:val="00FB1BE5"/>
    <w:rsid w:val="00FB20B8"/>
    <w:rsid w:val="00FB2594"/>
    <w:rsid w:val="00FB2A12"/>
    <w:rsid w:val="00FB2DA9"/>
    <w:rsid w:val="00FB36F6"/>
    <w:rsid w:val="00FB5394"/>
    <w:rsid w:val="00FB6375"/>
    <w:rsid w:val="00FB6D31"/>
    <w:rsid w:val="00FB7C60"/>
    <w:rsid w:val="00FC11C9"/>
    <w:rsid w:val="00FC310B"/>
    <w:rsid w:val="00FC329F"/>
    <w:rsid w:val="00FC517B"/>
    <w:rsid w:val="00FC56DA"/>
    <w:rsid w:val="00FC734F"/>
    <w:rsid w:val="00FD153B"/>
    <w:rsid w:val="00FD1771"/>
    <w:rsid w:val="00FD184A"/>
    <w:rsid w:val="00FD4674"/>
    <w:rsid w:val="00FD4B64"/>
    <w:rsid w:val="00FD5640"/>
    <w:rsid w:val="00FD72CF"/>
    <w:rsid w:val="00FD7C00"/>
    <w:rsid w:val="00FE00B2"/>
    <w:rsid w:val="00FE052A"/>
    <w:rsid w:val="00FE0ACF"/>
    <w:rsid w:val="00FE11E7"/>
    <w:rsid w:val="00FE1202"/>
    <w:rsid w:val="00FE1688"/>
    <w:rsid w:val="00FE27D2"/>
    <w:rsid w:val="00FE33F2"/>
    <w:rsid w:val="00FE35A1"/>
    <w:rsid w:val="00FE3CBA"/>
    <w:rsid w:val="00FE4950"/>
    <w:rsid w:val="00FE5952"/>
    <w:rsid w:val="00FF0085"/>
    <w:rsid w:val="00FF3E6F"/>
    <w:rsid w:val="00FF4240"/>
    <w:rsid w:val="00FF4CD8"/>
    <w:rsid w:val="00FF53E6"/>
    <w:rsid w:val="00FF550B"/>
    <w:rsid w:val="00FF5DEB"/>
    <w:rsid w:val="00FF6165"/>
    <w:rsid w:val="00FF6B14"/>
    <w:rsid w:val="00FF6B3A"/>
    <w:rsid w:val="00FF7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847571"/>
  <w15:docId w15:val="{D5E7B486-00C7-41B4-A14E-1435860E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7D9B"/>
    <w:rPr>
      <w:sz w:val="24"/>
      <w:szCs w:val="24"/>
    </w:rPr>
  </w:style>
  <w:style w:type="paragraph" w:styleId="Nagwek1">
    <w:name w:val="heading 1"/>
    <w:basedOn w:val="Normalny"/>
    <w:next w:val="Normalny"/>
    <w:link w:val="Nagwek1Znak"/>
    <w:uiPriority w:val="99"/>
    <w:qFormat/>
    <w:rsid w:val="00300951"/>
    <w:pPr>
      <w:widowControl w:val="0"/>
      <w:spacing w:after="120"/>
      <w:jc w:val="center"/>
      <w:outlineLvl w:val="0"/>
    </w:pPr>
    <w:rPr>
      <w:rFonts w:ascii="Arial" w:hAnsi="Arial"/>
      <w:b/>
      <w:caps/>
      <w:color w:val="0000FF"/>
      <w:spacing w:val="6"/>
      <w:kern w:val="28"/>
      <w:sz w:val="32"/>
      <w:szCs w:val="20"/>
    </w:rPr>
  </w:style>
  <w:style w:type="paragraph" w:styleId="Nagwek2">
    <w:name w:val="heading 2"/>
    <w:basedOn w:val="Normalny"/>
    <w:next w:val="Normalny"/>
    <w:link w:val="Nagwek2Znak"/>
    <w:uiPriority w:val="99"/>
    <w:qFormat/>
    <w:rsid w:val="00300951"/>
    <w:pPr>
      <w:keepNext/>
      <w:suppressAutoHyphens/>
      <w:spacing w:before="360" w:after="240"/>
      <w:jc w:val="both"/>
      <w:outlineLvl w:val="1"/>
    </w:pPr>
    <w:rPr>
      <w:rFonts w:ascii="Arial" w:hAnsi="Arial"/>
      <w:b/>
      <w:szCs w:val="20"/>
    </w:rPr>
  </w:style>
  <w:style w:type="paragraph" w:styleId="Nagwek3">
    <w:name w:val="heading 3"/>
    <w:basedOn w:val="Nagwek2"/>
    <w:next w:val="Normalny"/>
    <w:link w:val="Nagwek3Znak"/>
    <w:uiPriority w:val="99"/>
    <w:qFormat/>
    <w:rsid w:val="00300951"/>
    <w:pPr>
      <w:outlineLvl w:val="2"/>
    </w:pPr>
    <w:rPr>
      <w:b w:val="0"/>
      <w:color w:val="008000"/>
      <w:sz w:val="26"/>
    </w:rPr>
  </w:style>
  <w:style w:type="paragraph" w:styleId="Nagwek4">
    <w:name w:val="heading 4"/>
    <w:basedOn w:val="Normalny"/>
    <w:next w:val="Normalny"/>
    <w:link w:val="Nagwek4Znak"/>
    <w:uiPriority w:val="99"/>
    <w:qFormat/>
    <w:rsid w:val="00300951"/>
    <w:pPr>
      <w:keepNext/>
      <w:jc w:val="center"/>
      <w:outlineLvl w:val="3"/>
    </w:pPr>
    <w:rPr>
      <w:i/>
      <w:iCs/>
    </w:rPr>
  </w:style>
  <w:style w:type="paragraph" w:styleId="Nagwek5">
    <w:name w:val="heading 5"/>
    <w:basedOn w:val="Normalny"/>
    <w:next w:val="Normalny"/>
    <w:link w:val="Nagwek5Znak"/>
    <w:uiPriority w:val="99"/>
    <w:qFormat/>
    <w:rsid w:val="00300951"/>
    <w:pPr>
      <w:keepNext/>
      <w:jc w:val="center"/>
      <w:outlineLvl w:val="4"/>
    </w:pPr>
    <w:rPr>
      <w:b/>
      <w:bCs/>
    </w:rPr>
  </w:style>
  <w:style w:type="paragraph" w:styleId="Nagwek6">
    <w:name w:val="heading 6"/>
    <w:basedOn w:val="Normalny"/>
    <w:next w:val="Normalny"/>
    <w:link w:val="Nagwek6Znak"/>
    <w:uiPriority w:val="99"/>
    <w:qFormat/>
    <w:rsid w:val="00300951"/>
    <w:pPr>
      <w:keepNext/>
      <w:spacing w:before="120"/>
      <w:ind w:firstLine="426"/>
      <w:jc w:val="both"/>
      <w:outlineLvl w:val="5"/>
    </w:pPr>
    <w:rPr>
      <w:b/>
      <w:bCs/>
      <w:u w:val="single"/>
    </w:rPr>
  </w:style>
  <w:style w:type="paragraph" w:styleId="Nagwek9">
    <w:name w:val="heading 9"/>
    <w:basedOn w:val="Normalny"/>
    <w:next w:val="Normalny"/>
    <w:link w:val="Nagwek9Znak"/>
    <w:uiPriority w:val="99"/>
    <w:qFormat/>
    <w:rsid w:val="00300951"/>
    <w:pPr>
      <w:keepNext/>
      <w:ind w:firstLine="708"/>
      <w:jc w:val="both"/>
      <w:outlineLvl w:val="8"/>
    </w:pPr>
    <w:rPr>
      <w:rFonts w:ascii="Arial" w:hAnsi="Arial"/>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177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9"/>
    <w:locked/>
    <w:rsid w:val="004B637C"/>
    <w:rPr>
      <w:rFonts w:ascii="Arial" w:hAnsi="Arial"/>
      <w:b/>
      <w:sz w:val="24"/>
    </w:rPr>
  </w:style>
  <w:style w:type="character" w:customStyle="1" w:styleId="Nagwek3Znak">
    <w:name w:val="Nagłówek 3 Znak"/>
    <w:basedOn w:val="Domylnaczcionkaakapitu"/>
    <w:link w:val="Nagwek3"/>
    <w:uiPriority w:val="9"/>
    <w:semiHidden/>
    <w:rsid w:val="000B177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0B177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0B177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0B1770"/>
    <w:rPr>
      <w:rFonts w:asciiTheme="minorHAnsi" w:eastAsiaTheme="minorEastAsia" w:hAnsiTheme="minorHAnsi" w:cstheme="minorBidi"/>
      <w:b/>
      <w:bCs/>
    </w:rPr>
  </w:style>
  <w:style w:type="character" w:customStyle="1" w:styleId="Nagwek9Znak">
    <w:name w:val="Nagłówek 9 Znak"/>
    <w:basedOn w:val="Domylnaczcionkaakapitu"/>
    <w:link w:val="Nagwek9"/>
    <w:uiPriority w:val="9"/>
    <w:semiHidden/>
    <w:rsid w:val="000B1770"/>
    <w:rPr>
      <w:rFonts w:asciiTheme="majorHAnsi" w:eastAsiaTheme="majorEastAsia" w:hAnsiTheme="majorHAnsi" w:cstheme="majorBidi"/>
    </w:rPr>
  </w:style>
  <w:style w:type="paragraph" w:customStyle="1" w:styleId="StandardowyB">
    <w:name w:val="Standardowy B"/>
    <w:basedOn w:val="Normalny"/>
    <w:uiPriority w:val="99"/>
    <w:rsid w:val="00300951"/>
    <w:pPr>
      <w:jc w:val="both"/>
    </w:pPr>
    <w:rPr>
      <w:b/>
      <w:szCs w:val="20"/>
    </w:rPr>
  </w:style>
  <w:style w:type="paragraph" w:customStyle="1" w:styleId="1">
    <w:name w:val="1"/>
    <w:basedOn w:val="Normalny"/>
    <w:next w:val="Nagwek"/>
    <w:uiPriority w:val="99"/>
    <w:rsid w:val="00300951"/>
    <w:pPr>
      <w:tabs>
        <w:tab w:val="center" w:pos="4536"/>
        <w:tab w:val="right" w:pos="9072"/>
      </w:tabs>
      <w:ind w:firstLine="709"/>
      <w:jc w:val="both"/>
    </w:pPr>
    <w:rPr>
      <w:sz w:val="26"/>
      <w:szCs w:val="20"/>
    </w:rPr>
  </w:style>
  <w:style w:type="paragraph" w:styleId="Nagwek">
    <w:name w:val="header"/>
    <w:basedOn w:val="Normalny"/>
    <w:link w:val="NagwekZnak"/>
    <w:uiPriority w:val="99"/>
    <w:rsid w:val="00300951"/>
    <w:pPr>
      <w:tabs>
        <w:tab w:val="center" w:pos="4536"/>
        <w:tab w:val="right" w:pos="9072"/>
      </w:tabs>
    </w:pPr>
  </w:style>
  <w:style w:type="character" w:customStyle="1" w:styleId="NagwekZnak">
    <w:name w:val="Nagłówek Znak"/>
    <w:basedOn w:val="Domylnaczcionkaakapitu"/>
    <w:link w:val="Nagwek"/>
    <w:uiPriority w:val="99"/>
    <w:semiHidden/>
    <w:rsid w:val="000B1770"/>
    <w:rPr>
      <w:sz w:val="24"/>
      <w:szCs w:val="24"/>
    </w:rPr>
  </w:style>
  <w:style w:type="paragraph" w:customStyle="1" w:styleId="standardowyBbezwciecia">
    <w:name w:val="standardowy B bez wciecia"/>
    <w:basedOn w:val="Normalny"/>
    <w:uiPriority w:val="99"/>
    <w:rsid w:val="00300951"/>
    <w:pPr>
      <w:suppressAutoHyphens/>
    </w:pPr>
    <w:rPr>
      <w:b/>
      <w:sz w:val="26"/>
      <w:szCs w:val="20"/>
    </w:rPr>
  </w:style>
  <w:style w:type="paragraph" w:customStyle="1" w:styleId="wypunktowanienorm">
    <w:name w:val="wypunktowanie norm"/>
    <w:basedOn w:val="Normalny"/>
    <w:uiPriority w:val="99"/>
    <w:rsid w:val="00300951"/>
    <w:pPr>
      <w:tabs>
        <w:tab w:val="num" w:pos="1134"/>
      </w:tabs>
      <w:ind w:left="1134" w:hanging="425"/>
      <w:jc w:val="both"/>
    </w:pPr>
    <w:rPr>
      <w:szCs w:val="20"/>
    </w:rPr>
  </w:style>
  <w:style w:type="paragraph" w:customStyle="1" w:styleId="standardowybezwciecia">
    <w:name w:val="standardowy bez wciecia"/>
    <w:basedOn w:val="Normalny"/>
    <w:uiPriority w:val="99"/>
    <w:rsid w:val="00300951"/>
    <w:pPr>
      <w:jc w:val="both"/>
    </w:pPr>
    <w:rPr>
      <w:sz w:val="26"/>
      <w:szCs w:val="20"/>
    </w:rPr>
  </w:style>
  <w:style w:type="paragraph" w:customStyle="1" w:styleId="wypunktowanie">
    <w:name w:val="wypunktowanie"/>
    <w:basedOn w:val="Normalny"/>
    <w:autoRedefine/>
    <w:uiPriority w:val="99"/>
    <w:rsid w:val="009A4F69"/>
    <w:pPr>
      <w:numPr>
        <w:numId w:val="4"/>
      </w:numPr>
      <w:spacing w:before="60"/>
      <w:ind w:left="680" w:hanging="340"/>
      <w:jc w:val="both"/>
    </w:pPr>
    <w:rPr>
      <w:bCs/>
    </w:rPr>
  </w:style>
  <w:style w:type="paragraph" w:styleId="Stopka">
    <w:name w:val="footer"/>
    <w:basedOn w:val="Normalny"/>
    <w:link w:val="StopkaZnak"/>
    <w:uiPriority w:val="99"/>
    <w:rsid w:val="00300951"/>
    <w:pPr>
      <w:tabs>
        <w:tab w:val="center" w:pos="4536"/>
        <w:tab w:val="right" w:pos="9072"/>
      </w:tabs>
      <w:ind w:firstLine="709"/>
      <w:jc w:val="both"/>
    </w:pPr>
    <w:rPr>
      <w:sz w:val="26"/>
      <w:szCs w:val="20"/>
    </w:rPr>
  </w:style>
  <w:style w:type="character" w:customStyle="1" w:styleId="StopkaZnak">
    <w:name w:val="Stopka Znak"/>
    <w:basedOn w:val="Domylnaczcionkaakapitu"/>
    <w:link w:val="Stopka"/>
    <w:uiPriority w:val="99"/>
    <w:semiHidden/>
    <w:rsid w:val="000B1770"/>
    <w:rPr>
      <w:sz w:val="24"/>
      <w:szCs w:val="24"/>
    </w:rPr>
  </w:style>
  <w:style w:type="paragraph" w:styleId="Tekstpodstawowywcity">
    <w:name w:val="Body Text Indent"/>
    <w:basedOn w:val="Normalny"/>
    <w:link w:val="TekstpodstawowywcityZnak"/>
    <w:uiPriority w:val="99"/>
    <w:rsid w:val="00300951"/>
    <w:pPr>
      <w:ind w:firstLine="709"/>
      <w:jc w:val="both"/>
    </w:pPr>
    <w:rPr>
      <w:sz w:val="26"/>
      <w:szCs w:val="20"/>
    </w:rPr>
  </w:style>
  <w:style w:type="character" w:customStyle="1" w:styleId="TekstpodstawowywcityZnak">
    <w:name w:val="Tekst podstawowy wcięty Znak"/>
    <w:basedOn w:val="Domylnaczcionkaakapitu"/>
    <w:link w:val="Tekstpodstawowywcity"/>
    <w:uiPriority w:val="99"/>
    <w:semiHidden/>
    <w:rsid w:val="000B1770"/>
    <w:rPr>
      <w:sz w:val="24"/>
      <w:szCs w:val="24"/>
    </w:rPr>
  </w:style>
  <w:style w:type="paragraph" w:styleId="Tekstpodstawowywcity2">
    <w:name w:val="Body Text Indent 2"/>
    <w:basedOn w:val="Normalny"/>
    <w:link w:val="Tekstpodstawowywcity2Znak"/>
    <w:uiPriority w:val="99"/>
    <w:rsid w:val="00300951"/>
    <w:pPr>
      <w:ind w:firstLine="513"/>
      <w:jc w:val="both"/>
    </w:pPr>
    <w:rPr>
      <w:sz w:val="26"/>
      <w:szCs w:val="20"/>
    </w:rPr>
  </w:style>
  <w:style w:type="character" w:customStyle="1" w:styleId="Tekstpodstawowywcity2Znak">
    <w:name w:val="Tekst podstawowy wcięty 2 Znak"/>
    <w:basedOn w:val="Domylnaczcionkaakapitu"/>
    <w:link w:val="Tekstpodstawowywcity2"/>
    <w:uiPriority w:val="99"/>
    <w:semiHidden/>
    <w:rsid w:val="000B1770"/>
    <w:rPr>
      <w:sz w:val="24"/>
      <w:szCs w:val="24"/>
    </w:rPr>
  </w:style>
  <w:style w:type="paragraph" w:styleId="Tekstpodstawowy2">
    <w:name w:val="Body Text 2"/>
    <w:basedOn w:val="Normalny"/>
    <w:link w:val="Tekstpodstawowy2Znak"/>
    <w:uiPriority w:val="99"/>
    <w:rsid w:val="00300951"/>
    <w:rPr>
      <w:sz w:val="26"/>
      <w:szCs w:val="20"/>
    </w:rPr>
  </w:style>
  <w:style w:type="character" w:customStyle="1" w:styleId="Tekstpodstawowy2Znak">
    <w:name w:val="Tekst podstawowy 2 Znak"/>
    <w:basedOn w:val="Domylnaczcionkaakapitu"/>
    <w:link w:val="Tekstpodstawowy2"/>
    <w:uiPriority w:val="99"/>
    <w:semiHidden/>
    <w:rsid w:val="000B1770"/>
    <w:rPr>
      <w:sz w:val="24"/>
      <w:szCs w:val="24"/>
    </w:rPr>
  </w:style>
  <w:style w:type="paragraph" w:styleId="Tekstpodstawowy">
    <w:name w:val="Body Text"/>
    <w:basedOn w:val="Normalny"/>
    <w:link w:val="TekstpodstawowyZnak"/>
    <w:uiPriority w:val="99"/>
    <w:rsid w:val="00300951"/>
    <w:pPr>
      <w:jc w:val="both"/>
    </w:pPr>
    <w:rPr>
      <w:szCs w:val="20"/>
    </w:rPr>
  </w:style>
  <w:style w:type="character" w:customStyle="1" w:styleId="TekstpodstawowyZnak">
    <w:name w:val="Tekst podstawowy Znak"/>
    <w:basedOn w:val="Domylnaczcionkaakapitu"/>
    <w:link w:val="Tekstpodstawowy"/>
    <w:uiPriority w:val="99"/>
    <w:semiHidden/>
    <w:rsid w:val="000B1770"/>
    <w:rPr>
      <w:sz w:val="24"/>
      <w:szCs w:val="24"/>
    </w:rPr>
  </w:style>
  <w:style w:type="paragraph" w:customStyle="1" w:styleId="Naglwek1plus">
    <w:name w:val="Naglówek 1 plus"/>
    <w:basedOn w:val="Nagwek1"/>
    <w:uiPriority w:val="99"/>
    <w:rsid w:val="00300951"/>
    <w:pPr>
      <w:spacing w:before="240" w:after="0"/>
    </w:pPr>
  </w:style>
  <w:style w:type="paragraph" w:customStyle="1" w:styleId="textdrobny">
    <w:name w:val="text drobny"/>
    <w:basedOn w:val="Normalny"/>
    <w:uiPriority w:val="99"/>
    <w:rsid w:val="00300951"/>
    <w:pPr>
      <w:ind w:firstLine="709"/>
      <w:jc w:val="both"/>
    </w:pPr>
    <w:rPr>
      <w:sz w:val="22"/>
      <w:szCs w:val="20"/>
    </w:rPr>
  </w:style>
  <w:style w:type="paragraph" w:customStyle="1" w:styleId="Naglowekbezfoto">
    <w:name w:val="Naglowek bez foto"/>
    <w:basedOn w:val="Nagwek1"/>
    <w:uiPriority w:val="99"/>
    <w:rsid w:val="00300951"/>
    <w:pPr>
      <w:keepNext/>
      <w:keepLines/>
      <w:widowControl/>
      <w:spacing w:before="240" w:after="360"/>
    </w:pPr>
    <w:rPr>
      <w:caps w:val="0"/>
      <w:color w:val="auto"/>
      <w:sz w:val="36"/>
    </w:rPr>
  </w:style>
  <w:style w:type="paragraph" w:customStyle="1" w:styleId="Tabelinazwa">
    <w:name w:val="Tabeli nazwa"/>
    <w:basedOn w:val="Normalny"/>
    <w:uiPriority w:val="99"/>
    <w:rsid w:val="00300951"/>
    <w:pPr>
      <w:suppressAutoHyphens/>
      <w:spacing w:after="240"/>
      <w:jc w:val="center"/>
    </w:pPr>
    <w:rPr>
      <w:rFonts w:ascii="Arial" w:hAnsi="Arial"/>
      <w:b/>
      <w:sz w:val="28"/>
      <w:szCs w:val="20"/>
    </w:rPr>
  </w:style>
  <w:style w:type="paragraph" w:customStyle="1" w:styleId="tabelaBold">
    <w:name w:val="tabela Bold"/>
    <w:basedOn w:val="tabela"/>
    <w:uiPriority w:val="99"/>
    <w:rsid w:val="00300951"/>
    <w:pPr>
      <w:suppressAutoHyphens/>
    </w:pPr>
    <w:rPr>
      <w:b/>
    </w:rPr>
  </w:style>
  <w:style w:type="paragraph" w:customStyle="1" w:styleId="tabela">
    <w:name w:val="tabela"/>
    <w:basedOn w:val="Normalny"/>
    <w:uiPriority w:val="99"/>
    <w:rsid w:val="00300951"/>
    <w:rPr>
      <w:sz w:val="22"/>
      <w:szCs w:val="20"/>
    </w:rPr>
  </w:style>
  <w:style w:type="paragraph" w:customStyle="1" w:styleId="text">
    <w:name w:val="*text*"/>
    <w:basedOn w:val="StandardowyB"/>
    <w:uiPriority w:val="99"/>
    <w:rsid w:val="00300951"/>
    <w:rPr>
      <w:spacing w:val="-4"/>
    </w:rPr>
  </w:style>
  <w:style w:type="paragraph" w:styleId="Tekstblokowy">
    <w:name w:val="Block Text"/>
    <w:basedOn w:val="Normalny"/>
    <w:rsid w:val="00300951"/>
    <w:pPr>
      <w:ind w:left="113" w:right="113"/>
      <w:jc w:val="both"/>
    </w:pPr>
    <w:rPr>
      <w:b/>
      <w:sz w:val="28"/>
      <w:szCs w:val="20"/>
    </w:rPr>
  </w:style>
  <w:style w:type="paragraph" w:customStyle="1" w:styleId="BodySingle">
    <w:name w:val="Body Single"/>
    <w:basedOn w:val="Normalny"/>
    <w:rsid w:val="00300951"/>
    <w:rPr>
      <w:sz w:val="20"/>
      <w:szCs w:val="20"/>
    </w:rPr>
  </w:style>
  <w:style w:type="paragraph" w:styleId="Tekstpodstawowy3">
    <w:name w:val="Body Text 3"/>
    <w:basedOn w:val="Normalny"/>
    <w:link w:val="Tekstpodstawowy3Znak"/>
    <w:uiPriority w:val="99"/>
    <w:rsid w:val="00300951"/>
    <w:pPr>
      <w:spacing w:line="360" w:lineRule="auto"/>
      <w:jc w:val="both"/>
    </w:pPr>
    <w:rPr>
      <w:sz w:val="28"/>
    </w:rPr>
  </w:style>
  <w:style w:type="character" w:customStyle="1" w:styleId="Tekstpodstawowy3Znak">
    <w:name w:val="Tekst podstawowy 3 Znak"/>
    <w:basedOn w:val="Domylnaczcionkaakapitu"/>
    <w:link w:val="Tekstpodstawowy3"/>
    <w:uiPriority w:val="99"/>
    <w:semiHidden/>
    <w:rsid w:val="000B1770"/>
    <w:rPr>
      <w:sz w:val="16"/>
      <w:szCs w:val="16"/>
    </w:rPr>
  </w:style>
  <w:style w:type="paragraph" w:styleId="Tekstpodstawowywcity3">
    <w:name w:val="Body Text Indent 3"/>
    <w:basedOn w:val="Normalny"/>
    <w:link w:val="Tekstpodstawowywcity3Znak"/>
    <w:uiPriority w:val="99"/>
    <w:rsid w:val="00300951"/>
    <w:pPr>
      <w:spacing w:after="120"/>
      <w:ind w:left="425"/>
      <w:jc w:val="both"/>
    </w:pPr>
  </w:style>
  <w:style w:type="character" w:customStyle="1" w:styleId="Tekstpodstawowywcity3Znak">
    <w:name w:val="Tekst podstawowy wcięty 3 Znak"/>
    <w:basedOn w:val="Domylnaczcionkaakapitu"/>
    <w:link w:val="Tekstpodstawowywcity3"/>
    <w:uiPriority w:val="99"/>
    <w:semiHidden/>
    <w:rsid w:val="000B1770"/>
    <w:rPr>
      <w:sz w:val="16"/>
      <w:szCs w:val="16"/>
    </w:rPr>
  </w:style>
  <w:style w:type="character" w:styleId="Numerstrony">
    <w:name w:val="page number"/>
    <w:basedOn w:val="Domylnaczcionkaakapitu"/>
    <w:uiPriority w:val="99"/>
    <w:rsid w:val="00300951"/>
    <w:rPr>
      <w:rFonts w:cs="Times New Roman"/>
    </w:rPr>
  </w:style>
  <w:style w:type="table" w:styleId="Tabela-Siatka">
    <w:name w:val="Table Grid"/>
    <w:basedOn w:val="Standardowy"/>
    <w:uiPriority w:val="99"/>
    <w:rsid w:val="004732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2736D3"/>
    <w:rPr>
      <w:rFonts w:cs="Times New Roman"/>
      <w:sz w:val="16"/>
    </w:rPr>
  </w:style>
  <w:style w:type="paragraph" w:styleId="Tekstkomentarza">
    <w:name w:val="annotation text"/>
    <w:basedOn w:val="Normalny"/>
    <w:link w:val="TekstkomentarzaZnak"/>
    <w:uiPriority w:val="99"/>
    <w:semiHidden/>
    <w:rsid w:val="002736D3"/>
    <w:rPr>
      <w:sz w:val="20"/>
      <w:szCs w:val="20"/>
    </w:rPr>
  </w:style>
  <w:style w:type="character" w:customStyle="1" w:styleId="TekstkomentarzaZnak">
    <w:name w:val="Tekst komentarza Znak"/>
    <w:basedOn w:val="Domylnaczcionkaakapitu"/>
    <w:link w:val="Tekstkomentarza"/>
    <w:uiPriority w:val="99"/>
    <w:semiHidden/>
    <w:rsid w:val="000B1770"/>
    <w:rPr>
      <w:sz w:val="20"/>
      <w:szCs w:val="20"/>
    </w:rPr>
  </w:style>
  <w:style w:type="paragraph" w:styleId="Tematkomentarza">
    <w:name w:val="annotation subject"/>
    <w:basedOn w:val="Tekstkomentarza"/>
    <w:next w:val="Tekstkomentarza"/>
    <w:link w:val="TematkomentarzaZnak"/>
    <w:uiPriority w:val="99"/>
    <w:semiHidden/>
    <w:rsid w:val="002736D3"/>
    <w:rPr>
      <w:b/>
      <w:bCs/>
    </w:rPr>
  </w:style>
  <w:style w:type="character" w:customStyle="1" w:styleId="TematkomentarzaZnak">
    <w:name w:val="Temat komentarza Znak"/>
    <w:basedOn w:val="TekstkomentarzaZnak"/>
    <w:link w:val="Tematkomentarza"/>
    <w:uiPriority w:val="99"/>
    <w:semiHidden/>
    <w:rsid w:val="000B1770"/>
    <w:rPr>
      <w:b/>
      <w:bCs/>
      <w:sz w:val="20"/>
      <w:szCs w:val="20"/>
    </w:rPr>
  </w:style>
  <w:style w:type="paragraph" w:styleId="Tekstdymka">
    <w:name w:val="Balloon Text"/>
    <w:basedOn w:val="Normalny"/>
    <w:link w:val="TekstdymkaZnak"/>
    <w:uiPriority w:val="99"/>
    <w:semiHidden/>
    <w:rsid w:val="002736D3"/>
    <w:rPr>
      <w:rFonts w:ascii="Tahoma" w:hAnsi="Tahoma" w:cs="Tahoma"/>
      <w:sz w:val="16"/>
      <w:szCs w:val="16"/>
    </w:rPr>
  </w:style>
  <w:style w:type="character" w:customStyle="1" w:styleId="TekstdymkaZnak">
    <w:name w:val="Tekst dymka Znak"/>
    <w:basedOn w:val="Domylnaczcionkaakapitu"/>
    <w:link w:val="Tekstdymka"/>
    <w:uiPriority w:val="99"/>
    <w:semiHidden/>
    <w:rsid w:val="000B1770"/>
    <w:rPr>
      <w:sz w:val="0"/>
      <w:szCs w:val="0"/>
    </w:rPr>
  </w:style>
  <w:style w:type="paragraph" w:customStyle="1" w:styleId="align-justify">
    <w:name w:val="align-justify"/>
    <w:basedOn w:val="Normalny"/>
    <w:uiPriority w:val="99"/>
    <w:rsid w:val="00814EE1"/>
    <w:pPr>
      <w:spacing w:before="100" w:beforeAutospacing="1" w:after="100" w:afterAutospacing="1"/>
    </w:pPr>
  </w:style>
  <w:style w:type="paragraph" w:customStyle="1" w:styleId="bodytext">
    <w:name w:val="bodytext"/>
    <w:basedOn w:val="Normalny"/>
    <w:uiPriority w:val="99"/>
    <w:rsid w:val="00814EE1"/>
    <w:pPr>
      <w:spacing w:before="100" w:beforeAutospacing="1" w:after="100" w:afterAutospacing="1"/>
    </w:pPr>
  </w:style>
  <w:style w:type="paragraph" w:styleId="Mapadokumentu">
    <w:name w:val="Document Map"/>
    <w:basedOn w:val="Normalny"/>
    <w:link w:val="MapadokumentuZnak"/>
    <w:uiPriority w:val="99"/>
    <w:semiHidden/>
    <w:rsid w:val="00B32BA3"/>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1770"/>
    <w:rPr>
      <w:sz w:val="0"/>
      <w:szCs w:val="0"/>
    </w:rPr>
  </w:style>
  <w:style w:type="paragraph" w:styleId="Tekstprzypisukocowego">
    <w:name w:val="endnote text"/>
    <w:basedOn w:val="Normalny"/>
    <w:link w:val="TekstprzypisukocowegoZnak"/>
    <w:uiPriority w:val="99"/>
    <w:semiHidden/>
    <w:rsid w:val="00A3469D"/>
    <w:rPr>
      <w:sz w:val="20"/>
      <w:szCs w:val="20"/>
    </w:rPr>
  </w:style>
  <w:style w:type="character" w:customStyle="1" w:styleId="TekstprzypisukocowegoZnak">
    <w:name w:val="Tekst przypisu końcowego Znak"/>
    <w:basedOn w:val="Domylnaczcionkaakapitu"/>
    <w:link w:val="Tekstprzypisukocowego"/>
    <w:uiPriority w:val="99"/>
    <w:semiHidden/>
    <w:rsid w:val="000B1770"/>
    <w:rPr>
      <w:sz w:val="20"/>
      <w:szCs w:val="20"/>
    </w:rPr>
  </w:style>
  <w:style w:type="character" w:styleId="Odwoanieprzypisukocowego">
    <w:name w:val="endnote reference"/>
    <w:basedOn w:val="Domylnaczcionkaakapitu"/>
    <w:uiPriority w:val="99"/>
    <w:semiHidden/>
    <w:rsid w:val="00A3469D"/>
    <w:rPr>
      <w:rFonts w:cs="Times New Roman"/>
      <w:vertAlign w:val="superscript"/>
    </w:rPr>
  </w:style>
  <w:style w:type="paragraph" w:styleId="Lista">
    <w:name w:val="List"/>
    <w:basedOn w:val="Normalny"/>
    <w:uiPriority w:val="99"/>
    <w:rsid w:val="00F510FB"/>
    <w:pPr>
      <w:ind w:left="283" w:hanging="283"/>
    </w:pPr>
  </w:style>
  <w:style w:type="paragraph" w:styleId="Lista2">
    <w:name w:val="List 2"/>
    <w:basedOn w:val="Normalny"/>
    <w:uiPriority w:val="99"/>
    <w:rsid w:val="00F510FB"/>
    <w:pPr>
      <w:ind w:left="566" w:hanging="283"/>
    </w:pPr>
  </w:style>
  <w:style w:type="paragraph" w:styleId="Lista3">
    <w:name w:val="List 3"/>
    <w:basedOn w:val="Normalny"/>
    <w:uiPriority w:val="99"/>
    <w:rsid w:val="00F510FB"/>
    <w:pPr>
      <w:ind w:left="849" w:hanging="283"/>
    </w:pPr>
  </w:style>
  <w:style w:type="paragraph" w:styleId="Tekstpodstawowyzwciciem2">
    <w:name w:val="Body Text First Indent 2"/>
    <w:basedOn w:val="Tekstpodstawowywcity"/>
    <w:link w:val="Tekstpodstawowyzwciciem2Znak"/>
    <w:uiPriority w:val="99"/>
    <w:rsid w:val="00F510FB"/>
    <w:pPr>
      <w:spacing w:after="120"/>
      <w:ind w:left="283" w:firstLine="210"/>
      <w:jc w:val="left"/>
    </w:pPr>
    <w:rPr>
      <w:sz w:val="24"/>
      <w:szCs w:val="24"/>
    </w:rPr>
  </w:style>
  <w:style w:type="character" w:customStyle="1" w:styleId="Tekstpodstawowyzwciciem2Znak">
    <w:name w:val="Tekst podstawowy z wcięciem 2 Znak"/>
    <w:basedOn w:val="TekstpodstawowywcityZnak"/>
    <w:link w:val="Tekstpodstawowyzwciciem2"/>
    <w:uiPriority w:val="99"/>
    <w:semiHidden/>
    <w:rsid w:val="000B1770"/>
    <w:rPr>
      <w:sz w:val="24"/>
      <w:szCs w:val="24"/>
    </w:rPr>
  </w:style>
  <w:style w:type="paragraph" w:styleId="Tekstprzypisudolnego">
    <w:name w:val="footnote text"/>
    <w:basedOn w:val="Normalny"/>
    <w:link w:val="TekstprzypisudolnegoZnak"/>
    <w:rsid w:val="0084465D"/>
    <w:rPr>
      <w:sz w:val="20"/>
      <w:szCs w:val="20"/>
    </w:rPr>
  </w:style>
  <w:style w:type="character" w:customStyle="1" w:styleId="TekstprzypisudolnegoZnak">
    <w:name w:val="Tekst przypisu dolnego Znak"/>
    <w:basedOn w:val="Domylnaczcionkaakapitu"/>
    <w:link w:val="Tekstprzypisudolnego"/>
    <w:locked/>
    <w:rsid w:val="0084465D"/>
    <w:rPr>
      <w:rFonts w:cs="Times New Roman"/>
    </w:rPr>
  </w:style>
  <w:style w:type="character" w:styleId="Odwoanieprzypisudolnego">
    <w:name w:val="footnote reference"/>
    <w:basedOn w:val="Domylnaczcionkaakapitu"/>
    <w:rsid w:val="0084465D"/>
    <w:rPr>
      <w:rFonts w:cs="Times New Roman"/>
      <w:vertAlign w:val="superscript"/>
    </w:rPr>
  </w:style>
  <w:style w:type="paragraph" w:styleId="Akapitzlist">
    <w:name w:val="List Paragraph"/>
    <w:basedOn w:val="Normalny"/>
    <w:uiPriority w:val="99"/>
    <w:qFormat/>
    <w:rsid w:val="008A50B2"/>
    <w:pPr>
      <w:ind w:left="720"/>
      <w:contextualSpacing/>
    </w:pPr>
  </w:style>
  <w:style w:type="character" w:styleId="Hipercze">
    <w:name w:val="Hyperlink"/>
    <w:basedOn w:val="Domylnaczcionkaakapitu"/>
    <w:uiPriority w:val="99"/>
    <w:semiHidden/>
    <w:rsid w:val="00B251BB"/>
    <w:rPr>
      <w:rFonts w:cs="Times New Roman"/>
      <w:color w:val="0000FF"/>
      <w:u w:val="single"/>
    </w:rPr>
  </w:style>
  <w:style w:type="character" w:styleId="Pogrubienie">
    <w:name w:val="Strong"/>
    <w:basedOn w:val="Domylnaczcionkaakapitu"/>
    <w:uiPriority w:val="99"/>
    <w:qFormat/>
    <w:rsid w:val="00B251B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263394">
      <w:marLeft w:val="0"/>
      <w:marRight w:val="0"/>
      <w:marTop w:val="0"/>
      <w:marBottom w:val="0"/>
      <w:divBdr>
        <w:top w:val="none" w:sz="0" w:space="0" w:color="auto"/>
        <w:left w:val="none" w:sz="0" w:space="0" w:color="auto"/>
        <w:bottom w:val="none" w:sz="0" w:space="0" w:color="auto"/>
        <w:right w:val="none" w:sz="0" w:space="0" w:color="auto"/>
      </w:divBdr>
    </w:div>
    <w:div w:id="1408263395">
      <w:marLeft w:val="0"/>
      <w:marRight w:val="0"/>
      <w:marTop w:val="0"/>
      <w:marBottom w:val="0"/>
      <w:divBdr>
        <w:top w:val="none" w:sz="0" w:space="0" w:color="auto"/>
        <w:left w:val="none" w:sz="0" w:space="0" w:color="auto"/>
        <w:bottom w:val="none" w:sz="0" w:space="0" w:color="auto"/>
        <w:right w:val="none" w:sz="0" w:space="0" w:color="auto"/>
      </w:divBdr>
      <w:divsChild>
        <w:div w:id="1408263397">
          <w:marLeft w:val="0"/>
          <w:marRight w:val="0"/>
          <w:marTop w:val="0"/>
          <w:marBottom w:val="0"/>
          <w:divBdr>
            <w:top w:val="none" w:sz="0" w:space="0" w:color="auto"/>
            <w:left w:val="none" w:sz="0" w:space="0" w:color="auto"/>
            <w:bottom w:val="none" w:sz="0" w:space="0" w:color="auto"/>
            <w:right w:val="none" w:sz="0" w:space="0" w:color="auto"/>
          </w:divBdr>
        </w:div>
      </w:divsChild>
    </w:div>
    <w:div w:id="1408263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dmission.zut.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ierwszy element i data" Version="1987"/>
</file>

<file path=customXml/itemProps1.xml><?xml version="1.0" encoding="utf-8"?>
<ds:datastoreItem xmlns:ds="http://schemas.openxmlformats.org/officeDocument/2006/customXml" ds:itemID="{77E99ED6-DB6D-417B-BE07-835FD859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15</Pages>
  <Words>5423</Words>
  <Characters>35810</Characters>
  <Application>Microsoft Office Word</Application>
  <DocSecurity>0</DocSecurity>
  <Lines>298</Lines>
  <Paragraphs>82</Paragraphs>
  <ScaleCrop>false</ScaleCrop>
  <HeadingPairs>
    <vt:vector size="2" baseType="variant">
      <vt:variant>
        <vt:lpstr>Tytuł</vt:lpstr>
      </vt:variant>
      <vt:variant>
        <vt:i4>1</vt:i4>
      </vt:variant>
    </vt:vector>
  </HeadingPairs>
  <TitlesOfParts>
    <vt:vector size="1" baseType="lpstr">
      <vt:lpstr>ZASADY REKRUTACJI NA POSZCZEGÓLNE</vt:lpstr>
    </vt:vector>
  </TitlesOfParts>
  <Company>Dział Nauczania</Company>
  <LinksUpToDate>false</LinksUpToDate>
  <CharactersWithSpaces>41151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REKRUTACJI NA POSZCZEGÓLNE</dc:title>
  <dc:creator>Rektor</dc:creator>
  <cp:lastModifiedBy>Anna Kruszakin</cp:lastModifiedBy>
  <cp:revision>25</cp:revision>
  <cp:lastPrinted>2019-04-16T08:23:00Z</cp:lastPrinted>
  <dcterms:created xsi:type="dcterms:W3CDTF">2019-06-13T11:26:00Z</dcterms:created>
  <dcterms:modified xsi:type="dcterms:W3CDTF">2019-07-01T08:08:00Z</dcterms:modified>
</cp:coreProperties>
</file>