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421A" w14:textId="0B89EEF8" w:rsidR="00D2652C" w:rsidRPr="00123FC8" w:rsidRDefault="00D2652C" w:rsidP="002B45C9">
      <w:pPr>
        <w:pStyle w:val="Tytu"/>
        <w:spacing w:line="276" w:lineRule="auto"/>
        <w:rPr>
          <w:sz w:val="32"/>
          <w:szCs w:val="32"/>
        </w:rPr>
      </w:pPr>
      <w:bookmarkStart w:id="0" w:name="_Hlk135742659"/>
      <w:r w:rsidRPr="00123FC8">
        <w:rPr>
          <w:sz w:val="32"/>
          <w:szCs w:val="32"/>
        </w:rPr>
        <w:t>ZARZĄDZENIE NR</w:t>
      </w:r>
      <w:r w:rsidR="00A45AD8" w:rsidRPr="00123FC8">
        <w:rPr>
          <w:sz w:val="32"/>
          <w:szCs w:val="32"/>
        </w:rPr>
        <w:t xml:space="preserve"> </w:t>
      </w:r>
      <w:r w:rsidR="00537B48">
        <w:rPr>
          <w:sz w:val="32"/>
          <w:szCs w:val="32"/>
        </w:rPr>
        <w:t>50</w:t>
      </w:r>
    </w:p>
    <w:p w14:paraId="39ACB790" w14:textId="77777777" w:rsidR="00D2652C" w:rsidRPr="00123FC8" w:rsidRDefault="00D2652C" w:rsidP="002B45C9">
      <w:pPr>
        <w:pStyle w:val="Podtytu"/>
        <w:spacing w:line="276" w:lineRule="auto"/>
        <w:jc w:val="center"/>
        <w:rPr>
          <w:i w:val="0"/>
          <w:iCs/>
          <w:sz w:val="28"/>
          <w:szCs w:val="28"/>
        </w:rPr>
      </w:pPr>
      <w:r w:rsidRPr="00123FC8">
        <w:rPr>
          <w:i w:val="0"/>
          <w:iCs/>
          <w:sz w:val="28"/>
          <w:szCs w:val="28"/>
        </w:rPr>
        <w:t>Rektora Zachodniopomorskiego Uniwersytetu Technologicznego w Szczecinie</w:t>
      </w:r>
    </w:p>
    <w:p w14:paraId="320ADA2B" w14:textId="55DF1B9F" w:rsidR="00D2652C" w:rsidRPr="00123FC8" w:rsidRDefault="00D2652C" w:rsidP="00832847">
      <w:pPr>
        <w:spacing w:after="120" w:line="276" w:lineRule="auto"/>
        <w:jc w:val="center"/>
        <w:rPr>
          <w:b/>
          <w:sz w:val="28"/>
          <w:szCs w:val="28"/>
        </w:rPr>
      </w:pPr>
      <w:r w:rsidRPr="00123FC8">
        <w:rPr>
          <w:b/>
          <w:sz w:val="28"/>
          <w:szCs w:val="28"/>
        </w:rPr>
        <w:t>z dnia</w:t>
      </w:r>
      <w:r w:rsidR="00B200B1" w:rsidRPr="00123FC8">
        <w:rPr>
          <w:b/>
          <w:sz w:val="28"/>
          <w:szCs w:val="28"/>
        </w:rPr>
        <w:t xml:space="preserve"> </w:t>
      </w:r>
      <w:r w:rsidR="008C5B50">
        <w:rPr>
          <w:b/>
          <w:sz w:val="28"/>
          <w:szCs w:val="28"/>
        </w:rPr>
        <w:t xml:space="preserve">26 maja </w:t>
      </w:r>
      <w:r w:rsidR="00C935FC" w:rsidRPr="00123FC8">
        <w:rPr>
          <w:b/>
          <w:sz w:val="28"/>
          <w:szCs w:val="28"/>
        </w:rPr>
        <w:t>202</w:t>
      </w:r>
      <w:r w:rsidR="004D3C80" w:rsidRPr="00123FC8">
        <w:rPr>
          <w:b/>
          <w:sz w:val="28"/>
          <w:szCs w:val="28"/>
        </w:rPr>
        <w:t>5</w:t>
      </w:r>
      <w:r w:rsidR="00E15473" w:rsidRPr="00123FC8">
        <w:rPr>
          <w:b/>
          <w:sz w:val="28"/>
          <w:szCs w:val="28"/>
        </w:rPr>
        <w:t xml:space="preserve"> </w:t>
      </w:r>
      <w:r w:rsidRPr="00123FC8">
        <w:rPr>
          <w:b/>
          <w:sz w:val="28"/>
          <w:szCs w:val="28"/>
        </w:rPr>
        <w:t>r.</w:t>
      </w:r>
    </w:p>
    <w:p w14:paraId="7D15E341" w14:textId="2F9209EB" w:rsidR="00DD7389" w:rsidRPr="00DD7389" w:rsidRDefault="00D2652C" w:rsidP="00DD7389">
      <w:pPr>
        <w:spacing w:line="276" w:lineRule="auto"/>
        <w:jc w:val="center"/>
        <w:rPr>
          <w:b/>
          <w:bCs/>
          <w:sz w:val="24"/>
          <w:szCs w:val="24"/>
        </w:rPr>
      </w:pPr>
      <w:r w:rsidRPr="00123FC8">
        <w:rPr>
          <w:b/>
          <w:bCs/>
          <w:sz w:val="24"/>
          <w:szCs w:val="24"/>
        </w:rPr>
        <w:t>w sprawie</w:t>
      </w:r>
      <w:bookmarkEnd w:id="0"/>
      <w:r w:rsidR="00DD7389" w:rsidRPr="00DD7389">
        <w:t xml:space="preserve"> </w:t>
      </w:r>
      <w:r w:rsidR="00DD7389" w:rsidRPr="00DD7389">
        <w:rPr>
          <w:b/>
          <w:bCs/>
          <w:sz w:val="24"/>
          <w:szCs w:val="24"/>
        </w:rPr>
        <w:t xml:space="preserve">Strategii Rozwoju Naukowego </w:t>
      </w:r>
      <w:r w:rsidR="00DD7389">
        <w:rPr>
          <w:b/>
          <w:bCs/>
          <w:sz w:val="24"/>
          <w:szCs w:val="24"/>
        </w:rPr>
        <w:br/>
      </w:r>
      <w:r w:rsidR="00DD7389" w:rsidRPr="00DD7389">
        <w:rPr>
          <w:b/>
          <w:bCs/>
          <w:sz w:val="24"/>
          <w:szCs w:val="24"/>
        </w:rPr>
        <w:t>Zachodniopomorskiego Uniwersytetu Technologicznego w Szczecinie</w:t>
      </w:r>
      <w:r w:rsidR="00DD7389">
        <w:rPr>
          <w:b/>
          <w:bCs/>
          <w:sz w:val="24"/>
          <w:szCs w:val="24"/>
        </w:rPr>
        <w:br/>
      </w:r>
      <w:bookmarkStart w:id="1" w:name="_Hlk198639745"/>
      <w:r w:rsidR="00543620">
        <w:rPr>
          <w:b/>
          <w:bCs/>
          <w:sz w:val="24"/>
          <w:szCs w:val="24"/>
        </w:rPr>
        <w:t xml:space="preserve">do roku </w:t>
      </w:r>
      <w:r w:rsidR="00DD7389">
        <w:rPr>
          <w:b/>
          <w:bCs/>
          <w:sz w:val="24"/>
          <w:szCs w:val="24"/>
        </w:rPr>
        <w:t>2030</w:t>
      </w:r>
      <w:bookmarkEnd w:id="1"/>
    </w:p>
    <w:p w14:paraId="657BE351" w14:textId="7AD97F57" w:rsidR="00792AFC" w:rsidRPr="00123FC8" w:rsidRDefault="00792AFC" w:rsidP="002B45C9">
      <w:pPr>
        <w:spacing w:line="276" w:lineRule="auto"/>
        <w:jc w:val="center"/>
        <w:rPr>
          <w:b/>
          <w:bCs/>
          <w:sz w:val="24"/>
          <w:szCs w:val="24"/>
        </w:rPr>
      </w:pPr>
    </w:p>
    <w:p w14:paraId="3E9DAD5D" w14:textId="101155B7" w:rsidR="00D2652C" w:rsidRPr="00123FC8" w:rsidRDefault="00D2652C" w:rsidP="00792AFC">
      <w:pPr>
        <w:spacing w:before="120" w:after="100" w:afterAutospacing="1" w:line="276" w:lineRule="auto"/>
        <w:jc w:val="both"/>
        <w:rPr>
          <w:sz w:val="24"/>
          <w:szCs w:val="24"/>
        </w:rPr>
      </w:pPr>
      <w:r w:rsidRPr="00123FC8">
        <w:rPr>
          <w:sz w:val="24"/>
          <w:szCs w:val="24"/>
        </w:rPr>
        <w:t xml:space="preserve">Na podstawie art. 23 ust. </w:t>
      </w:r>
      <w:r w:rsidR="00DD7389">
        <w:rPr>
          <w:sz w:val="24"/>
          <w:szCs w:val="24"/>
        </w:rPr>
        <w:t>1</w:t>
      </w:r>
      <w:r w:rsidRPr="00123FC8">
        <w:rPr>
          <w:sz w:val="24"/>
          <w:szCs w:val="24"/>
        </w:rPr>
        <w:t xml:space="preserve"> ustawy z dnia 20 lipca 2</w:t>
      </w:r>
      <w:r w:rsidR="002C2EF2" w:rsidRPr="00123FC8">
        <w:rPr>
          <w:sz w:val="24"/>
          <w:szCs w:val="24"/>
        </w:rPr>
        <w:t>0</w:t>
      </w:r>
      <w:r w:rsidRPr="00123FC8">
        <w:rPr>
          <w:sz w:val="24"/>
          <w:szCs w:val="24"/>
        </w:rPr>
        <w:t>18 r.</w:t>
      </w:r>
      <w:r w:rsidR="00430ADE" w:rsidRPr="00123FC8">
        <w:rPr>
          <w:sz w:val="24"/>
          <w:szCs w:val="24"/>
        </w:rPr>
        <w:t xml:space="preserve"> Prawo o szkolnictwie wyższym i </w:t>
      </w:r>
      <w:r w:rsidRPr="00123FC8">
        <w:rPr>
          <w:sz w:val="24"/>
          <w:szCs w:val="24"/>
        </w:rPr>
        <w:t>nauce (</w:t>
      </w:r>
      <w:r w:rsidR="00E80ED6" w:rsidRPr="00123FC8">
        <w:rPr>
          <w:sz w:val="24"/>
          <w:szCs w:val="24"/>
        </w:rPr>
        <w:t xml:space="preserve">tekst jedn. </w:t>
      </w:r>
      <w:r w:rsidRPr="00123FC8">
        <w:rPr>
          <w:sz w:val="24"/>
          <w:szCs w:val="24"/>
        </w:rPr>
        <w:t>Dz. U.</w:t>
      </w:r>
      <w:r w:rsidR="00E80ED6" w:rsidRPr="00123FC8">
        <w:rPr>
          <w:sz w:val="24"/>
          <w:szCs w:val="24"/>
        </w:rPr>
        <w:t xml:space="preserve"> z </w:t>
      </w:r>
      <w:r w:rsidR="0077763B" w:rsidRPr="00123FC8">
        <w:rPr>
          <w:sz w:val="24"/>
          <w:szCs w:val="24"/>
        </w:rPr>
        <w:t>202</w:t>
      </w:r>
      <w:r w:rsidR="00A6628E" w:rsidRPr="00123FC8">
        <w:rPr>
          <w:sz w:val="24"/>
          <w:szCs w:val="24"/>
        </w:rPr>
        <w:t>4</w:t>
      </w:r>
      <w:r w:rsidR="00EF009E" w:rsidRPr="00123FC8">
        <w:rPr>
          <w:sz w:val="24"/>
          <w:szCs w:val="24"/>
        </w:rPr>
        <w:t xml:space="preserve"> r. poz. </w:t>
      </w:r>
      <w:r w:rsidR="00A6628E" w:rsidRPr="00123FC8">
        <w:rPr>
          <w:sz w:val="24"/>
          <w:szCs w:val="24"/>
        </w:rPr>
        <w:t>1571</w:t>
      </w:r>
      <w:r w:rsidR="0078737C" w:rsidRPr="00123FC8">
        <w:rPr>
          <w:sz w:val="24"/>
          <w:szCs w:val="24"/>
        </w:rPr>
        <w:t>,</w:t>
      </w:r>
      <w:r w:rsidR="0000576F" w:rsidRPr="00123FC8">
        <w:rPr>
          <w:sz w:val="24"/>
          <w:szCs w:val="24"/>
        </w:rPr>
        <w:t xml:space="preserve"> z późn. zm.</w:t>
      </w:r>
      <w:r w:rsidR="0077763B" w:rsidRPr="00123FC8">
        <w:rPr>
          <w:sz w:val="24"/>
          <w:szCs w:val="24"/>
        </w:rPr>
        <w:t>)</w:t>
      </w:r>
      <w:r w:rsidRPr="00123FC8">
        <w:rPr>
          <w:sz w:val="24"/>
          <w:szCs w:val="24"/>
        </w:rPr>
        <w:t xml:space="preserve"> </w:t>
      </w:r>
      <w:r w:rsidR="00832847" w:rsidRPr="00123FC8">
        <w:rPr>
          <w:sz w:val="24"/>
          <w:szCs w:val="24"/>
        </w:rPr>
        <w:t>w związku z</w:t>
      </w:r>
      <w:r w:rsidR="002B45C9" w:rsidRPr="00123FC8">
        <w:rPr>
          <w:sz w:val="24"/>
          <w:szCs w:val="24"/>
        </w:rPr>
        <w:t xml:space="preserve"> </w:t>
      </w:r>
      <w:r w:rsidR="00DD7389">
        <w:rPr>
          <w:sz w:val="24"/>
          <w:szCs w:val="24"/>
        </w:rPr>
        <w:t>uchwałą nr 164 Senatu ZUT z dnia 28 czerwca 2021 r. w sprawie uchwalenia Strategii rozwoju Za</w:t>
      </w:r>
      <w:r w:rsidR="00AE6A75">
        <w:rPr>
          <w:sz w:val="24"/>
          <w:szCs w:val="24"/>
        </w:rPr>
        <w:t>ch</w:t>
      </w:r>
      <w:r w:rsidR="00DD7389">
        <w:rPr>
          <w:sz w:val="24"/>
          <w:szCs w:val="24"/>
        </w:rPr>
        <w:t>odniopomorskiego Uniwersytetu Technologicznego w Szczecinie na lata 2021</w:t>
      </w:r>
      <w:r w:rsidR="00AE6A75">
        <w:rPr>
          <w:sz w:val="24"/>
          <w:szCs w:val="24"/>
        </w:rPr>
        <w:t>–</w:t>
      </w:r>
      <w:r w:rsidR="00DD7389">
        <w:rPr>
          <w:sz w:val="24"/>
          <w:szCs w:val="24"/>
        </w:rPr>
        <w:t xml:space="preserve">2025 </w:t>
      </w:r>
      <w:r w:rsidR="00C04E48">
        <w:rPr>
          <w:sz w:val="24"/>
          <w:szCs w:val="24"/>
        </w:rPr>
        <w:t>zarządza się, co następuje:</w:t>
      </w:r>
    </w:p>
    <w:p w14:paraId="421098CF" w14:textId="77777777" w:rsidR="00D2652C" w:rsidRPr="00123FC8" w:rsidRDefault="00D2652C" w:rsidP="00AE6A75">
      <w:pPr>
        <w:spacing w:before="240" w:line="276" w:lineRule="auto"/>
        <w:jc w:val="center"/>
        <w:rPr>
          <w:b/>
          <w:sz w:val="24"/>
          <w:szCs w:val="24"/>
        </w:rPr>
      </w:pPr>
      <w:r w:rsidRPr="00123FC8">
        <w:rPr>
          <w:b/>
          <w:sz w:val="24"/>
          <w:szCs w:val="24"/>
        </w:rPr>
        <w:t>§ 1.</w:t>
      </w:r>
    </w:p>
    <w:p w14:paraId="4E8377BD" w14:textId="0CC57F31" w:rsidR="004F5D0E" w:rsidRDefault="00AE6A75" w:rsidP="002E5DF0">
      <w:pPr>
        <w:pStyle w:val="StandardowyB"/>
        <w:spacing w:after="100" w:afterAutospacing="1" w:line="276" w:lineRule="auto"/>
        <w:rPr>
          <w:b w:val="0"/>
          <w:spacing w:val="-2"/>
          <w:szCs w:val="24"/>
        </w:rPr>
      </w:pPr>
      <w:r w:rsidRPr="00AE6A75">
        <w:rPr>
          <w:b w:val="0"/>
          <w:spacing w:val="-2"/>
          <w:szCs w:val="24"/>
        </w:rPr>
        <w:t xml:space="preserve">Wprowadza się Strategię Rozwoju Naukowego Zachodniopomorskiego Uniwersytetu Technologicznego w Szczecinie </w:t>
      </w:r>
      <w:r w:rsidR="00543620">
        <w:rPr>
          <w:b w:val="0"/>
          <w:spacing w:val="-2"/>
          <w:szCs w:val="24"/>
        </w:rPr>
        <w:t xml:space="preserve">do roku </w:t>
      </w:r>
      <w:r w:rsidRPr="00AE6A75">
        <w:rPr>
          <w:b w:val="0"/>
          <w:spacing w:val="-2"/>
          <w:szCs w:val="24"/>
        </w:rPr>
        <w:t>2030, która stanowi załącznik do niniejszego zarządzenia</w:t>
      </w:r>
      <w:r w:rsidR="00664CD4">
        <w:rPr>
          <w:b w:val="0"/>
          <w:spacing w:val="-2"/>
          <w:szCs w:val="24"/>
        </w:rPr>
        <w:t>.</w:t>
      </w:r>
    </w:p>
    <w:p w14:paraId="01093DFD" w14:textId="77777777" w:rsidR="004947EC" w:rsidRPr="00123FC8" w:rsidRDefault="004947EC" w:rsidP="00AE6A75">
      <w:pPr>
        <w:pStyle w:val="Akapitzlist"/>
        <w:spacing w:before="120" w:after="0" w:line="276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123FC8">
        <w:rPr>
          <w:rFonts w:ascii="Times New Roman" w:hAnsi="Times New Roman"/>
          <w:b/>
          <w:sz w:val="24"/>
          <w:szCs w:val="24"/>
        </w:rPr>
        <w:t xml:space="preserve">§ </w:t>
      </w:r>
      <w:r w:rsidR="007C5428" w:rsidRPr="00123FC8">
        <w:rPr>
          <w:rFonts w:ascii="Times New Roman" w:hAnsi="Times New Roman"/>
          <w:b/>
          <w:sz w:val="24"/>
          <w:szCs w:val="24"/>
        </w:rPr>
        <w:t>2</w:t>
      </w:r>
      <w:r w:rsidRPr="00123FC8">
        <w:rPr>
          <w:rFonts w:ascii="Times New Roman" w:hAnsi="Times New Roman"/>
          <w:b/>
          <w:sz w:val="24"/>
          <w:szCs w:val="24"/>
        </w:rPr>
        <w:t>.</w:t>
      </w:r>
    </w:p>
    <w:p w14:paraId="5A9BC662" w14:textId="3A24B6CE" w:rsidR="004947EC" w:rsidRPr="00123FC8" w:rsidRDefault="00FE133A" w:rsidP="002B45C9">
      <w:pPr>
        <w:spacing w:line="276" w:lineRule="auto"/>
        <w:jc w:val="both"/>
        <w:rPr>
          <w:strike/>
          <w:sz w:val="24"/>
          <w:szCs w:val="24"/>
        </w:rPr>
      </w:pPr>
      <w:r w:rsidRPr="00123FC8">
        <w:rPr>
          <w:sz w:val="24"/>
          <w:szCs w:val="24"/>
        </w:rPr>
        <w:t xml:space="preserve">Zarządzenie </w:t>
      </w:r>
      <w:r w:rsidR="00D1210B" w:rsidRPr="00123FC8">
        <w:rPr>
          <w:sz w:val="24"/>
          <w:szCs w:val="24"/>
        </w:rPr>
        <w:t xml:space="preserve">wchodzi w życie z dniem </w:t>
      </w:r>
      <w:r w:rsidR="003C6B0B" w:rsidRPr="00123FC8">
        <w:rPr>
          <w:sz w:val="24"/>
          <w:szCs w:val="24"/>
        </w:rPr>
        <w:t>podpisania</w:t>
      </w:r>
      <w:r w:rsidR="002C0F7D">
        <w:rPr>
          <w:sz w:val="24"/>
          <w:szCs w:val="24"/>
        </w:rPr>
        <w:t>.</w:t>
      </w:r>
    </w:p>
    <w:p w14:paraId="4235EE81" w14:textId="77777777" w:rsidR="008E1059" w:rsidRPr="008E1059" w:rsidRDefault="008E1059" w:rsidP="008E1059">
      <w:pPr>
        <w:spacing w:before="480"/>
        <w:ind w:left="5812"/>
        <w:rPr>
          <w:bCs/>
          <w:color w:val="000000"/>
          <w:sz w:val="24"/>
          <w:szCs w:val="24"/>
        </w:rPr>
      </w:pPr>
      <w:r w:rsidRPr="008E1059">
        <w:rPr>
          <w:color w:val="000000"/>
          <w:sz w:val="24"/>
          <w:szCs w:val="24"/>
        </w:rPr>
        <w:t xml:space="preserve">Rektor: Arkadiusz </w:t>
      </w:r>
      <w:proofErr w:type="spellStart"/>
      <w:r w:rsidRPr="008E1059">
        <w:rPr>
          <w:color w:val="000000"/>
          <w:sz w:val="24"/>
          <w:szCs w:val="24"/>
        </w:rPr>
        <w:t>Terman</w:t>
      </w:r>
      <w:proofErr w:type="spellEnd"/>
    </w:p>
    <w:p w14:paraId="01AB9760" w14:textId="77777777" w:rsidR="004E7023" w:rsidRDefault="004E7023" w:rsidP="002E5DF0">
      <w:pPr>
        <w:pStyle w:val="rektorpodpis"/>
        <w:spacing w:before="0" w:line="276" w:lineRule="auto"/>
        <w:ind w:left="4820"/>
        <w:rPr>
          <w:szCs w:val="24"/>
        </w:rPr>
      </w:pPr>
    </w:p>
    <w:p w14:paraId="21AEACC2" w14:textId="77777777" w:rsidR="004E7023" w:rsidRDefault="004E7023" w:rsidP="002E5DF0">
      <w:pPr>
        <w:pStyle w:val="rektorpodpis"/>
        <w:spacing w:before="0" w:line="276" w:lineRule="auto"/>
        <w:ind w:left="4820"/>
        <w:rPr>
          <w:szCs w:val="24"/>
        </w:rPr>
      </w:pPr>
    </w:p>
    <w:p w14:paraId="1FF90C57" w14:textId="77777777" w:rsidR="00C526DB" w:rsidRDefault="00C526DB" w:rsidP="002E5DF0">
      <w:pPr>
        <w:pStyle w:val="rektorpodpis"/>
        <w:spacing w:before="0" w:line="276" w:lineRule="auto"/>
        <w:ind w:left="4820"/>
        <w:rPr>
          <w:szCs w:val="24"/>
        </w:rPr>
        <w:sectPr w:rsidR="00C526DB" w:rsidSect="00A45AD8">
          <w:footerReference w:type="even" r:id="rId8"/>
          <w:pgSz w:w="11907" w:h="16839" w:code="9"/>
          <w:pgMar w:top="851" w:right="851" w:bottom="567" w:left="1418" w:header="851" w:footer="567" w:gutter="0"/>
          <w:cols w:space="708"/>
          <w:docGrid w:linePitch="272"/>
        </w:sectPr>
      </w:pPr>
    </w:p>
    <w:p w14:paraId="689E5E0B" w14:textId="77777777" w:rsidR="00C526DB" w:rsidRPr="00C526DB" w:rsidRDefault="00C526DB" w:rsidP="00C526DB">
      <w:pPr>
        <w:spacing w:before="240"/>
        <w:ind w:right="-144"/>
        <w:jc w:val="center"/>
        <w:rPr>
          <w:bCs/>
          <w:sz w:val="36"/>
          <w:szCs w:val="36"/>
        </w:rPr>
      </w:pPr>
      <w:r w:rsidRPr="00C526DB">
        <w:rPr>
          <w:bCs/>
          <w:sz w:val="40"/>
          <w:szCs w:val="40"/>
        </w:rPr>
        <w:lastRenderedPageBreak/>
        <w:t xml:space="preserve">Strategia Rozwoju Naukowego </w:t>
      </w:r>
      <w:r w:rsidRPr="00C526DB">
        <w:rPr>
          <w:bCs/>
          <w:sz w:val="40"/>
          <w:szCs w:val="40"/>
        </w:rPr>
        <w:br/>
        <w:t>Zachodniopomorskiego Uniwersytetu Technologicznego</w:t>
      </w:r>
      <w:r w:rsidRPr="00C526DB">
        <w:rPr>
          <w:bCs/>
          <w:sz w:val="40"/>
          <w:szCs w:val="40"/>
        </w:rPr>
        <w:br/>
        <w:t>w Szczecinie</w:t>
      </w:r>
      <w:r w:rsidRPr="00C526DB">
        <w:rPr>
          <w:bCs/>
          <w:sz w:val="40"/>
          <w:szCs w:val="40"/>
        </w:rPr>
        <w:br/>
      </w:r>
      <w:r w:rsidRPr="00C526DB">
        <w:rPr>
          <w:bCs/>
          <w:sz w:val="36"/>
          <w:szCs w:val="36"/>
        </w:rPr>
        <w:t>do roku 2030</w:t>
      </w:r>
    </w:p>
    <w:p w14:paraId="1E8AB2CD" w14:textId="77777777" w:rsidR="00C526DB" w:rsidRPr="00C526DB" w:rsidRDefault="00C526DB" w:rsidP="00C526DB">
      <w:pPr>
        <w:keepNext/>
        <w:spacing w:before="360" w:after="120" w:line="360" w:lineRule="auto"/>
        <w:outlineLvl w:val="0"/>
        <w:rPr>
          <w:color w:val="1F497D"/>
          <w:sz w:val="28"/>
          <w:szCs w:val="28"/>
        </w:rPr>
      </w:pPr>
      <w:r w:rsidRPr="00C526DB">
        <w:rPr>
          <w:color w:val="1F497D"/>
          <w:sz w:val="28"/>
          <w:szCs w:val="28"/>
        </w:rPr>
        <w:t>Wprowadzenie</w:t>
      </w:r>
    </w:p>
    <w:p w14:paraId="49FA1E0A" w14:textId="69F8C9E9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Zachodniopomorski Uniwersytet Technologiczny w Szczecinie dąży do pozycji wiodącego uniwersytetu Polski północno-zachodniej. Misja Uczelni obejmuje rozwijanie i doskonalenie </w:t>
      </w:r>
      <w:proofErr w:type="spellStart"/>
      <w:r w:rsidRPr="00C526DB">
        <w:rPr>
          <w:rFonts w:eastAsia="Calibri"/>
          <w:sz w:val="24"/>
          <w:szCs w:val="24"/>
          <w:lang w:eastAsia="en-US"/>
        </w:rPr>
        <w:t>multidyscyplinarnych</w:t>
      </w:r>
      <w:proofErr w:type="spellEnd"/>
      <w:r w:rsidRPr="00C526DB">
        <w:rPr>
          <w:rFonts w:eastAsia="Calibri"/>
          <w:sz w:val="24"/>
          <w:szCs w:val="24"/>
          <w:lang w:eastAsia="en-US"/>
        </w:rPr>
        <w:t xml:space="preserve"> obszarów badawczych, kreujących nowoczesne technologie oraz dynamizujących rozwój gospodarczy regionu. Uczelnia wyróżnia się prowadzeniem zaawansowanych prac badawczych w 14 kluczowych dyscyplinach: architektura i urbanistyka; automatyka, elektronika, elektrotechnika i technologie kosmiczne; ekonomia i finanse; informatyka techniczna i telekomunikacja; inżynieria chemiczna; inżynieria lądowa, geodezja i transport; inżynieria środowiska, górnictwo i energetyka; inżynieria materiałowa; inżynieria mechaniczna; nauki chemiczne; rolnictwo i ogrodnictwo; technologia żywności i żywienia; sztuki plastyczne i</w:t>
      </w:r>
      <w:r w:rsidR="00436DBF">
        <w:rPr>
          <w:rFonts w:eastAsia="Calibri"/>
          <w:sz w:val="24"/>
          <w:szCs w:val="24"/>
          <w:lang w:eastAsia="en-US"/>
        </w:rPr>
        <w:t> </w:t>
      </w:r>
      <w:r w:rsidRPr="00C526DB">
        <w:rPr>
          <w:rFonts w:eastAsia="Calibri"/>
          <w:sz w:val="24"/>
          <w:szCs w:val="24"/>
          <w:lang w:eastAsia="en-US"/>
        </w:rPr>
        <w:t>konserwacja dzieł sztuki oraz zootechnika i rybactwo.</w:t>
      </w:r>
    </w:p>
    <w:p w14:paraId="1B5F4EFC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Badania naukowe są prowadzone na jedenastu wydziałach, które odzwierciedlają interdyscyplinarny charakter Uczelni. Należą do nich: Wydział Architektury, Wydział Biotechnologii </w:t>
      </w:r>
      <w:r w:rsidRPr="00C526DB">
        <w:rPr>
          <w:rFonts w:eastAsia="Calibri"/>
          <w:sz w:val="24"/>
          <w:szCs w:val="24"/>
          <w:lang w:eastAsia="en-US"/>
        </w:rPr>
        <w:br/>
        <w:t>i Hodowli Zwierząt, Wydział Budownictwa i Inżynierii Środowiska, Wydział Ekonomiczny, Wydział Elektryczny, Wydział Informatyki, Wydział Inżynierii Mechanicznej i Mechatroniki, Wydział Kształtowania Środowiska i Rolnictwa, Wydział Nauk o Żywności i Rybactwa, Wydział Techniki Morskiej i Transportu oraz Wydział Technologii i Inżynierii Chemicznej. Całość oferty edukacyjnej i badawczej wzbogaca Szkoła Doktorska, która wspiera rozwój zaawansowanych badań naukowych.</w:t>
      </w:r>
    </w:p>
    <w:p w14:paraId="3265DBDC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Strategia rozwoju naukowego do roku 2030 koncentruje się na umacnianiu pozycji Uczelni zarówno na arenie krajowej, jak i międzynarodowej. Cel ten realizowany jest poprzez synergiczną integrację zaawansowanych badań naukowych z aktywną współpracą z władzami lokalnymi oraz szeroko rozumianym otoczeniem społeczno-gospodarczym. </w:t>
      </w:r>
    </w:p>
    <w:p w14:paraId="08B05740" w14:textId="77777777" w:rsidR="00C526DB" w:rsidRPr="00C526DB" w:rsidRDefault="00C526DB" w:rsidP="00C526DB">
      <w:pPr>
        <w:spacing w:before="240" w:after="200" w:line="360" w:lineRule="auto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lastRenderedPageBreak/>
        <w:t>Uczelnia kładzie szczególny nacisk na wspieranie zrównoważonego rozwoju i kształtowanie innowacyjnych oraz umiędzynarodowionych strategii, co jest zgodne z aktualnymi wytycznymi strategicznymi obowiązującymi w Polsce i Europie.</w:t>
      </w:r>
    </w:p>
    <w:p w14:paraId="700FDAEF" w14:textId="77777777" w:rsidR="00C526DB" w:rsidRPr="00C526DB" w:rsidRDefault="00C526DB" w:rsidP="00C526DB">
      <w:pPr>
        <w:keepNext/>
        <w:spacing w:before="360" w:after="120" w:line="360" w:lineRule="auto"/>
        <w:jc w:val="both"/>
        <w:outlineLvl w:val="0"/>
        <w:rPr>
          <w:color w:val="1F497D"/>
          <w:sz w:val="28"/>
          <w:szCs w:val="28"/>
        </w:rPr>
      </w:pPr>
      <w:r w:rsidRPr="00C526DB">
        <w:rPr>
          <w:color w:val="1F497D"/>
          <w:sz w:val="28"/>
          <w:szCs w:val="28"/>
        </w:rPr>
        <w:t>Cel strategii</w:t>
      </w:r>
    </w:p>
    <w:p w14:paraId="2B4EF4DE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Strategia rozwoju Zachodniopomorskiego Uniwersytetu Technologicznego w Szczecinie do roku 2030 definiuje kluczowe kierunki oraz cele, na których skoncentrowana będzie działalność Uczelni, z uwzględnieniem priorytetowych obszarów:</w:t>
      </w:r>
    </w:p>
    <w:p w14:paraId="0F14ADD0" w14:textId="77777777" w:rsidR="00C526DB" w:rsidRPr="00C526DB" w:rsidRDefault="00C526DB" w:rsidP="00C526DB">
      <w:pPr>
        <w:numPr>
          <w:ilvl w:val="0"/>
          <w:numId w:val="32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Prowadzenie zaawansowanych badań naukowych i prac badawczo-rozwojowych,</w:t>
      </w:r>
    </w:p>
    <w:p w14:paraId="275CAAC7" w14:textId="77777777" w:rsidR="00C526DB" w:rsidRPr="00C526DB" w:rsidRDefault="00C526DB" w:rsidP="00C526DB">
      <w:pPr>
        <w:numPr>
          <w:ilvl w:val="0"/>
          <w:numId w:val="32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Rozwój współpracy interdyscyplinarnej i międzynarodowej w badaniach naukowych,</w:t>
      </w:r>
    </w:p>
    <w:p w14:paraId="29106032" w14:textId="77777777" w:rsidR="00C526DB" w:rsidRPr="00C526DB" w:rsidRDefault="00C526DB" w:rsidP="00C526DB">
      <w:pPr>
        <w:numPr>
          <w:ilvl w:val="0"/>
          <w:numId w:val="32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Budowanie wysoko wykwalifikowanych kadr naukowych,</w:t>
      </w:r>
    </w:p>
    <w:p w14:paraId="74473813" w14:textId="77777777" w:rsidR="00C526DB" w:rsidRPr="00C526DB" w:rsidRDefault="00C526DB" w:rsidP="00C526DB">
      <w:pPr>
        <w:numPr>
          <w:ilvl w:val="0"/>
          <w:numId w:val="32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Powiązanie prowadzonych badań z aktualnymi potrzebami społeczeństwa i gospodarki,</w:t>
      </w:r>
    </w:p>
    <w:p w14:paraId="6B3F2FE7" w14:textId="77777777" w:rsidR="00C526DB" w:rsidRPr="00C526DB" w:rsidRDefault="00C526DB" w:rsidP="00C526DB">
      <w:pPr>
        <w:numPr>
          <w:ilvl w:val="0"/>
          <w:numId w:val="32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Transfer wyników badań naukowych do otoczenia społeczno-gospodarczego.  </w:t>
      </w:r>
    </w:p>
    <w:p w14:paraId="721DAC9F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pacing w:val="-2"/>
          <w:sz w:val="24"/>
          <w:szCs w:val="24"/>
          <w:lang w:eastAsia="en-US"/>
        </w:rPr>
        <w:t>Przyjęte cele są ściśle związane z ogólną strategią Uczelni i stanowią kompas dla jej dalszego rozwoju, mając na celu umocnienie pozycji Uczelni w skali lokalnej, krajowej oraz międzynarodowej</w:t>
      </w:r>
      <w:r w:rsidRPr="00C526DB">
        <w:rPr>
          <w:rFonts w:eastAsia="Calibri"/>
          <w:sz w:val="24"/>
          <w:szCs w:val="24"/>
          <w:lang w:eastAsia="en-US"/>
        </w:rPr>
        <w:t>.</w:t>
      </w:r>
    </w:p>
    <w:p w14:paraId="77744BC4" w14:textId="77777777" w:rsidR="00C526DB" w:rsidRPr="00C526DB" w:rsidRDefault="00C526DB" w:rsidP="00C526DB">
      <w:pPr>
        <w:keepNext/>
        <w:spacing w:before="360" w:after="120" w:line="360" w:lineRule="auto"/>
        <w:jc w:val="both"/>
        <w:outlineLvl w:val="0"/>
        <w:rPr>
          <w:color w:val="1F497D"/>
          <w:sz w:val="28"/>
          <w:szCs w:val="28"/>
        </w:rPr>
      </w:pPr>
      <w:r w:rsidRPr="00C526DB">
        <w:rPr>
          <w:color w:val="1F497D"/>
          <w:sz w:val="28"/>
          <w:szCs w:val="28"/>
        </w:rPr>
        <w:t>Uwarunkowania rozwoju</w:t>
      </w:r>
    </w:p>
    <w:p w14:paraId="438B8FB8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Zachodniopomorski Uniwersytet Technologiczny w Szczecinie dysponuje odpowiednimi zasobami i infrastrukturą, które umożliwiają realizację ambitnych projektów badawczych. Uczelnia charakteryzuje się potwierdzoną wysoką jakością badań, co znajduje odzwierciedlenie w uzyskanych kategoriach ewaluowanych dyscyplin naukowych. Zespoły badawcze aktywnie współpracują z krajowymi i międzynarodowymi jednostkami naukowymi oraz sektorem społeczno-gospodarczym, pozyskując środki na realizację innowacyjnych projektów oraz rozwój infrastruktury.</w:t>
      </w:r>
    </w:p>
    <w:p w14:paraId="5C1566E0" w14:textId="77777777" w:rsidR="00C526DB" w:rsidRPr="00C526DB" w:rsidRDefault="00C526DB" w:rsidP="00C526DB">
      <w:pPr>
        <w:keepNext/>
        <w:spacing w:before="360" w:after="120" w:line="360" w:lineRule="auto"/>
        <w:jc w:val="both"/>
        <w:outlineLvl w:val="0"/>
        <w:rPr>
          <w:color w:val="1F497D"/>
          <w:sz w:val="28"/>
          <w:szCs w:val="28"/>
        </w:rPr>
      </w:pPr>
      <w:r w:rsidRPr="00C526DB">
        <w:rPr>
          <w:color w:val="1F497D"/>
          <w:sz w:val="28"/>
          <w:szCs w:val="28"/>
        </w:rPr>
        <w:t>Wizja rozwoju</w:t>
      </w:r>
    </w:p>
    <w:p w14:paraId="3C1881D5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pacing w:val="-4"/>
          <w:sz w:val="24"/>
          <w:szCs w:val="24"/>
          <w:lang w:eastAsia="en-US"/>
        </w:rPr>
        <w:t xml:space="preserve">Wizją rozwoju Zachodniopomorskiego Uniwersytetu Technologicznego </w:t>
      </w:r>
      <w:r w:rsidRPr="00436DBF">
        <w:rPr>
          <w:rFonts w:eastAsia="Calibri"/>
          <w:spacing w:val="-4"/>
          <w:sz w:val="24"/>
          <w:szCs w:val="24"/>
          <w:lang w:eastAsia="en-US"/>
        </w:rPr>
        <w:t>w Szczecinie</w:t>
      </w:r>
      <w:r w:rsidRPr="00C526DB">
        <w:rPr>
          <w:rFonts w:eastAsia="Calibri"/>
          <w:spacing w:val="-4"/>
          <w:sz w:val="24"/>
          <w:szCs w:val="24"/>
          <w:lang w:eastAsia="en-US"/>
        </w:rPr>
        <w:t xml:space="preserve"> jest utrzymanie wysokiej pozycji w obszarze nauki w Polsce oraz zbudowanie międzynarodowej </w:t>
      </w:r>
      <w:r w:rsidRPr="00C526DB">
        <w:rPr>
          <w:rFonts w:eastAsia="Calibri"/>
          <w:spacing w:val="-4"/>
          <w:sz w:val="24"/>
          <w:szCs w:val="24"/>
          <w:lang w:eastAsia="en-US"/>
        </w:rPr>
        <w:lastRenderedPageBreak/>
        <w:t>rozpoznawalności, która przyciągnie studentów, doktorantów oraz naukowców zarówno z kraju, jak i z zagranicy</w:t>
      </w:r>
      <w:r w:rsidRPr="00C526DB">
        <w:rPr>
          <w:rFonts w:eastAsia="Calibri"/>
          <w:spacing w:val="-2"/>
          <w:sz w:val="24"/>
          <w:szCs w:val="24"/>
          <w:lang w:eastAsia="en-US"/>
        </w:rPr>
        <w:t>. Strategia ta zakłada prowadzenie badań najwyższej jakości, otwartych na interdyscyplinarność, innowacyjność oraz umiędzynarodowienie działań naukowych. Działalność pracowników Uczelni skoncentrowana jest na współpracy z otoczeniem społeczno-gospodarczym oraz naukowym, zarówno w Polsce, jak i w przestrzeni międzynarodowe</w:t>
      </w:r>
      <w:r w:rsidRPr="00C526DB">
        <w:rPr>
          <w:rFonts w:eastAsia="Calibri"/>
          <w:sz w:val="24"/>
          <w:szCs w:val="24"/>
          <w:lang w:eastAsia="en-US"/>
        </w:rPr>
        <w:t>j. Kluczowym aspektem wizji rozwoju naukowego Uczelni jest również integracja badań naukowych z procesem dydaktycznym, co sprzyja wzmacnianiu więzi między teorią a praktyką oraz podnosi jakość kształcenia.</w:t>
      </w:r>
    </w:p>
    <w:p w14:paraId="133995C8" w14:textId="77777777" w:rsidR="00C526DB" w:rsidRPr="00C526DB" w:rsidRDefault="00C526DB" w:rsidP="00C526DB">
      <w:pPr>
        <w:keepNext/>
        <w:spacing w:before="360" w:after="120" w:line="360" w:lineRule="auto"/>
        <w:jc w:val="both"/>
        <w:outlineLvl w:val="0"/>
        <w:rPr>
          <w:color w:val="1F497D"/>
          <w:spacing w:val="-2"/>
          <w:sz w:val="28"/>
          <w:szCs w:val="28"/>
        </w:rPr>
      </w:pPr>
      <w:r w:rsidRPr="00C526DB">
        <w:rPr>
          <w:color w:val="1F497D"/>
          <w:sz w:val="28"/>
          <w:szCs w:val="28"/>
        </w:rPr>
        <w:t>Misja</w:t>
      </w:r>
    </w:p>
    <w:p w14:paraId="2333E57C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Aptos"/>
          <w:sz w:val="24"/>
          <w:szCs w:val="24"/>
          <w:lang w:val="pl"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Misją Zachodniopomorskiego Uniwersytetu Technologicznego </w:t>
      </w:r>
      <w:r w:rsidRPr="00436DBF">
        <w:rPr>
          <w:rFonts w:eastAsia="Calibri"/>
          <w:sz w:val="24"/>
          <w:szCs w:val="24"/>
          <w:lang w:eastAsia="en-US"/>
        </w:rPr>
        <w:t>w Szczecinie</w:t>
      </w:r>
      <w:r w:rsidRPr="00C526DB">
        <w:rPr>
          <w:rFonts w:eastAsia="Calibri"/>
          <w:sz w:val="24"/>
          <w:szCs w:val="24"/>
          <w:lang w:eastAsia="en-US"/>
        </w:rPr>
        <w:t xml:space="preserve"> jest stymulowanie innowacyjności oraz rozwój technologii w harmonii z zasadami zrównoważonego rozwoju. Uczelnia koncentruje się na kształtowaniu kompetentnej kadry naukowej i technicznej, zdolnej do dynamicznego reagowania na zmieniające się potrzeby otoczenia gospodarczego i społecznego. </w:t>
      </w:r>
      <w:r w:rsidRPr="00C526DB">
        <w:rPr>
          <w:rFonts w:eastAsia="MS Mincho"/>
          <w:sz w:val="24"/>
          <w:szCs w:val="24"/>
          <w:lang w:val="pl" w:eastAsia="en-US"/>
        </w:rPr>
        <w:t>Pracownicy Uczelni prowadzą innowacyjne i interdyscyplinarne badania naukowe, które odpowiadają na aktualne wyzwania cywilizacyjne oraz potrzeby gospodarki opartej na wiedzy. W ramach swojej działalności badawczo-rozwojowej aktywnie współpracują z przedstawicielami przemysłu, administracji publicznej, organizacji pozarządowych oraz instytucji naukowych w kraju i za granicą. Efektem tej współpracy jest skuteczny transfer wiedzy i technologii do różnych sektorów gospodarki, obejmujący m.in. wdrażanie nowoczesnych rozwiązań technologicznych, rozwój innowacyjnych produktów i usług, a także wspieranie przedsiębiorczości. Działania te znacząco przyczyniają się do rozwoju społeczno-gospodarczego, zarówno w ujęciu regionalnym, jak i na poziomie ogólnopolskim oraz międzynarodowym, wzmacniając pozycję Uczelni jako ważnego ośrodka nauki, innowacji i kreowania pozytywnych zmian społecznych.</w:t>
      </w:r>
    </w:p>
    <w:p w14:paraId="18F798FF" w14:textId="77777777" w:rsidR="00C526DB" w:rsidRPr="00C526DB" w:rsidRDefault="00C526DB" w:rsidP="00C526DB">
      <w:pPr>
        <w:keepNext/>
        <w:spacing w:before="360" w:after="120" w:line="360" w:lineRule="auto"/>
        <w:jc w:val="both"/>
        <w:outlineLvl w:val="0"/>
        <w:rPr>
          <w:color w:val="1F497D"/>
          <w:sz w:val="28"/>
          <w:szCs w:val="28"/>
        </w:rPr>
      </w:pPr>
      <w:r w:rsidRPr="00C526DB">
        <w:rPr>
          <w:color w:val="1F497D"/>
          <w:sz w:val="28"/>
          <w:szCs w:val="28"/>
        </w:rPr>
        <w:t>Cele strategiczne</w:t>
      </w:r>
    </w:p>
    <w:p w14:paraId="6DB52508" w14:textId="77777777" w:rsidR="00C526DB" w:rsidRPr="00C526DB" w:rsidRDefault="00C526DB" w:rsidP="00664CD4">
      <w:pPr>
        <w:spacing w:after="200" w:line="360" w:lineRule="auto"/>
        <w:ind w:firstLine="357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Do kluczowych celów Zachodniopomorskiego Uniwersytetu Technologicznego w Szczecinie należy promowanie doskonałości w obszarze badań naukowych, edukacji oraz działalności społeczno-gospodarczej. Efektem tych działań jest rozwój nowoczesnych procesów i technologii, </w:t>
      </w:r>
      <w:r w:rsidRPr="00C526DB">
        <w:rPr>
          <w:rFonts w:eastAsia="Calibri"/>
          <w:sz w:val="24"/>
          <w:szCs w:val="24"/>
          <w:lang w:eastAsia="en-US"/>
        </w:rPr>
        <w:lastRenderedPageBreak/>
        <w:t xml:space="preserve">przyczyniających się do zrównoważonego rozwoju. Uczelnia dąży do nawiązywania współpracy </w:t>
      </w:r>
      <w:r w:rsidRPr="00C526DB">
        <w:rPr>
          <w:rFonts w:eastAsia="Calibri"/>
          <w:spacing w:val="-4"/>
          <w:sz w:val="24"/>
          <w:szCs w:val="24"/>
          <w:lang w:eastAsia="en-US"/>
        </w:rPr>
        <w:t>z instytucjami społecznymi i gospodarczymi w celu wymiany wiedzy oraz rozwijania kadr i technologii, niezbędnych do funkcjonowania współczesnej gospodarki</w:t>
      </w:r>
      <w:r w:rsidRPr="00C526DB">
        <w:rPr>
          <w:rFonts w:eastAsia="Calibri"/>
          <w:sz w:val="24"/>
          <w:szCs w:val="24"/>
          <w:lang w:eastAsia="en-US"/>
        </w:rPr>
        <w:t>.</w:t>
      </w:r>
    </w:p>
    <w:p w14:paraId="595A9F29" w14:textId="77777777" w:rsidR="00C526DB" w:rsidRPr="00C526DB" w:rsidRDefault="00C526DB" w:rsidP="00C526DB">
      <w:pPr>
        <w:spacing w:after="200" w:line="360" w:lineRule="auto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W ramach realizacji tych celów Uczelnia skupia się na następujących priorytetach:</w:t>
      </w:r>
    </w:p>
    <w:p w14:paraId="0498E075" w14:textId="77777777" w:rsidR="00C526DB" w:rsidRPr="00C526DB" w:rsidRDefault="00C526DB" w:rsidP="00C526DB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Wzmocnienie pozycji Zachodniopomorskiego Uniwersytetu Technologicznego w Szczecinie jako znaczącego ośrodka badań naukowych w skali kraju oraz w wymiarze europejskim,</w:t>
      </w:r>
    </w:p>
    <w:p w14:paraId="77E7A5F1" w14:textId="77777777" w:rsidR="00C526DB" w:rsidRPr="00C526DB" w:rsidRDefault="00C526DB" w:rsidP="00C526DB">
      <w:pPr>
        <w:numPr>
          <w:ilvl w:val="0"/>
          <w:numId w:val="25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Podnoszenie jakości badań naukowych oraz zwiększanie wpływu ich rezultatów na rozwój nauki i gospodarki,</w:t>
      </w:r>
    </w:p>
    <w:p w14:paraId="0CD60CA9" w14:textId="77777777" w:rsidR="00C526DB" w:rsidRPr="00C526DB" w:rsidRDefault="00C526DB" w:rsidP="00C526DB">
      <w:pPr>
        <w:numPr>
          <w:ilvl w:val="0"/>
          <w:numId w:val="25"/>
        </w:numPr>
        <w:spacing w:after="200" w:line="360" w:lineRule="auto"/>
        <w:ind w:left="714" w:hanging="357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Poprawa jakości współpracy z otoczeniem społeczno-gospodarczym.</w:t>
      </w:r>
    </w:p>
    <w:p w14:paraId="0AB0577C" w14:textId="77777777" w:rsidR="00C526DB" w:rsidRPr="00C526DB" w:rsidRDefault="00C526DB" w:rsidP="00C526DB">
      <w:pPr>
        <w:spacing w:after="200" w:line="276" w:lineRule="auto"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Cele operacyjne i szczegółowe dotyczą następujących obszarów:</w:t>
      </w:r>
    </w:p>
    <w:p w14:paraId="2A18EA58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t>I. Poprawa jakości badań i publikacji</w:t>
      </w:r>
    </w:p>
    <w:p w14:paraId="18E2F196" w14:textId="77777777" w:rsidR="00C526DB" w:rsidRPr="00C526DB" w:rsidRDefault="00C526DB" w:rsidP="00C526DB">
      <w:pPr>
        <w:numPr>
          <w:ilvl w:val="0"/>
          <w:numId w:val="26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Systematyczne zwiększanie liczby oraz jakości publikacji naukowych, zgłoszeń patentowych i patentów.</w:t>
      </w:r>
    </w:p>
    <w:p w14:paraId="555AC322" w14:textId="77777777" w:rsidR="00C526DB" w:rsidRPr="00C526DB" w:rsidRDefault="00C526DB" w:rsidP="00C526DB">
      <w:pPr>
        <w:numPr>
          <w:ilvl w:val="0"/>
          <w:numId w:val="26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Wprowadzenie systemu motywującego do publikowania prac eksperymentalnych w wysoko punktowanych czasopismach z listy JCR oraz wartościowych monografii w prestiżowych wydawnictwach.</w:t>
      </w:r>
    </w:p>
    <w:p w14:paraId="15FCDFAC" w14:textId="77777777" w:rsidR="00C526DB" w:rsidRPr="00C526DB" w:rsidRDefault="00C526DB" w:rsidP="00C526DB">
      <w:pPr>
        <w:numPr>
          <w:ilvl w:val="0"/>
          <w:numId w:val="26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Doskonalenie systemu oceny okresowej pracowników oraz wprowadzenie projakościowych zasad awansów stanowiskowych, uwzględniających specyfikę poszczególnych dyscyplin naukowych.</w:t>
      </w:r>
    </w:p>
    <w:p w14:paraId="211D87AD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t>II. Pozyskiwanie funduszy i projektów</w:t>
      </w:r>
    </w:p>
    <w:p w14:paraId="04EAC88D" w14:textId="77777777" w:rsidR="00C526DB" w:rsidRPr="00C526DB" w:rsidRDefault="00C526DB" w:rsidP="00C526DB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Zwiększenie zainteresowania i aktywności pracowników Uczelni pozyskiwaniem funduszy na finansowanie badań ze źródeł krajowych i zagranicznych, m.in. poprzez odpowiedni system zachęt i wsparcia zespołów badawczych.</w:t>
      </w:r>
    </w:p>
    <w:p w14:paraId="3E1C6E63" w14:textId="77777777" w:rsidR="00C526DB" w:rsidRPr="00C526DB" w:rsidRDefault="00C526DB" w:rsidP="00C526DB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Zwiększenie efektywności pozyskiwania funduszy na finansowanie badań ze źródeł krajowych i zagranicznych.</w:t>
      </w:r>
    </w:p>
    <w:p w14:paraId="63C3A966" w14:textId="77777777" w:rsidR="00C526DB" w:rsidRPr="00C526DB" w:rsidRDefault="00C526DB" w:rsidP="00C526DB">
      <w:pPr>
        <w:numPr>
          <w:ilvl w:val="0"/>
          <w:numId w:val="27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 xml:space="preserve">Wypracowanie optymalnego modelu współpracy kadry naukowej z administracją Uczelni </w:t>
      </w:r>
      <w:r w:rsidRPr="00C526DB">
        <w:rPr>
          <w:rFonts w:eastAsia="Calibri"/>
          <w:sz w:val="24"/>
          <w:szCs w:val="24"/>
          <w:lang w:eastAsia="en-US"/>
        </w:rPr>
        <w:br/>
        <w:t>w zakresie pozyskiwania i realizacji projektów naukowych.</w:t>
      </w:r>
    </w:p>
    <w:p w14:paraId="64469B4C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lastRenderedPageBreak/>
        <w:t>III. Komercjalizacja i popularyzacja wyników badań</w:t>
      </w:r>
    </w:p>
    <w:p w14:paraId="03C0AC5F" w14:textId="77777777" w:rsidR="00C526DB" w:rsidRPr="00C526DB" w:rsidRDefault="00C526DB" w:rsidP="00C526DB">
      <w:pPr>
        <w:numPr>
          <w:ilvl w:val="0"/>
          <w:numId w:val="28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Intensyfikacja komercjalizacji wyników badań oraz transferu wiedzy do sektora gospodarczego.</w:t>
      </w:r>
    </w:p>
    <w:p w14:paraId="11A1725C" w14:textId="77777777" w:rsidR="00C526DB" w:rsidRPr="00C526DB" w:rsidRDefault="00C526DB" w:rsidP="00C526DB">
      <w:pPr>
        <w:numPr>
          <w:ilvl w:val="0"/>
          <w:numId w:val="28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Zwiększenie aktywności w zakresie popularyzacji wyników badań w środowisku akademickim i poza nim.</w:t>
      </w:r>
    </w:p>
    <w:p w14:paraId="79ACEF96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t>IV. Współpraca i mobilność</w:t>
      </w:r>
    </w:p>
    <w:p w14:paraId="7A704839" w14:textId="77777777" w:rsidR="00C526DB" w:rsidRPr="00C526DB" w:rsidRDefault="00C526DB" w:rsidP="00C526DB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Rozwijanie współpracy naukowej pomiędzy dyscyplinami.</w:t>
      </w:r>
    </w:p>
    <w:p w14:paraId="408FA0ED" w14:textId="77777777" w:rsidR="00C526DB" w:rsidRPr="00C526DB" w:rsidRDefault="00C526DB" w:rsidP="00C526DB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Wzrost mobilności kadry naukowej w projektach badawczych.</w:t>
      </w:r>
    </w:p>
    <w:p w14:paraId="611D856E" w14:textId="77777777" w:rsidR="00C526DB" w:rsidRPr="00C526DB" w:rsidRDefault="00C526DB" w:rsidP="00C526DB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Zwiększenie zaangażowania interesariuszy zewnętrznych w działalność Uczelni.</w:t>
      </w:r>
    </w:p>
    <w:p w14:paraId="4494A4ED" w14:textId="77777777" w:rsidR="00C526DB" w:rsidRPr="00C526DB" w:rsidRDefault="00C526DB" w:rsidP="00C526DB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eastAsia="Calibri"/>
          <w:spacing w:val="-2"/>
          <w:sz w:val="24"/>
          <w:szCs w:val="24"/>
          <w:lang w:eastAsia="en-US"/>
        </w:rPr>
      </w:pPr>
      <w:r w:rsidRPr="00C526DB">
        <w:rPr>
          <w:rFonts w:eastAsia="Calibri"/>
          <w:spacing w:val="-2"/>
          <w:sz w:val="24"/>
          <w:szCs w:val="24"/>
          <w:lang w:eastAsia="en-US"/>
        </w:rPr>
        <w:t>Zwiększenie roli doktorantów i Szkoły Doktorskiej w budowaniu potencjału naukowego Uczelni.</w:t>
      </w:r>
    </w:p>
    <w:p w14:paraId="1587FB61" w14:textId="77777777" w:rsidR="00C526DB" w:rsidRPr="00C526DB" w:rsidRDefault="00C526DB" w:rsidP="00C526DB">
      <w:pPr>
        <w:numPr>
          <w:ilvl w:val="0"/>
          <w:numId w:val="29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pacing w:val="-2"/>
          <w:sz w:val="24"/>
          <w:szCs w:val="24"/>
          <w:lang w:eastAsia="en-US"/>
        </w:rPr>
        <w:t>Dążenie do umiędzynarodowienia badań naukowych poprzez lepsze wykorzystanie programów wymiany międzynarodowej oraz umów podpisanych z partnerami zagranicznymi</w:t>
      </w:r>
      <w:r w:rsidRPr="00C526DB">
        <w:rPr>
          <w:rFonts w:eastAsia="Calibri"/>
          <w:sz w:val="24"/>
          <w:szCs w:val="24"/>
          <w:lang w:eastAsia="en-US"/>
        </w:rPr>
        <w:t>.</w:t>
      </w:r>
    </w:p>
    <w:p w14:paraId="1CC38591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t>V. Infrastruktura i zasoby</w:t>
      </w:r>
    </w:p>
    <w:p w14:paraId="13E7D08A" w14:textId="77777777" w:rsidR="00C526DB" w:rsidRPr="00C526DB" w:rsidRDefault="00C526DB" w:rsidP="00C526DB">
      <w:pPr>
        <w:numPr>
          <w:ilvl w:val="0"/>
          <w:numId w:val="30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Zwiększenie przychodów z działalności naukowo-badawczej poprzez optymalne wykorzystanie aparatury badawczej oraz upowszechnianie informacji o zasobach Uczelni.</w:t>
      </w:r>
    </w:p>
    <w:p w14:paraId="3F37EED6" w14:textId="77777777" w:rsidR="00C526DB" w:rsidRPr="00C526DB" w:rsidRDefault="00C526DB" w:rsidP="00C526DB">
      <w:pPr>
        <w:numPr>
          <w:ilvl w:val="0"/>
          <w:numId w:val="30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Rozbudowa i uatrakcyjnienie bazy laboratoryjnej, w celu wspierania nowych inicjatyw badawczych i gospodarczych.</w:t>
      </w:r>
    </w:p>
    <w:p w14:paraId="5FD26421" w14:textId="77777777" w:rsidR="00C526DB" w:rsidRPr="00C526DB" w:rsidRDefault="00C526DB" w:rsidP="00C526DB">
      <w:pPr>
        <w:numPr>
          <w:ilvl w:val="0"/>
          <w:numId w:val="30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Rozbudowanie kompleksowego repozytorium otwartych danych badawczych i zapewnienie łatwego dostępu do pełnej informacji o prowadzonych badaniach oraz kompetencjach badaczy i zespołów.</w:t>
      </w:r>
    </w:p>
    <w:p w14:paraId="25581E68" w14:textId="77777777" w:rsidR="00C526DB" w:rsidRPr="00C526DB" w:rsidRDefault="00C526DB" w:rsidP="00C526DB">
      <w:pPr>
        <w:keepNext/>
        <w:spacing w:before="240" w:line="360" w:lineRule="auto"/>
        <w:jc w:val="both"/>
        <w:outlineLvl w:val="1"/>
        <w:rPr>
          <w:iCs/>
          <w:color w:val="1F497D"/>
          <w:sz w:val="24"/>
          <w:szCs w:val="24"/>
        </w:rPr>
      </w:pPr>
      <w:r w:rsidRPr="00C526DB">
        <w:rPr>
          <w:iCs/>
          <w:color w:val="1F497D"/>
          <w:sz w:val="24"/>
          <w:szCs w:val="24"/>
        </w:rPr>
        <w:t>VI. Wsparcie i dostępność</w:t>
      </w:r>
    </w:p>
    <w:p w14:paraId="40933C25" w14:textId="77777777" w:rsidR="00C526DB" w:rsidRPr="00C526DB" w:rsidRDefault="00C526DB" w:rsidP="00C526DB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Zapewnienie warunków do prowadzenia badań naukowych przez osoby z niepełnosprawnościami oraz innymi szczególnymi potrzebami.</w:t>
      </w:r>
    </w:p>
    <w:p w14:paraId="6A522191" w14:textId="564A7E3C" w:rsidR="004E7023" w:rsidRPr="00664CD4" w:rsidRDefault="00C526DB" w:rsidP="00664CD4">
      <w:pPr>
        <w:numPr>
          <w:ilvl w:val="0"/>
          <w:numId w:val="31"/>
        </w:numPr>
        <w:spacing w:after="200" w:line="360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C526DB">
        <w:rPr>
          <w:rFonts w:eastAsia="Calibri"/>
          <w:sz w:val="24"/>
          <w:szCs w:val="24"/>
          <w:lang w:eastAsia="en-US"/>
        </w:rPr>
        <w:t>Rozwijanie funkcji Biblioteki ZUT w kierunku kompleksowego centrum zarządzania informacją generowaną i wykorzystywaną w procesach naukowych i dydaktycznych realizowanych w Uczelni.</w:t>
      </w:r>
    </w:p>
    <w:sectPr w:rsidR="004E7023" w:rsidRPr="00664CD4" w:rsidSect="00C526DB">
      <w:headerReference w:type="default" r:id="rId9"/>
      <w:footerReference w:type="default" r:id="rId10"/>
      <w:pgSz w:w="11906" w:h="16838" w:code="9"/>
      <w:pgMar w:top="1418" w:right="851" w:bottom="851" w:left="1418" w:header="862" w:footer="1151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2EC9E" w14:textId="77777777" w:rsidR="00D6698A" w:rsidRDefault="00D6698A">
      <w:r>
        <w:separator/>
      </w:r>
    </w:p>
  </w:endnote>
  <w:endnote w:type="continuationSeparator" w:id="0">
    <w:p w14:paraId="3A7E5F75" w14:textId="77777777" w:rsidR="00D6698A" w:rsidRDefault="00D66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7C41" w14:textId="470206D3" w:rsidR="00C033F7" w:rsidRDefault="00C033F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8737C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4810D056" w14:textId="77777777" w:rsidR="00C033F7" w:rsidRDefault="00C033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96EC" w14:textId="77777777" w:rsidR="00664CD4" w:rsidRDefault="00664CD4" w:rsidP="00825B60">
    <w:pPr>
      <w:pStyle w:val="Stopka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E44974" wp14:editId="42E29FF0">
          <wp:simplePos x="0" y="0"/>
          <wp:positionH relativeFrom="column">
            <wp:posOffset>222885</wp:posOffset>
          </wp:positionH>
          <wp:positionV relativeFrom="paragraph">
            <wp:posOffset>8255</wp:posOffset>
          </wp:positionV>
          <wp:extent cx="1222896" cy="832513"/>
          <wp:effectExtent l="19050" t="0" r="0" b="0"/>
          <wp:wrapNone/>
          <wp:docPr id="3" name="Obraz 2" descr="H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896" cy="8325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  <w:r>
      <w:rPr>
        <w:noProof/>
      </w:rPr>
      <w:drawing>
        <wp:inline distT="0" distB="0" distL="0" distR="0" wp14:anchorId="0B1E87E4" wp14:editId="2D4FF72B">
          <wp:extent cx="3267221" cy="447565"/>
          <wp:effectExtent l="19050" t="0" r="9379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54" t="57788" r="16891" b="30925"/>
                  <a:stretch>
                    <a:fillRect/>
                  </a:stretch>
                </pic:blipFill>
                <pic:spPr bwMode="auto">
                  <a:xfrm>
                    <a:off x="0" y="0"/>
                    <a:ext cx="3283554" cy="4498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5CB86" w14:textId="77777777" w:rsidR="00D6698A" w:rsidRDefault="00D6698A">
      <w:r>
        <w:separator/>
      </w:r>
    </w:p>
  </w:footnote>
  <w:footnote w:type="continuationSeparator" w:id="0">
    <w:p w14:paraId="5AF17CE2" w14:textId="77777777" w:rsidR="00D6698A" w:rsidRDefault="00D66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49AD7" w14:textId="77777777" w:rsidR="00664CD4" w:rsidRDefault="00664CD4" w:rsidP="00BB5F12">
    <w:pPr>
      <w:pStyle w:val="Nagwek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6B94676" wp14:editId="7CD0F25B">
          <wp:simplePos x="0" y="0"/>
          <wp:positionH relativeFrom="margin">
            <wp:align>left</wp:align>
          </wp:positionH>
          <wp:positionV relativeFrom="paragraph">
            <wp:posOffset>-332105</wp:posOffset>
          </wp:positionV>
          <wp:extent cx="1619744" cy="1223159"/>
          <wp:effectExtent l="0" t="0" r="0" b="0"/>
          <wp:wrapNone/>
          <wp:docPr id="1" name="Obraz 0" descr="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3.JPG"/>
                  <pic:cNvPicPr/>
                </pic:nvPicPr>
                <pic:blipFill>
                  <a:blip r:embed="rId1"/>
                  <a:srcRect b="3731"/>
                  <a:stretch>
                    <a:fillRect/>
                  </a:stretch>
                </pic:blipFill>
                <pic:spPr>
                  <a:xfrm>
                    <a:off x="0" y="0"/>
                    <a:ext cx="1619744" cy="1223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</w:t>
    </w:r>
  </w:p>
  <w:p w14:paraId="3DD504EB" w14:textId="77777777" w:rsidR="00664CD4" w:rsidRDefault="00664CD4" w:rsidP="00BB5F12">
    <w:pPr>
      <w:pStyle w:val="Nagwek"/>
    </w:pPr>
  </w:p>
  <w:p w14:paraId="302A8AE8" w14:textId="77777777" w:rsidR="00664CD4" w:rsidRDefault="00664CD4" w:rsidP="00BB5F12">
    <w:pPr>
      <w:pStyle w:val="Nagwek"/>
    </w:pPr>
  </w:p>
  <w:p w14:paraId="6B1FB075" w14:textId="77777777" w:rsidR="00664CD4" w:rsidRDefault="00664CD4" w:rsidP="00BB5F12">
    <w:pPr>
      <w:pStyle w:val="Nagwek"/>
    </w:pPr>
  </w:p>
  <w:p w14:paraId="39C171F7" w14:textId="77777777" w:rsidR="00664CD4" w:rsidRDefault="00664CD4" w:rsidP="00BB5F12">
    <w:pPr>
      <w:pStyle w:val="Nagwek"/>
    </w:pPr>
  </w:p>
  <w:p w14:paraId="4D3DD524" w14:textId="77777777" w:rsidR="00664CD4" w:rsidRPr="00C526DB" w:rsidRDefault="00664CD4" w:rsidP="00BB5F12">
    <w:pPr>
      <w:pStyle w:val="Nagwek"/>
      <w:rPr>
        <w:color w:val="595959"/>
      </w:rPr>
    </w:pPr>
  </w:p>
  <w:p w14:paraId="582699B2" w14:textId="77777777" w:rsidR="00664CD4" w:rsidRPr="00C526DB" w:rsidRDefault="00664CD4" w:rsidP="00990F23">
    <w:pPr>
      <w:pStyle w:val="Nagwek"/>
      <w:rPr>
        <w:rFonts w:ascii="Franklin Gothic Demi" w:hAnsi="Franklin Gothic Demi"/>
        <w:color w:val="595959"/>
      </w:rPr>
    </w:pPr>
    <w:r w:rsidRPr="00C526DB">
      <w:rPr>
        <w:color w:val="595959"/>
      </w:rPr>
      <w:tab/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334D"/>
    <w:multiLevelType w:val="hybridMultilevel"/>
    <w:tmpl w:val="84B0C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011B7"/>
    <w:multiLevelType w:val="hybridMultilevel"/>
    <w:tmpl w:val="A7F6F9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21C63"/>
    <w:multiLevelType w:val="hybridMultilevel"/>
    <w:tmpl w:val="5FA6B8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F2A33"/>
    <w:multiLevelType w:val="hybridMultilevel"/>
    <w:tmpl w:val="670EE1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423BC"/>
    <w:multiLevelType w:val="hybridMultilevel"/>
    <w:tmpl w:val="295C08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A65F0"/>
    <w:multiLevelType w:val="hybridMultilevel"/>
    <w:tmpl w:val="4984D7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55E2"/>
    <w:multiLevelType w:val="hybridMultilevel"/>
    <w:tmpl w:val="EAC87B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70FBD"/>
    <w:multiLevelType w:val="hybridMultilevel"/>
    <w:tmpl w:val="295C08D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31D4D"/>
    <w:multiLevelType w:val="hybridMultilevel"/>
    <w:tmpl w:val="9C06196C"/>
    <w:lvl w:ilvl="0" w:tplc="AB4632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E1855"/>
    <w:multiLevelType w:val="hybridMultilevel"/>
    <w:tmpl w:val="3F1A4D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36BA9"/>
    <w:multiLevelType w:val="hybridMultilevel"/>
    <w:tmpl w:val="4C6AF45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856E30"/>
    <w:multiLevelType w:val="hybridMultilevel"/>
    <w:tmpl w:val="D0BC4448"/>
    <w:lvl w:ilvl="0" w:tplc="7F1601E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2EF07026"/>
    <w:multiLevelType w:val="hybridMultilevel"/>
    <w:tmpl w:val="682AB3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532F5"/>
    <w:multiLevelType w:val="hybridMultilevel"/>
    <w:tmpl w:val="5074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C5074"/>
    <w:multiLevelType w:val="hybridMultilevel"/>
    <w:tmpl w:val="6F963F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1211C5"/>
    <w:multiLevelType w:val="hybridMultilevel"/>
    <w:tmpl w:val="ECF0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37CA7"/>
    <w:multiLevelType w:val="hybridMultilevel"/>
    <w:tmpl w:val="E70EC2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D2C8A"/>
    <w:multiLevelType w:val="hybridMultilevel"/>
    <w:tmpl w:val="39C0D5D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7E4E02"/>
    <w:multiLevelType w:val="hybridMultilevel"/>
    <w:tmpl w:val="CDEA2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6310"/>
    <w:multiLevelType w:val="hybridMultilevel"/>
    <w:tmpl w:val="5C523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31526"/>
    <w:multiLevelType w:val="hybridMultilevel"/>
    <w:tmpl w:val="10F83D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081"/>
    <w:multiLevelType w:val="hybridMultilevel"/>
    <w:tmpl w:val="51E894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C6D8A"/>
    <w:multiLevelType w:val="hybridMultilevel"/>
    <w:tmpl w:val="E24C060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FA0535"/>
    <w:multiLevelType w:val="hybridMultilevel"/>
    <w:tmpl w:val="E2742112"/>
    <w:lvl w:ilvl="0" w:tplc="913AE8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 w15:restartNumberingAfterBreak="0">
    <w:nsid w:val="5B7E3A87"/>
    <w:multiLevelType w:val="hybridMultilevel"/>
    <w:tmpl w:val="FA1CBEAE"/>
    <w:lvl w:ilvl="0" w:tplc="A3B27D3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44ACB"/>
    <w:multiLevelType w:val="hybridMultilevel"/>
    <w:tmpl w:val="C3DEB030"/>
    <w:lvl w:ilvl="0" w:tplc="003681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E35EA"/>
    <w:multiLevelType w:val="hybridMultilevel"/>
    <w:tmpl w:val="0E24C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87B82"/>
    <w:multiLevelType w:val="hybridMultilevel"/>
    <w:tmpl w:val="E0E40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349C0"/>
    <w:multiLevelType w:val="hybridMultilevel"/>
    <w:tmpl w:val="235495A0"/>
    <w:lvl w:ilvl="0" w:tplc="68EA4D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640473"/>
    <w:multiLevelType w:val="hybridMultilevel"/>
    <w:tmpl w:val="E04EB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E680A"/>
    <w:multiLevelType w:val="hybridMultilevel"/>
    <w:tmpl w:val="271A6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00B49"/>
    <w:multiLevelType w:val="hybridMultilevel"/>
    <w:tmpl w:val="415CE1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040671">
    <w:abstractNumId w:val="20"/>
  </w:num>
  <w:num w:numId="2" w16cid:durableId="210963768">
    <w:abstractNumId w:val="21"/>
  </w:num>
  <w:num w:numId="3" w16cid:durableId="1801073994">
    <w:abstractNumId w:val="24"/>
  </w:num>
  <w:num w:numId="4" w16cid:durableId="494498244">
    <w:abstractNumId w:val="9"/>
  </w:num>
  <w:num w:numId="5" w16cid:durableId="1053307026">
    <w:abstractNumId w:val="1"/>
  </w:num>
  <w:num w:numId="6" w16cid:durableId="2114128211">
    <w:abstractNumId w:val="16"/>
  </w:num>
  <w:num w:numId="7" w16cid:durableId="1052851647">
    <w:abstractNumId w:val="18"/>
  </w:num>
  <w:num w:numId="8" w16cid:durableId="1599868753">
    <w:abstractNumId w:val="13"/>
  </w:num>
  <w:num w:numId="9" w16cid:durableId="1493719410">
    <w:abstractNumId w:val="4"/>
  </w:num>
  <w:num w:numId="10" w16cid:durableId="1683165412">
    <w:abstractNumId w:val="12"/>
  </w:num>
  <w:num w:numId="11" w16cid:durableId="629172406">
    <w:abstractNumId w:val="3"/>
  </w:num>
  <w:num w:numId="12" w16cid:durableId="1641039535">
    <w:abstractNumId w:val="6"/>
  </w:num>
  <w:num w:numId="13" w16cid:durableId="27150293">
    <w:abstractNumId w:val="5"/>
  </w:num>
  <w:num w:numId="14" w16cid:durableId="255794876">
    <w:abstractNumId w:val="22"/>
  </w:num>
  <w:num w:numId="15" w16cid:durableId="70931602">
    <w:abstractNumId w:val="31"/>
  </w:num>
  <w:num w:numId="16" w16cid:durableId="1631015448">
    <w:abstractNumId w:val="28"/>
  </w:num>
  <w:num w:numId="17" w16cid:durableId="1874029013">
    <w:abstractNumId w:val="25"/>
  </w:num>
  <w:num w:numId="18" w16cid:durableId="1301499128">
    <w:abstractNumId w:val="29"/>
  </w:num>
  <w:num w:numId="19" w16cid:durableId="446968129">
    <w:abstractNumId w:val="8"/>
  </w:num>
  <w:num w:numId="20" w16cid:durableId="1994137770">
    <w:abstractNumId w:val="7"/>
  </w:num>
  <w:num w:numId="21" w16cid:durableId="139999700">
    <w:abstractNumId w:val="10"/>
  </w:num>
  <w:num w:numId="22" w16cid:durableId="405034254">
    <w:abstractNumId w:val="11"/>
  </w:num>
  <w:num w:numId="23" w16cid:durableId="91821328">
    <w:abstractNumId w:val="23"/>
  </w:num>
  <w:num w:numId="24" w16cid:durableId="697856194">
    <w:abstractNumId w:val="17"/>
  </w:num>
  <w:num w:numId="25" w16cid:durableId="412777338">
    <w:abstractNumId w:val="15"/>
  </w:num>
  <w:num w:numId="26" w16cid:durableId="281428419">
    <w:abstractNumId w:val="2"/>
  </w:num>
  <w:num w:numId="27" w16cid:durableId="2139831732">
    <w:abstractNumId w:val="26"/>
  </w:num>
  <w:num w:numId="28" w16cid:durableId="715743074">
    <w:abstractNumId w:val="30"/>
  </w:num>
  <w:num w:numId="29" w16cid:durableId="1336806579">
    <w:abstractNumId w:val="27"/>
  </w:num>
  <w:num w:numId="30" w16cid:durableId="1625652904">
    <w:abstractNumId w:val="19"/>
  </w:num>
  <w:num w:numId="31" w16cid:durableId="1948385462">
    <w:abstractNumId w:val="0"/>
  </w:num>
  <w:num w:numId="32" w16cid:durableId="711852503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F0A"/>
    <w:rsid w:val="000045DD"/>
    <w:rsid w:val="0000576F"/>
    <w:rsid w:val="00006A2E"/>
    <w:rsid w:val="00011086"/>
    <w:rsid w:val="0001247E"/>
    <w:rsid w:val="000212E9"/>
    <w:rsid w:val="000217FE"/>
    <w:rsid w:val="00022923"/>
    <w:rsid w:val="000230B2"/>
    <w:rsid w:val="0003106F"/>
    <w:rsid w:val="00037517"/>
    <w:rsid w:val="00043192"/>
    <w:rsid w:val="00055B1C"/>
    <w:rsid w:val="00056D1A"/>
    <w:rsid w:val="00056D38"/>
    <w:rsid w:val="00062C13"/>
    <w:rsid w:val="000643CB"/>
    <w:rsid w:val="0006558C"/>
    <w:rsid w:val="00070E22"/>
    <w:rsid w:val="00071006"/>
    <w:rsid w:val="000931CB"/>
    <w:rsid w:val="000A166D"/>
    <w:rsid w:val="000A709D"/>
    <w:rsid w:val="000B6A6F"/>
    <w:rsid w:val="000B7887"/>
    <w:rsid w:val="000C484B"/>
    <w:rsid w:val="000D5E71"/>
    <w:rsid w:val="000D731B"/>
    <w:rsid w:val="000E2180"/>
    <w:rsid w:val="000F4595"/>
    <w:rsid w:val="000F648A"/>
    <w:rsid w:val="00100C9D"/>
    <w:rsid w:val="00103F0C"/>
    <w:rsid w:val="00123BCD"/>
    <w:rsid w:val="00123FC8"/>
    <w:rsid w:val="00125FDA"/>
    <w:rsid w:val="00130796"/>
    <w:rsid w:val="00140EB2"/>
    <w:rsid w:val="001435F1"/>
    <w:rsid w:val="001577BD"/>
    <w:rsid w:val="00175360"/>
    <w:rsid w:val="00187035"/>
    <w:rsid w:val="001A09D3"/>
    <w:rsid w:val="001A256C"/>
    <w:rsid w:val="001A66F0"/>
    <w:rsid w:val="001A733F"/>
    <w:rsid w:val="001B7BF5"/>
    <w:rsid w:val="001C2DB0"/>
    <w:rsid w:val="001C476D"/>
    <w:rsid w:val="001C5D32"/>
    <w:rsid w:val="001D32F7"/>
    <w:rsid w:val="001F57CA"/>
    <w:rsid w:val="001F5CA8"/>
    <w:rsid w:val="002115FA"/>
    <w:rsid w:val="00212EFF"/>
    <w:rsid w:val="00217D47"/>
    <w:rsid w:val="00230303"/>
    <w:rsid w:val="00240C51"/>
    <w:rsid w:val="00240E6C"/>
    <w:rsid w:val="00245702"/>
    <w:rsid w:val="002476F0"/>
    <w:rsid w:val="00256525"/>
    <w:rsid w:val="002604E8"/>
    <w:rsid w:val="002712BE"/>
    <w:rsid w:val="00276C5F"/>
    <w:rsid w:val="002834E9"/>
    <w:rsid w:val="00286050"/>
    <w:rsid w:val="002927B6"/>
    <w:rsid w:val="002A4D9B"/>
    <w:rsid w:val="002B45C9"/>
    <w:rsid w:val="002B6D08"/>
    <w:rsid w:val="002B7116"/>
    <w:rsid w:val="002C0F7D"/>
    <w:rsid w:val="002C2EF2"/>
    <w:rsid w:val="002C5575"/>
    <w:rsid w:val="002D266B"/>
    <w:rsid w:val="002D4E14"/>
    <w:rsid w:val="002E3B9E"/>
    <w:rsid w:val="002E4ED5"/>
    <w:rsid w:val="002E5DF0"/>
    <w:rsid w:val="002F005E"/>
    <w:rsid w:val="002F0F57"/>
    <w:rsid w:val="00304CE8"/>
    <w:rsid w:val="003109E1"/>
    <w:rsid w:val="00311A4D"/>
    <w:rsid w:val="00325367"/>
    <w:rsid w:val="003267E8"/>
    <w:rsid w:val="0032751B"/>
    <w:rsid w:val="003325B3"/>
    <w:rsid w:val="00333666"/>
    <w:rsid w:val="00335CD5"/>
    <w:rsid w:val="003455CF"/>
    <w:rsid w:val="00345ACD"/>
    <w:rsid w:val="00346F62"/>
    <w:rsid w:val="00356E85"/>
    <w:rsid w:val="003633DA"/>
    <w:rsid w:val="00366182"/>
    <w:rsid w:val="00371C49"/>
    <w:rsid w:val="00391764"/>
    <w:rsid w:val="003A2549"/>
    <w:rsid w:val="003A56A1"/>
    <w:rsid w:val="003B7BCE"/>
    <w:rsid w:val="003C0DAF"/>
    <w:rsid w:val="003C62BF"/>
    <w:rsid w:val="003C6B0B"/>
    <w:rsid w:val="003C6C3B"/>
    <w:rsid w:val="003D0C69"/>
    <w:rsid w:val="003D35FD"/>
    <w:rsid w:val="003D3971"/>
    <w:rsid w:val="003D4CBF"/>
    <w:rsid w:val="003D54AA"/>
    <w:rsid w:val="003F0B8F"/>
    <w:rsid w:val="00401AE7"/>
    <w:rsid w:val="00402F08"/>
    <w:rsid w:val="0040485A"/>
    <w:rsid w:val="00416E71"/>
    <w:rsid w:val="00424C9E"/>
    <w:rsid w:val="00427E04"/>
    <w:rsid w:val="00430ADE"/>
    <w:rsid w:val="004334B4"/>
    <w:rsid w:val="00433776"/>
    <w:rsid w:val="00436DBF"/>
    <w:rsid w:val="00457CA2"/>
    <w:rsid w:val="00461D75"/>
    <w:rsid w:val="00464F33"/>
    <w:rsid w:val="00466B31"/>
    <w:rsid w:val="00471E3E"/>
    <w:rsid w:val="00494695"/>
    <w:rsid w:val="004947EC"/>
    <w:rsid w:val="004A3D6D"/>
    <w:rsid w:val="004B493D"/>
    <w:rsid w:val="004B6E84"/>
    <w:rsid w:val="004C4C06"/>
    <w:rsid w:val="004D12F6"/>
    <w:rsid w:val="004D3C80"/>
    <w:rsid w:val="004E18DB"/>
    <w:rsid w:val="004E404C"/>
    <w:rsid w:val="004E7023"/>
    <w:rsid w:val="004F5D0E"/>
    <w:rsid w:val="00506D03"/>
    <w:rsid w:val="00507477"/>
    <w:rsid w:val="00520BBD"/>
    <w:rsid w:val="00531794"/>
    <w:rsid w:val="00532EB6"/>
    <w:rsid w:val="00533487"/>
    <w:rsid w:val="00537B48"/>
    <w:rsid w:val="00543620"/>
    <w:rsid w:val="005468CA"/>
    <w:rsid w:val="00552C41"/>
    <w:rsid w:val="00553C8B"/>
    <w:rsid w:val="00555656"/>
    <w:rsid w:val="0056579F"/>
    <w:rsid w:val="00566DBA"/>
    <w:rsid w:val="00570997"/>
    <w:rsid w:val="005730AE"/>
    <w:rsid w:val="00574726"/>
    <w:rsid w:val="00575276"/>
    <w:rsid w:val="005754FE"/>
    <w:rsid w:val="005764F2"/>
    <w:rsid w:val="00596048"/>
    <w:rsid w:val="0059653E"/>
    <w:rsid w:val="005A0B1E"/>
    <w:rsid w:val="005A6086"/>
    <w:rsid w:val="005B338E"/>
    <w:rsid w:val="005B437D"/>
    <w:rsid w:val="005B52EF"/>
    <w:rsid w:val="005C16F3"/>
    <w:rsid w:val="005C2F80"/>
    <w:rsid w:val="005C5030"/>
    <w:rsid w:val="005D314F"/>
    <w:rsid w:val="005D61C6"/>
    <w:rsid w:val="005F0A35"/>
    <w:rsid w:val="005F28EA"/>
    <w:rsid w:val="005F5DEF"/>
    <w:rsid w:val="00622134"/>
    <w:rsid w:val="00626750"/>
    <w:rsid w:val="00630300"/>
    <w:rsid w:val="00633ACE"/>
    <w:rsid w:val="00640EF5"/>
    <w:rsid w:val="006461FA"/>
    <w:rsid w:val="00650FE2"/>
    <w:rsid w:val="00652ED2"/>
    <w:rsid w:val="0065326D"/>
    <w:rsid w:val="00664CD4"/>
    <w:rsid w:val="00671108"/>
    <w:rsid w:val="0067354B"/>
    <w:rsid w:val="006775A1"/>
    <w:rsid w:val="00681CF7"/>
    <w:rsid w:val="0069210E"/>
    <w:rsid w:val="006922E5"/>
    <w:rsid w:val="00696C55"/>
    <w:rsid w:val="006A28BA"/>
    <w:rsid w:val="006A4E3E"/>
    <w:rsid w:val="006B1F0B"/>
    <w:rsid w:val="006C39A4"/>
    <w:rsid w:val="006C6E92"/>
    <w:rsid w:val="006D3231"/>
    <w:rsid w:val="006D3625"/>
    <w:rsid w:val="006D6F46"/>
    <w:rsid w:val="006E1D81"/>
    <w:rsid w:val="006F5662"/>
    <w:rsid w:val="00700D90"/>
    <w:rsid w:val="007017EE"/>
    <w:rsid w:val="00703042"/>
    <w:rsid w:val="0070501F"/>
    <w:rsid w:val="00727CCD"/>
    <w:rsid w:val="00734253"/>
    <w:rsid w:val="00735659"/>
    <w:rsid w:val="00750210"/>
    <w:rsid w:val="0077763B"/>
    <w:rsid w:val="00781D7F"/>
    <w:rsid w:val="007823D4"/>
    <w:rsid w:val="0078737C"/>
    <w:rsid w:val="00792AFC"/>
    <w:rsid w:val="00796DF5"/>
    <w:rsid w:val="00797F7E"/>
    <w:rsid w:val="007A03C2"/>
    <w:rsid w:val="007A5589"/>
    <w:rsid w:val="007A56AF"/>
    <w:rsid w:val="007A73D2"/>
    <w:rsid w:val="007C3A49"/>
    <w:rsid w:val="007C413B"/>
    <w:rsid w:val="007C5428"/>
    <w:rsid w:val="007C5748"/>
    <w:rsid w:val="007D06D2"/>
    <w:rsid w:val="007D0CCC"/>
    <w:rsid w:val="007D1CEF"/>
    <w:rsid w:val="007D2DC7"/>
    <w:rsid w:val="007D68C5"/>
    <w:rsid w:val="007F4704"/>
    <w:rsid w:val="007F76E6"/>
    <w:rsid w:val="00816C77"/>
    <w:rsid w:val="008172DD"/>
    <w:rsid w:val="008201DE"/>
    <w:rsid w:val="008216AB"/>
    <w:rsid w:val="00821F27"/>
    <w:rsid w:val="00832847"/>
    <w:rsid w:val="008414DF"/>
    <w:rsid w:val="0084162D"/>
    <w:rsid w:val="00862108"/>
    <w:rsid w:val="008665D1"/>
    <w:rsid w:val="0087252D"/>
    <w:rsid w:val="00880E60"/>
    <w:rsid w:val="00885EE7"/>
    <w:rsid w:val="00893FCF"/>
    <w:rsid w:val="00896435"/>
    <w:rsid w:val="008A170A"/>
    <w:rsid w:val="008B6B5B"/>
    <w:rsid w:val="008C3CD5"/>
    <w:rsid w:val="008C5B50"/>
    <w:rsid w:val="008E1059"/>
    <w:rsid w:val="008E5B9A"/>
    <w:rsid w:val="008F0320"/>
    <w:rsid w:val="008F1204"/>
    <w:rsid w:val="008F16DB"/>
    <w:rsid w:val="008F3B9A"/>
    <w:rsid w:val="008F5205"/>
    <w:rsid w:val="00900ED9"/>
    <w:rsid w:val="00901E22"/>
    <w:rsid w:val="00904316"/>
    <w:rsid w:val="009076A2"/>
    <w:rsid w:val="0092033C"/>
    <w:rsid w:val="00930E23"/>
    <w:rsid w:val="00933BA2"/>
    <w:rsid w:val="00940246"/>
    <w:rsid w:val="00941C00"/>
    <w:rsid w:val="00946142"/>
    <w:rsid w:val="009514FD"/>
    <w:rsid w:val="00953AF8"/>
    <w:rsid w:val="0095593F"/>
    <w:rsid w:val="00956C0E"/>
    <w:rsid w:val="00960FC1"/>
    <w:rsid w:val="00993489"/>
    <w:rsid w:val="00994EA2"/>
    <w:rsid w:val="009A4668"/>
    <w:rsid w:val="009A6E22"/>
    <w:rsid w:val="009B554E"/>
    <w:rsid w:val="009C2506"/>
    <w:rsid w:val="009C5A4B"/>
    <w:rsid w:val="009D58B4"/>
    <w:rsid w:val="009E0279"/>
    <w:rsid w:val="009E162C"/>
    <w:rsid w:val="009E2682"/>
    <w:rsid w:val="009E2776"/>
    <w:rsid w:val="009F216C"/>
    <w:rsid w:val="009F3537"/>
    <w:rsid w:val="009F7F92"/>
    <w:rsid w:val="00A01B63"/>
    <w:rsid w:val="00A071BD"/>
    <w:rsid w:val="00A2370E"/>
    <w:rsid w:val="00A3090E"/>
    <w:rsid w:val="00A31219"/>
    <w:rsid w:val="00A4036B"/>
    <w:rsid w:val="00A45AD8"/>
    <w:rsid w:val="00A506A9"/>
    <w:rsid w:val="00A5179C"/>
    <w:rsid w:val="00A53D30"/>
    <w:rsid w:val="00A55F64"/>
    <w:rsid w:val="00A569A2"/>
    <w:rsid w:val="00A62AC9"/>
    <w:rsid w:val="00A6628E"/>
    <w:rsid w:val="00A67A15"/>
    <w:rsid w:val="00A67CB1"/>
    <w:rsid w:val="00A75059"/>
    <w:rsid w:val="00A84775"/>
    <w:rsid w:val="00A878CE"/>
    <w:rsid w:val="00AA0561"/>
    <w:rsid w:val="00AA0CB2"/>
    <w:rsid w:val="00AA2384"/>
    <w:rsid w:val="00AA3FCD"/>
    <w:rsid w:val="00AA5426"/>
    <w:rsid w:val="00AB02F8"/>
    <w:rsid w:val="00AB3102"/>
    <w:rsid w:val="00AD117D"/>
    <w:rsid w:val="00AE10AB"/>
    <w:rsid w:val="00AE3DC5"/>
    <w:rsid w:val="00AE6A75"/>
    <w:rsid w:val="00AF074D"/>
    <w:rsid w:val="00AF5D88"/>
    <w:rsid w:val="00B0052C"/>
    <w:rsid w:val="00B007DC"/>
    <w:rsid w:val="00B0597F"/>
    <w:rsid w:val="00B11DE2"/>
    <w:rsid w:val="00B200B1"/>
    <w:rsid w:val="00B23E04"/>
    <w:rsid w:val="00B23FEE"/>
    <w:rsid w:val="00B31D0F"/>
    <w:rsid w:val="00B343C9"/>
    <w:rsid w:val="00B40D1D"/>
    <w:rsid w:val="00B55AF1"/>
    <w:rsid w:val="00B57ADB"/>
    <w:rsid w:val="00B74B58"/>
    <w:rsid w:val="00B91B26"/>
    <w:rsid w:val="00B938D3"/>
    <w:rsid w:val="00B95813"/>
    <w:rsid w:val="00BA46A4"/>
    <w:rsid w:val="00BA4A90"/>
    <w:rsid w:val="00BA4FE6"/>
    <w:rsid w:val="00BA51FC"/>
    <w:rsid w:val="00BD08D7"/>
    <w:rsid w:val="00BD3CE8"/>
    <w:rsid w:val="00BD429E"/>
    <w:rsid w:val="00BF3A8A"/>
    <w:rsid w:val="00BF3F71"/>
    <w:rsid w:val="00C033F7"/>
    <w:rsid w:val="00C036D1"/>
    <w:rsid w:val="00C04E48"/>
    <w:rsid w:val="00C061DE"/>
    <w:rsid w:val="00C12BD1"/>
    <w:rsid w:val="00C15380"/>
    <w:rsid w:val="00C256A8"/>
    <w:rsid w:val="00C301B3"/>
    <w:rsid w:val="00C4393B"/>
    <w:rsid w:val="00C44CFF"/>
    <w:rsid w:val="00C46558"/>
    <w:rsid w:val="00C52407"/>
    <w:rsid w:val="00C526DB"/>
    <w:rsid w:val="00C63179"/>
    <w:rsid w:val="00C6768D"/>
    <w:rsid w:val="00C67F1A"/>
    <w:rsid w:val="00C71E8B"/>
    <w:rsid w:val="00C75B10"/>
    <w:rsid w:val="00C77B62"/>
    <w:rsid w:val="00C86BF3"/>
    <w:rsid w:val="00C935FC"/>
    <w:rsid w:val="00CA0CED"/>
    <w:rsid w:val="00CB785B"/>
    <w:rsid w:val="00CC7167"/>
    <w:rsid w:val="00CD2DF4"/>
    <w:rsid w:val="00CE2614"/>
    <w:rsid w:val="00CF38B6"/>
    <w:rsid w:val="00CF40AA"/>
    <w:rsid w:val="00D03E03"/>
    <w:rsid w:val="00D1210B"/>
    <w:rsid w:val="00D13420"/>
    <w:rsid w:val="00D21EA1"/>
    <w:rsid w:val="00D25A57"/>
    <w:rsid w:val="00D2652C"/>
    <w:rsid w:val="00D32A85"/>
    <w:rsid w:val="00D3440B"/>
    <w:rsid w:val="00D404C8"/>
    <w:rsid w:val="00D463CB"/>
    <w:rsid w:val="00D60200"/>
    <w:rsid w:val="00D619AD"/>
    <w:rsid w:val="00D621DB"/>
    <w:rsid w:val="00D6698A"/>
    <w:rsid w:val="00D66FE4"/>
    <w:rsid w:val="00D802B8"/>
    <w:rsid w:val="00D96AAE"/>
    <w:rsid w:val="00DA209F"/>
    <w:rsid w:val="00DA2354"/>
    <w:rsid w:val="00DA4A38"/>
    <w:rsid w:val="00DB4948"/>
    <w:rsid w:val="00DB52FF"/>
    <w:rsid w:val="00DB62B9"/>
    <w:rsid w:val="00DD1222"/>
    <w:rsid w:val="00DD7389"/>
    <w:rsid w:val="00DF16D3"/>
    <w:rsid w:val="00DF6887"/>
    <w:rsid w:val="00E1079F"/>
    <w:rsid w:val="00E1205B"/>
    <w:rsid w:val="00E151E6"/>
    <w:rsid w:val="00E15473"/>
    <w:rsid w:val="00E1653D"/>
    <w:rsid w:val="00E215B6"/>
    <w:rsid w:val="00E27342"/>
    <w:rsid w:val="00E342FA"/>
    <w:rsid w:val="00E37D9D"/>
    <w:rsid w:val="00E43EE5"/>
    <w:rsid w:val="00E453EC"/>
    <w:rsid w:val="00E52647"/>
    <w:rsid w:val="00E634E2"/>
    <w:rsid w:val="00E65E8A"/>
    <w:rsid w:val="00E77B25"/>
    <w:rsid w:val="00E8045C"/>
    <w:rsid w:val="00E80AC3"/>
    <w:rsid w:val="00E80ED6"/>
    <w:rsid w:val="00E81E38"/>
    <w:rsid w:val="00E85AD5"/>
    <w:rsid w:val="00E8679F"/>
    <w:rsid w:val="00E91687"/>
    <w:rsid w:val="00E91F4F"/>
    <w:rsid w:val="00E91F9F"/>
    <w:rsid w:val="00E94F0A"/>
    <w:rsid w:val="00E955B2"/>
    <w:rsid w:val="00E9742C"/>
    <w:rsid w:val="00EA4A6A"/>
    <w:rsid w:val="00EB2A48"/>
    <w:rsid w:val="00EB32CA"/>
    <w:rsid w:val="00EC0A58"/>
    <w:rsid w:val="00EC1C1E"/>
    <w:rsid w:val="00EC205D"/>
    <w:rsid w:val="00EC5CD2"/>
    <w:rsid w:val="00EC5EEA"/>
    <w:rsid w:val="00EE601B"/>
    <w:rsid w:val="00EF009E"/>
    <w:rsid w:val="00EF4453"/>
    <w:rsid w:val="00EF5577"/>
    <w:rsid w:val="00EF5B8F"/>
    <w:rsid w:val="00F044A8"/>
    <w:rsid w:val="00F13C3C"/>
    <w:rsid w:val="00F23D43"/>
    <w:rsid w:val="00F2405B"/>
    <w:rsid w:val="00F40183"/>
    <w:rsid w:val="00F43FBD"/>
    <w:rsid w:val="00F47998"/>
    <w:rsid w:val="00F52182"/>
    <w:rsid w:val="00F63636"/>
    <w:rsid w:val="00F647ED"/>
    <w:rsid w:val="00F70DF1"/>
    <w:rsid w:val="00F73A80"/>
    <w:rsid w:val="00F90C6B"/>
    <w:rsid w:val="00F9440E"/>
    <w:rsid w:val="00F97598"/>
    <w:rsid w:val="00F978CB"/>
    <w:rsid w:val="00FA4471"/>
    <w:rsid w:val="00FA7F84"/>
    <w:rsid w:val="00FB54AE"/>
    <w:rsid w:val="00FB755E"/>
    <w:rsid w:val="00FC061F"/>
    <w:rsid w:val="00FC1FCA"/>
    <w:rsid w:val="00FC551F"/>
    <w:rsid w:val="00FC6CA9"/>
    <w:rsid w:val="00FC7FF6"/>
    <w:rsid w:val="00FD5179"/>
    <w:rsid w:val="00FD5A79"/>
    <w:rsid w:val="00FD7E75"/>
    <w:rsid w:val="00FE0B6C"/>
    <w:rsid w:val="00FE133A"/>
    <w:rsid w:val="00FE2EEF"/>
    <w:rsid w:val="00FF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DFAE9"/>
  <w15:chartTrackingRefBased/>
  <w15:docId w15:val="{6CAA154B-5DF1-4F38-B350-9476F961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color w:val="000000"/>
      <w:sz w:val="24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18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pPr>
      <w:jc w:val="center"/>
    </w:pPr>
    <w:rPr>
      <w:b/>
      <w:sz w:val="24"/>
    </w:rPr>
  </w:style>
  <w:style w:type="paragraph" w:styleId="Tekstpodstawowy">
    <w:name w:val="Body Text"/>
    <w:basedOn w:val="Normalny"/>
    <w:pPr>
      <w:jc w:val="both"/>
    </w:pPr>
    <w:rPr>
      <w:b/>
      <w:sz w:val="24"/>
    </w:rPr>
  </w:style>
  <w:style w:type="paragraph" w:customStyle="1" w:styleId="Tekstpodstawowy21">
    <w:name w:val="Tekst podstawowy 21"/>
    <w:basedOn w:val="Normalny"/>
    <w:pPr>
      <w:jc w:val="both"/>
    </w:pPr>
    <w:rPr>
      <w:sz w:val="1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pPr>
      <w:spacing w:line="360" w:lineRule="auto"/>
    </w:pPr>
    <w:rPr>
      <w:sz w:val="18"/>
    </w:rPr>
  </w:style>
  <w:style w:type="paragraph" w:styleId="Tekstpodstawowy3">
    <w:name w:val="Body Text 3"/>
    <w:basedOn w:val="Normalny"/>
    <w:pPr>
      <w:spacing w:line="360" w:lineRule="auto"/>
      <w:jc w:val="center"/>
    </w:pPr>
    <w:rPr>
      <w:sz w:val="24"/>
    </w:rPr>
  </w:style>
  <w:style w:type="paragraph" w:styleId="Tekstprzypisudolnego">
    <w:name w:val="footnote text"/>
    <w:basedOn w:val="Normalny"/>
    <w:semiHidden/>
  </w:style>
  <w:style w:type="character" w:styleId="Odwoanieprzypisudolnego">
    <w:name w:val="footnote reference"/>
    <w:semiHidden/>
    <w:rPr>
      <w:vertAlign w:val="superscript"/>
    </w:rPr>
  </w:style>
  <w:style w:type="paragraph" w:styleId="Akapitzlist">
    <w:name w:val="List Paragraph"/>
    <w:basedOn w:val="Normalny"/>
    <w:uiPriority w:val="34"/>
    <w:qFormat/>
    <w:rsid w:val="00CF38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abelaBold">
    <w:name w:val="tabela Bold"/>
    <w:basedOn w:val="tabela"/>
    <w:uiPriority w:val="99"/>
    <w:rsid w:val="00CF38B6"/>
    <w:pPr>
      <w:suppressAutoHyphens/>
    </w:pPr>
    <w:rPr>
      <w:b/>
    </w:rPr>
  </w:style>
  <w:style w:type="paragraph" w:customStyle="1" w:styleId="tabela">
    <w:name w:val="tabela"/>
    <w:basedOn w:val="Normalny"/>
    <w:uiPriority w:val="99"/>
    <w:rsid w:val="00CF38B6"/>
    <w:rPr>
      <w:sz w:val="22"/>
    </w:rPr>
  </w:style>
  <w:style w:type="table" w:styleId="Tabela-Siatka">
    <w:name w:val="Table Grid"/>
    <w:basedOn w:val="Standardowy"/>
    <w:rsid w:val="00CF3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8F3B9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F3B9A"/>
    <w:rPr>
      <w:rFonts w:ascii="Segoe UI" w:hAnsi="Segoe UI" w:cs="Segoe UI"/>
      <w:sz w:val="18"/>
      <w:szCs w:val="18"/>
    </w:rPr>
  </w:style>
  <w:style w:type="character" w:customStyle="1" w:styleId="TytuZnak">
    <w:name w:val="Tytuł Znak"/>
    <w:link w:val="Tytu"/>
    <w:rsid w:val="00D2652C"/>
    <w:rPr>
      <w:b/>
      <w:sz w:val="24"/>
    </w:rPr>
  </w:style>
  <w:style w:type="paragraph" w:styleId="Podtytu">
    <w:name w:val="Subtitle"/>
    <w:basedOn w:val="Normalny"/>
    <w:link w:val="PodtytuZnak"/>
    <w:qFormat/>
    <w:rsid w:val="00D2652C"/>
    <w:rPr>
      <w:b/>
      <w:i/>
      <w:noProof/>
      <w:sz w:val="24"/>
    </w:rPr>
  </w:style>
  <w:style w:type="character" w:customStyle="1" w:styleId="PodtytuZnak">
    <w:name w:val="Podtytuł Znak"/>
    <w:link w:val="Podtytu"/>
    <w:rsid w:val="00D2652C"/>
    <w:rPr>
      <w:b/>
      <w:i/>
      <w:noProof/>
      <w:sz w:val="24"/>
    </w:rPr>
  </w:style>
  <w:style w:type="paragraph" w:customStyle="1" w:styleId="StandardowyB">
    <w:name w:val="Standardowy B"/>
    <w:basedOn w:val="Normalny"/>
    <w:uiPriority w:val="99"/>
    <w:rsid w:val="00D2652C"/>
    <w:pPr>
      <w:jc w:val="both"/>
    </w:pPr>
    <w:rPr>
      <w:b/>
      <w:sz w:val="24"/>
    </w:rPr>
  </w:style>
  <w:style w:type="character" w:styleId="Odwoaniedokomentarza">
    <w:name w:val="annotation reference"/>
    <w:uiPriority w:val="99"/>
    <w:rsid w:val="006B1F0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B1F0B"/>
  </w:style>
  <w:style w:type="character" w:customStyle="1" w:styleId="TekstkomentarzaZnak">
    <w:name w:val="Tekst komentarza Znak"/>
    <w:basedOn w:val="Domylnaczcionkaakapitu"/>
    <w:link w:val="Tekstkomentarza"/>
    <w:rsid w:val="006B1F0B"/>
  </w:style>
  <w:style w:type="paragraph" w:styleId="Tematkomentarza">
    <w:name w:val="annotation subject"/>
    <w:basedOn w:val="Tekstkomentarza"/>
    <w:next w:val="Tekstkomentarza"/>
    <w:link w:val="TematkomentarzaZnak"/>
    <w:rsid w:val="006B1F0B"/>
    <w:rPr>
      <w:b/>
      <w:bCs/>
    </w:rPr>
  </w:style>
  <w:style w:type="character" w:customStyle="1" w:styleId="TematkomentarzaZnak">
    <w:name w:val="Temat komentarza Znak"/>
    <w:link w:val="Tematkomentarza"/>
    <w:rsid w:val="006B1F0B"/>
    <w:rPr>
      <w:b/>
      <w:bCs/>
    </w:rPr>
  </w:style>
  <w:style w:type="paragraph" w:styleId="Poprawka">
    <w:name w:val="Revision"/>
    <w:hidden/>
    <w:uiPriority w:val="99"/>
    <w:semiHidden/>
    <w:rsid w:val="001D32F7"/>
  </w:style>
  <w:style w:type="character" w:customStyle="1" w:styleId="Nagwek5Znak">
    <w:name w:val="Nagłówek 5 Znak"/>
    <w:link w:val="Nagwek5"/>
    <w:rsid w:val="004947EC"/>
    <w:rPr>
      <w:b/>
      <w:bCs/>
      <w:sz w:val="22"/>
      <w:szCs w:val="22"/>
    </w:rPr>
  </w:style>
  <w:style w:type="character" w:customStyle="1" w:styleId="rektorpodpisZnak">
    <w:name w:val="rektor podpis Znak"/>
    <w:basedOn w:val="Domylnaczcionkaakapitu"/>
    <w:link w:val="rektorpodpis"/>
    <w:locked/>
    <w:rsid w:val="00F40183"/>
    <w:rPr>
      <w:sz w:val="24"/>
    </w:rPr>
  </w:style>
  <w:style w:type="paragraph" w:customStyle="1" w:styleId="rektorpodpis">
    <w:name w:val="rektor podpis"/>
    <w:basedOn w:val="Normalny"/>
    <w:link w:val="rektorpodpisZnak"/>
    <w:qFormat/>
    <w:rsid w:val="00F40183"/>
    <w:pPr>
      <w:spacing w:before="240" w:line="720" w:lineRule="auto"/>
      <w:ind w:left="5670"/>
      <w:jc w:val="center"/>
      <w:outlineLvl w:val="4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6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350E5-1CEB-423C-957A-4E6B695D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1151</Words>
  <Characters>8829</Characters>
  <Application>Microsoft Office Word</Application>
  <DocSecurity>0</DocSecurity>
  <Lines>73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43 Rektora ZUT z dnia 24 kwietnia 2025 r. w sprawie uchylenia niektórych zarządzeń Rektora ZUT w związku z zakończeniem kształcenia na studiach doktoranckich</vt:lpstr>
    </vt:vector>
  </TitlesOfParts>
  <Company>PS</Company>
  <LinksUpToDate>false</LinksUpToDate>
  <CharactersWithSpaces>9961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43 Rektora ZUT z dnia 24 kwietnia 2025 r. w sprawie uchylenia niektórych zarządzeń Rektora ZUT w związku z zakończeniem kształcenia na studiach doktoranckich</dc:title>
  <dc:subject/>
  <dc:creator>Zdzisław Maniakowski</dc:creator>
  <cp:keywords/>
  <dc:description/>
  <cp:lastModifiedBy>Aleksandra Parkitna</cp:lastModifiedBy>
  <cp:revision>4</cp:revision>
  <cp:lastPrinted>2025-04-23T10:53:00Z</cp:lastPrinted>
  <dcterms:created xsi:type="dcterms:W3CDTF">2025-05-26T07:02:00Z</dcterms:created>
  <dcterms:modified xsi:type="dcterms:W3CDTF">2025-05-26T10:49:00Z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2023-04-19T06:27:52Z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f792a2dc-61c3-4f51-812c-304d4bab929e</vt:lpwstr>
  </property>
  <property fmtid="{D5CDD505-2E9C-101B-9397-08002B2CF9AE}" pid="8" name="MSIP_Label_50945193-57ff-457d-9504-518e9bfb59a9_ContentBits">
    <vt:lpwstr>0</vt:lpwstr>
  </property>
</Properties>
</file>