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02F5" w14:textId="416F96BA" w:rsidR="00B65A62" w:rsidRDefault="00961652" w:rsidP="00961652">
      <w:pPr>
        <w:pStyle w:val="Tytu"/>
      </w:pPr>
      <w:r>
        <w:t xml:space="preserve">zarządzenie nr </w:t>
      </w:r>
      <w:r w:rsidR="00A22B6E">
        <w:t>3</w:t>
      </w:r>
    </w:p>
    <w:p w14:paraId="278A63B9" w14:textId="30E9669E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A22B6E">
        <w:rPr>
          <w:sz w:val="28"/>
          <w:szCs w:val="28"/>
        </w:rPr>
        <w:t>9</w:t>
      </w:r>
      <w:r w:rsidR="00F44C1D">
        <w:rPr>
          <w:sz w:val="28"/>
          <w:szCs w:val="28"/>
        </w:rPr>
        <w:t xml:space="preserve"> stycznia 2025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3206735" w14:textId="712CD775" w:rsidR="00507D49" w:rsidRPr="009E689D" w:rsidRDefault="00726971" w:rsidP="00726971">
      <w:pPr>
        <w:pStyle w:val="Nagwek1"/>
        <w:rPr>
          <w:rFonts w:ascii="Times New Roman" w:hAnsi="Times New Roman" w:cs="Times New Roman"/>
        </w:rPr>
      </w:pPr>
      <w:r>
        <w:t>w sprawie ustalenia planów (budżetów) jednostek organizacyjnych</w:t>
      </w:r>
      <w:r>
        <w:br/>
        <w:t>w Zachodniopomorskim Uniwersytecie Technologicznych w Szczecinie na rok 2025</w:t>
      </w:r>
      <w:r w:rsidR="00F44C1D">
        <w:t xml:space="preserve"> </w:t>
      </w:r>
    </w:p>
    <w:p w14:paraId="0D241C2C" w14:textId="4F1FFE00" w:rsidR="00507D49" w:rsidRPr="00521E93" w:rsidRDefault="00726971" w:rsidP="00521E93">
      <w:pPr>
        <w:pStyle w:val="podstawaprawna"/>
        <w:rPr>
          <w:spacing w:val="-4"/>
        </w:rPr>
      </w:pPr>
      <w:r w:rsidRPr="00521E93">
        <w:rPr>
          <w:spacing w:val="-4"/>
        </w:rPr>
        <w:t>Na podstawie art. 23 ust. 2 pkt 10 ustawy z dnia 20 lipca 2018 r. Prawo o szkolnictwie wyższym i</w:t>
      </w:r>
      <w:r w:rsidR="00521E93" w:rsidRPr="00521E93">
        <w:rPr>
          <w:spacing w:val="-4"/>
        </w:rPr>
        <w:t> </w:t>
      </w:r>
      <w:r w:rsidRPr="00521E93">
        <w:rPr>
          <w:spacing w:val="-4"/>
        </w:rPr>
        <w:t>nauce (tekst jedn. Dz. U. z 2024 r. poz. 1571, z późn. zm.) w związku z § 8 ust. 4 pkt 10 Statutu ZUT, zarządza</w:t>
      </w:r>
      <w:r w:rsidR="00521E93">
        <w:rPr>
          <w:spacing w:val="-4"/>
        </w:rPr>
        <w:t> </w:t>
      </w:r>
      <w:r w:rsidRPr="00521E93">
        <w:rPr>
          <w:spacing w:val="-4"/>
        </w:rPr>
        <w:t xml:space="preserve"> się, co następuje:</w:t>
      </w:r>
    </w:p>
    <w:p w14:paraId="3D597524" w14:textId="4280242A" w:rsidR="00C221FC" w:rsidRDefault="00726971" w:rsidP="00726971">
      <w:pPr>
        <w:pStyle w:val="paragraf"/>
        <w:numPr>
          <w:ilvl w:val="0"/>
          <w:numId w:val="0"/>
        </w:numPr>
      </w:pPr>
      <w:r>
        <w:t>§ 1.</w:t>
      </w:r>
    </w:p>
    <w:p w14:paraId="20F1B215" w14:textId="477C546E" w:rsidR="00726971" w:rsidRPr="00726971" w:rsidRDefault="00726971" w:rsidP="00726971">
      <w:pPr>
        <w:pStyle w:val="1wyliczanka"/>
        <w:numPr>
          <w:ilvl w:val="0"/>
          <w:numId w:val="0"/>
        </w:numPr>
        <w:rPr>
          <w:bCs/>
          <w:szCs w:val="20"/>
        </w:rPr>
      </w:pPr>
      <w:r w:rsidRPr="00726971">
        <w:rPr>
          <w:bCs/>
          <w:szCs w:val="20"/>
        </w:rPr>
        <w:t>Do czasu ustalenia podziału subwencji na utrzymanie i rozwój potencjału dydaktycznego</w:t>
      </w:r>
      <w:r>
        <w:rPr>
          <w:bCs/>
          <w:szCs w:val="20"/>
        </w:rPr>
        <w:t xml:space="preserve"> </w:t>
      </w:r>
      <w:r w:rsidRPr="00726971">
        <w:rPr>
          <w:bCs/>
          <w:szCs w:val="20"/>
        </w:rPr>
        <w:t>i</w:t>
      </w:r>
      <w:r>
        <w:rPr>
          <w:bCs/>
          <w:szCs w:val="20"/>
        </w:rPr>
        <w:t> </w:t>
      </w:r>
      <w:r w:rsidRPr="00726971">
        <w:rPr>
          <w:bCs/>
          <w:szCs w:val="20"/>
        </w:rPr>
        <w:t>badawczego na rok 2025 jednostki organizacyjne ZUT działają na podstawie planów (budżetów) dla których ustala się limity wydatków i kosztów w wysokości:</w:t>
      </w:r>
    </w:p>
    <w:p w14:paraId="73498161" w14:textId="3F700877" w:rsidR="00726971" w:rsidRPr="00726971" w:rsidRDefault="00726971" w:rsidP="00726971">
      <w:pPr>
        <w:pStyle w:val="1wyliczanka"/>
        <w:numPr>
          <w:ilvl w:val="0"/>
          <w:numId w:val="27"/>
        </w:numPr>
        <w:spacing w:before="120"/>
        <w:ind w:left="340" w:hanging="340"/>
        <w:rPr>
          <w:bCs/>
          <w:szCs w:val="20"/>
        </w:rPr>
      </w:pPr>
      <w:r w:rsidRPr="00726971">
        <w:rPr>
          <w:bCs/>
          <w:szCs w:val="20"/>
        </w:rPr>
        <w:t>w części centralne</w:t>
      </w:r>
      <w:r>
        <w:rPr>
          <w:bCs/>
          <w:szCs w:val="20"/>
        </w:rPr>
        <w:t>j</w:t>
      </w:r>
      <w:r w:rsidRPr="00726971">
        <w:rPr>
          <w:bCs/>
          <w:szCs w:val="20"/>
        </w:rPr>
        <w:t xml:space="preserve"> (S</w:t>
      </w:r>
      <w:r w:rsidRPr="00726971">
        <w:rPr>
          <w:bCs/>
          <w:szCs w:val="20"/>
          <w:vertAlign w:val="subscript"/>
        </w:rPr>
        <w:t>C</w:t>
      </w:r>
      <w:r w:rsidRPr="00726971">
        <w:rPr>
          <w:bCs/>
          <w:szCs w:val="20"/>
        </w:rPr>
        <w:t>), stanowiącej wydzielone środki na realizację centralnych zadań celowych równej poziomowi 75 % środków z roku poprzedniego;</w:t>
      </w:r>
    </w:p>
    <w:p w14:paraId="65F55774" w14:textId="4801A54E" w:rsidR="00726971" w:rsidRPr="00726971" w:rsidRDefault="00726971" w:rsidP="00726971">
      <w:pPr>
        <w:pStyle w:val="1wyliczanka"/>
        <w:numPr>
          <w:ilvl w:val="0"/>
          <w:numId w:val="27"/>
        </w:numPr>
        <w:spacing w:before="120"/>
        <w:ind w:left="340" w:hanging="340"/>
        <w:rPr>
          <w:bCs/>
          <w:szCs w:val="20"/>
        </w:rPr>
      </w:pPr>
      <w:r w:rsidRPr="00726971">
        <w:rPr>
          <w:bCs/>
          <w:szCs w:val="20"/>
        </w:rPr>
        <w:t>w części wydzielonej na funkcjonowanie jednostek międzywydziałowych i ogólnouczelnianych oraz łącznie pionów organizacyjnych administracji centralne</w:t>
      </w:r>
      <w:r>
        <w:rPr>
          <w:bCs/>
          <w:szCs w:val="20"/>
        </w:rPr>
        <w:t>j</w:t>
      </w:r>
      <w:r w:rsidRPr="00726971">
        <w:rPr>
          <w:bCs/>
          <w:szCs w:val="20"/>
        </w:rPr>
        <w:t xml:space="preserve"> (S</w:t>
      </w:r>
      <w:r w:rsidRPr="00726971">
        <w:rPr>
          <w:bCs/>
          <w:szCs w:val="20"/>
          <w:vertAlign w:val="subscript"/>
        </w:rPr>
        <w:t>JO</w:t>
      </w:r>
      <w:r w:rsidRPr="00726971">
        <w:rPr>
          <w:bCs/>
          <w:szCs w:val="20"/>
        </w:rPr>
        <w:t>) równej poziomowi 75 % środków z roku poprzedniego;</w:t>
      </w:r>
    </w:p>
    <w:p w14:paraId="517D44AB" w14:textId="77777777" w:rsidR="00726971" w:rsidRDefault="00726971" w:rsidP="00726971">
      <w:pPr>
        <w:pStyle w:val="1wyliczanka"/>
        <w:numPr>
          <w:ilvl w:val="0"/>
          <w:numId w:val="27"/>
        </w:numPr>
        <w:spacing w:before="120" w:after="0"/>
        <w:ind w:left="340" w:hanging="340"/>
        <w:rPr>
          <w:bCs/>
          <w:szCs w:val="20"/>
        </w:rPr>
      </w:pPr>
      <w:r w:rsidRPr="00726971">
        <w:rPr>
          <w:bCs/>
          <w:szCs w:val="20"/>
        </w:rPr>
        <w:t>w części wydzielonej dla wydziałów z uwzględnieniem przepływów za usługi dydaktyczne (S</w:t>
      </w:r>
      <w:r w:rsidRPr="00726971">
        <w:rPr>
          <w:bCs/>
          <w:szCs w:val="20"/>
          <w:vertAlign w:val="subscript"/>
        </w:rPr>
        <w:t>W</w:t>
      </w:r>
      <w:r w:rsidRPr="00726971">
        <w:rPr>
          <w:bCs/>
          <w:szCs w:val="20"/>
        </w:rPr>
        <w:t xml:space="preserve">) równej poziomowi 75 % środków z roku poprzedniego. </w:t>
      </w:r>
    </w:p>
    <w:p w14:paraId="129FC444" w14:textId="5F3A58DA" w:rsidR="00F44C1D" w:rsidRDefault="00F44C1D" w:rsidP="00726971">
      <w:pPr>
        <w:spacing w:before="240"/>
        <w:jc w:val="center"/>
        <w:rPr>
          <w:b/>
          <w:szCs w:val="24"/>
        </w:rPr>
      </w:pPr>
      <w:r w:rsidRPr="00B40240">
        <w:rPr>
          <w:b/>
          <w:szCs w:val="24"/>
        </w:rPr>
        <w:t xml:space="preserve">§ </w:t>
      </w:r>
      <w:r w:rsidR="00726971">
        <w:rPr>
          <w:b/>
          <w:szCs w:val="24"/>
        </w:rPr>
        <w:t>2</w:t>
      </w:r>
      <w:r w:rsidRPr="00B40240">
        <w:rPr>
          <w:b/>
          <w:szCs w:val="24"/>
        </w:rPr>
        <w:t>.</w:t>
      </w:r>
    </w:p>
    <w:p w14:paraId="16391329" w14:textId="77777777" w:rsidR="00F44C1D" w:rsidRDefault="00F44C1D" w:rsidP="00726971">
      <w:pPr>
        <w:rPr>
          <w:szCs w:val="24"/>
        </w:rPr>
      </w:pPr>
      <w:r>
        <w:rPr>
          <w:szCs w:val="24"/>
        </w:rPr>
        <w:t>Zarządzenie wchodzi w życie z dniem podpisania.</w:t>
      </w:r>
    </w:p>
    <w:p w14:paraId="514257C4" w14:textId="77777777" w:rsidR="009A2182" w:rsidRPr="009A2182" w:rsidRDefault="009A2182" w:rsidP="009A2182">
      <w:pPr>
        <w:spacing w:before="600" w:after="600"/>
        <w:ind w:left="3969"/>
        <w:jc w:val="center"/>
        <w:rPr>
          <w:szCs w:val="24"/>
        </w:rPr>
      </w:pPr>
      <w:r w:rsidRPr="009A2182">
        <w:rPr>
          <w:szCs w:val="24"/>
        </w:rPr>
        <w:t xml:space="preserve">Rektor: </w:t>
      </w:r>
      <w:bookmarkStart w:id="0" w:name="_Hlk42160621"/>
      <w:r w:rsidRPr="009A2182">
        <w:rPr>
          <w:szCs w:val="24"/>
        </w:rPr>
        <w:t>Arkadiusz Ter</w:t>
      </w:r>
      <w:bookmarkEnd w:id="0"/>
      <w:r w:rsidRPr="009A2182">
        <w:rPr>
          <w:szCs w:val="24"/>
        </w:rPr>
        <w:t>man</w:t>
      </w:r>
    </w:p>
    <w:p w14:paraId="4CCCAD55" w14:textId="521D8349" w:rsidR="00284494" w:rsidRPr="00A27AF2" w:rsidRDefault="00284494" w:rsidP="009A2182">
      <w:pPr>
        <w:spacing w:before="960" w:after="600"/>
        <w:ind w:left="3969"/>
        <w:jc w:val="center"/>
        <w:rPr>
          <w:szCs w:val="24"/>
        </w:rPr>
      </w:pPr>
    </w:p>
    <w:sectPr w:rsidR="00284494" w:rsidRPr="00A27AF2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CEF8" w14:textId="77777777" w:rsidR="009E6279" w:rsidRDefault="009E6279" w:rsidP="009E6279">
      <w:pPr>
        <w:spacing w:line="240" w:lineRule="auto"/>
      </w:pPr>
      <w:r>
        <w:separator/>
      </w:r>
    </w:p>
  </w:endnote>
  <w:endnote w:type="continuationSeparator" w:id="0">
    <w:p w14:paraId="5594AE80" w14:textId="77777777" w:rsidR="009E6279" w:rsidRDefault="009E6279" w:rsidP="009E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2BE5" w14:textId="77777777" w:rsidR="009E6279" w:rsidRDefault="009E6279" w:rsidP="009E6279">
      <w:pPr>
        <w:spacing w:line="240" w:lineRule="auto"/>
      </w:pPr>
      <w:r>
        <w:separator/>
      </w:r>
    </w:p>
  </w:footnote>
  <w:footnote w:type="continuationSeparator" w:id="0">
    <w:p w14:paraId="1EE1FEC8" w14:textId="77777777" w:rsidR="009E6279" w:rsidRDefault="009E6279" w:rsidP="009E6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1935700"/>
    <w:multiLevelType w:val="hybridMultilevel"/>
    <w:tmpl w:val="E9A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A515EA1"/>
    <w:multiLevelType w:val="hybridMultilevel"/>
    <w:tmpl w:val="FC642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2487"/>
    <w:multiLevelType w:val="hybridMultilevel"/>
    <w:tmpl w:val="8AE4F1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060489">
    <w:abstractNumId w:val="13"/>
  </w:num>
  <w:num w:numId="2" w16cid:durableId="804934210">
    <w:abstractNumId w:val="11"/>
  </w:num>
  <w:num w:numId="3" w16cid:durableId="1372342556">
    <w:abstractNumId w:val="19"/>
  </w:num>
  <w:num w:numId="4" w16cid:durableId="1533377178">
    <w:abstractNumId w:val="15"/>
  </w:num>
  <w:num w:numId="5" w16cid:durableId="744691603">
    <w:abstractNumId w:val="5"/>
  </w:num>
  <w:num w:numId="6" w16cid:durableId="1481118556">
    <w:abstractNumId w:val="1"/>
  </w:num>
  <w:num w:numId="7" w16cid:durableId="2069761045">
    <w:abstractNumId w:val="17"/>
  </w:num>
  <w:num w:numId="8" w16cid:durableId="2056275475">
    <w:abstractNumId w:val="16"/>
  </w:num>
  <w:num w:numId="9" w16cid:durableId="1487623293">
    <w:abstractNumId w:val="8"/>
  </w:num>
  <w:num w:numId="10" w16cid:durableId="1258831216">
    <w:abstractNumId w:val="12"/>
  </w:num>
  <w:num w:numId="11" w16cid:durableId="532380707">
    <w:abstractNumId w:val="10"/>
  </w:num>
  <w:num w:numId="12" w16cid:durableId="1652251572">
    <w:abstractNumId w:val="2"/>
  </w:num>
  <w:num w:numId="13" w16cid:durableId="11355671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4716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863468">
    <w:abstractNumId w:val="17"/>
  </w:num>
  <w:num w:numId="16" w16cid:durableId="1266886916">
    <w:abstractNumId w:val="6"/>
  </w:num>
  <w:num w:numId="17" w16cid:durableId="735663794">
    <w:abstractNumId w:val="3"/>
  </w:num>
  <w:num w:numId="18" w16cid:durableId="1767727179">
    <w:abstractNumId w:val="17"/>
  </w:num>
  <w:num w:numId="19" w16cid:durableId="991757261">
    <w:abstractNumId w:val="17"/>
  </w:num>
  <w:num w:numId="20" w16cid:durableId="1842045331">
    <w:abstractNumId w:val="14"/>
  </w:num>
  <w:num w:numId="21" w16cid:durableId="1920141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303797">
    <w:abstractNumId w:val="20"/>
  </w:num>
  <w:num w:numId="23" w16cid:durableId="1248882830">
    <w:abstractNumId w:val="0"/>
  </w:num>
  <w:num w:numId="24" w16cid:durableId="1218468170">
    <w:abstractNumId w:val="18"/>
  </w:num>
  <w:num w:numId="25" w16cid:durableId="845637582">
    <w:abstractNumId w:val="4"/>
  </w:num>
  <w:num w:numId="26" w16cid:durableId="380371045">
    <w:abstractNumId w:val="9"/>
  </w:num>
  <w:num w:numId="27" w16cid:durableId="2134133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E0"/>
    <w:rsid w:val="00006B82"/>
    <w:rsid w:val="00092E2C"/>
    <w:rsid w:val="000A680D"/>
    <w:rsid w:val="000D413D"/>
    <w:rsid w:val="000E4004"/>
    <w:rsid w:val="00102DCA"/>
    <w:rsid w:val="0017249B"/>
    <w:rsid w:val="001B4952"/>
    <w:rsid w:val="001D049C"/>
    <w:rsid w:val="00241519"/>
    <w:rsid w:val="00284494"/>
    <w:rsid w:val="002B1944"/>
    <w:rsid w:val="002F1774"/>
    <w:rsid w:val="00342459"/>
    <w:rsid w:val="00347E51"/>
    <w:rsid w:val="00362A19"/>
    <w:rsid w:val="0038687F"/>
    <w:rsid w:val="003C0BD5"/>
    <w:rsid w:val="004B7035"/>
    <w:rsid w:val="00507D49"/>
    <w:rsid w:val="00521E93"/>
    <w:rsid w:val="0053358C"/>
    <w:rsid w:val="00536117"/>
    <w:rsid w:val="005A7C62"/>
    <w:rsid w:val="005B0F6A"/>
    <w:rsid w:val="005B2C6F"/>
    <w:rsid w:val="00605389"/>
    <w:rsid w:val="006079A3"/>
    <w:rsid w:val="00611A0C"/>
    <w:rsid w:val="00615F34"/>
    <w:rsid w:val="0061662A"/>
    <w:rsid w:val="00661E54"/>
    <w:rsid w:val="0067515D"/>
    <w:rsid w:val="00686F51"/>
    <w:rsid w:val="006A0C42"/>
    <w:rsid w:val="006E452F"/>
    <w:rsid w:val="006F3651"/>
    <w:rsid w:val="006F4042"/>
    <w:rsid w:val="00726971"/>
    <w:rsid w:val="00787289"/>
    <w:rsid w:val="007C29E0"/>
    <w:rsid w:val="00807FA8"/>
    <w:rsid w:val="00873AC7"/>
    <w:rsid w:val="00881A49"/>
    <w:rsid w:val="008A6BB8"/>
    <w:rsid w:val="008B02BD"/>
    <w:rsid w:val="008C47EB"/>
    <w:rsid w:val="008D3161"/>
    <w:rsid w:val="008E68EF"/>
    <w:rsid w:val="008F0845"/>
    <w:rsid w:val="008F1F7C"/>
    <w:rsid w:val="009164F4"/>
    <w:rsid w:val="00946C69"/>
    <w:rsid w:val="00961652"/>
    <w:rsid w:val="00992B8A"/>
    <w:rsid w:val="009A2182"/>
    <w:rsid w:val="009D577F"/>
    <w:rsid w:val="009E6279"/>
    <w:rsid w:val="009E689D"/>
    <w:rsid w:val="00A00273"/>
    <w:rsid w:val="00A22B6E"/>
    <w:rsid w:val="00A27AF2"/>
    <w:rsid w:val="00A325E4"/>
    <w:rsid w:val="00A5401E"/>
    <w:rsid w:val="00A924C5"/>
    <w:rsid w:val="00AA6883"/>
    <w:rsid w:val="00AC5A7D"/>
    <w:rsid w:val="00AD676B"/>
    <w:rsid w:val="00B06891"/>
    <w:rsid w:val="00B46149"/>
    <w:rsid w:val="00B65A62"/>
    <w:rsid w:val="00C221FC"/>
    <w:rsid w:val="00CA59B5"/>
    <w:rsid w:val="00CC4A14"/>
    <w:rsid w:val="00D0080F"/>
    <w:rsid w:val="00D555F2"/>
    <w:rsid w:val="00D6223F"/>
    <w:rsid w:val="00D85605"/>
    <w:rsid w:val="00DC41EE"/>
    <w:rsid w:val="00DF5142"/>
    <w:rsid w:val="00E123B1"/>
    <w:rsid w:val="00E36557"/>
    <w:rsid w:val="00E437A8"/>
    <w:rsid w:val="00E77835"/>
    <w:rsid w:val="00EE0E88"/>
    <w:rsid w:val="00EF7CFC"/>
    <w:rsid w:val="00F36A77"/>
    <w:rsid w:val="00F44C1D"/>
    <w:rsid w:val="00F56C58"/>
    <w:rsid w:val="00F74C26"/>
    <w:rsid w:val="00F839D4"/>
    <w:rsid w:val="00F871A3"/>
    <w:rsid w:val="00FA370F"/>
    <w:rsid w:val="00FB1D7E"/>
    <w:rsid w:val="00FD68AB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FBEFA2"/>
  <w15:chartTrackingRefBased/>
  <w15:docId w15:val="{3026FBE7-CA78-4840-A687-D8B35566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27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79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ABE60960-2D7B-4868-82DA-BCEF8F8EE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119 Rektora ZUT z dnia 4 września 2020 r. w sprawie powołania komisji rektorskiej ds. zatrudnienia na stanowisku profesora Uczelni na kadencję 2020-2024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 Rektora ZUT z dnia 9 stycznia 2025 r. w sprawie ustalenia planów (budżetów) jednostek organizacyjnych w Zachodniopomorskim Uniwersytecie Technologicznych w Szczecinie na rok 2025</dc:title>
  <dc:subject/>
  <dc:creator>ZUT</dc:creator>
  <cp:keywords/>
  <dc:description/>
  <cp:lastModifiedBy>Karolina Podgórska</cp:lastModifiedBy>
  <cp:revision>2</cp:revision>
  <cp:lastPrinted>2025-01-07T09:21:00Z</cp:lastPrinted>
  <dcterms:created xsi:type="dcterms:W3CDTF">2025-01-10T08:03:00Z</dcterms:created>
  <dcterms:modified xsi:type="dcterms:W3CDTF">2025-01-10T08:03:00Z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2022-10-21T12:41:03Z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1a9089a7-e8f6-4850-af5d-823a2875821a</vt:lpwstr>
  </property>
  <property fmtid="{D5CDD505-2E9C-101B-9397-08002B2CF9AE}" pid="8" name="MSIP_Label_50945193-57ff-457d-9504-518e9bfb59a9_ContentBits">
    <vt:lpwstr>0</vt:lpwstr>
  </property>
</Properties>
</file>