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10CD" w14:textId="6D5AB744" w:rsidR="008128C0" w:rsidRDefault="008128C0" w:rsidP="008128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ZARZĄDZENIE NR </w:t>
      </w:r>
      <w:r w:rsidR="0057321C">
        <w:rPr>
          <w:rFonts w:ascii="Times New Roman" w:hAnsi="Times New Roman" w:cs="Times New Roman"/>
          <w:b/>
          <w:sz w:val="32"/>
          <w:szCs w:val="32"/>
        </w:rPr>
        <w:t>20</w:t>
      </w:r>
    </w:p>
    <w:p w14:paraId="5D0C883A" w14:textId="77777777" w:rsidR="008128C0" w:rsidRDefault="008128C0" w:rsidP="008128C0">
      <w:pPr>
        <w:spacing w:after="0" w:line="276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Rektora Zachodniopomorskiego Uniwersytetu Technologicznego w Szczecinie</w:t>
      </w:r>
    </w:p>
    <w:p w14:paraId="44D2FE4C" w14:textId="33D42270" w:rsidR="008128C0" w:rsidRDefault="008128C0" w:rsidP="008128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13 lutego 2025 r.</w:t>
      </w:r>
    </w:p>
    <w:p w14:paraId="6D7292A8" w14:textId="413A97A0" w:rsidR="008128C0" w:rsidRDefault="008128C0" w:rsidP="008128C0">
      <w:pPr>
        <w:pStyle w:val="Zwykytekst"/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C0">
        <w:rPr>
          <w:rFonts w:ascii="Times New Roman" w:hAnsi="Times New Roman" w:cs="Times New Roman"/>
          <w:b/>
          <w:sz w:val="24"/>
          <w:szCs w:val="24"/>
        </w:rPr>
        <w:t xml:space="preserve">zmieniające </w:t>
      </w:r>
      <w:r>
        <w:rPr>
          <w:rFonts w:ascii="Times New Roman" w:hAnsi="Times New Roman" w:cs="Times New Roman"/>
          <w:b/>
          <w:sz w:val="24"/>
          <w:szCs w:val="24"/>
        </w:rPr>
        <w:t>zarządzenie nr 80 Rektora ZUT z dnia 3 października 2024 r.</w:t>
      </w:r>
      <w:r w:rsidRPr="008128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93690B">
        <w:rPr>
          <w:rFonts w:ascii="Times New Roman" w:hAnsi="Times New Roman" w:cs="Times New Roman"/>
          <w:b/>
          <w:sz w:val="24"/>
          <w:szCs w:val="24"/>
        </w:rPr>
        <w:t xml:space="preserve">powołania </w:t>
      </w:r>
      <w:r>
        <w:rPr>
          <w:rFonts w:ascii="Times New Roman" w:hAnsi="Times New Roman" w:cs="Times New Roman"/>
          <w:b/>
          <w:sz w:val="24"/>
          <w:szCs w:val="24"/>
        </w:rPr>
        <w:t>komisji ds. oceny okresowej nauczycieli akademickich</w:t>
      </w:r>
    </w:p>
    <w:p w14:paraId="5F712A32" w14:textId="77777777" w:rsidR="008128C0" w:rsidRDefault="008128C0" w:rsidP="008128C0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uczelnianej komisji odwoławczej do rozpatrywania odwołań pracowników </w:t>
      </w:r>
      <w:r>
        <w:rPr>
          <w:rFonts w:ascii="Times New Roman" w:hAnsi="Times New Roman" w:cs="Times New Roman"/>
          <w:b/>
          <w:sz w:val="24"/>
          <w:szCs w:val="24"/>
        </w:rPr>
        <w:br/>
        <w:t>od oceny komisji oceniających na kadencję 2024-2028</w:t>
      </w:r>
    </w:p>
    <w:p w14:paraId="136CA10D" w14:textId="126BA521" w:rsidR="008128C0" w:rsidRDefault="008128C0" w:rsidP="008128C0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 ustawy z dnia 20 lipca 2018 r. Prawo o szkolnictwie wyższym i nauce (tekst jedn. Dz. U. z 2024 r. poz. 1571, z późn. zm.) w związku z § 4 ust. 1-6 zarządzenia nr 150 Rektora ZUT z dnia 28</w:t>
      </w:r>
      <w:r w:rsidR="0063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 2023 r. w sprawie kryteriów okresowej oceny nauczycieli akademickich oraz trybu i</w:t>
      </w:r>
      <w:r w:rsidR="0063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podmiotu dokonujących oceny okresowej nauczycieli akademickich od roku 2024 zarządza</w:t>
      </w:r>
      <w:r w:rsidR="0063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się, co następuje: </w:t>
      </w:r>
    </w:p>
    <w:p w14:paraId="496B1DE1" w14:textId="77777777" w:rsidR="008128C0" w:rsidRDefault="008128C0" w:rsidP="008128C0">
      <w:pPr>
        <w:pStyle w:val="Zwykytekst"/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456B316" w14:textId="1D2F58CE" w:rsidR="00043C19" w:rsidRDefault="008128C0" w:rsidP="00043C19">
      <w:pPr>
        <w:pStyle w:val="akapit"/>
        <w:rPr>
          <w:lang w:eastAsia="pl-PL"/>
        </w:rPr>
      </w:pPr>
      <w:r>
        <w:rPr>
          <w:bCs w:val="0"/>
          <w:szCs w:val="24"/>
        </w:rPr>
        <w:t>W zarządzeniu nr 80 Re</w:t>
      </w:r>
      <w:r w:rsidR="00AA678A">
        <w:rPr>
          <w:bCs w:val="0"/>
          <w:szCs w:val="24"/>
        </w:rPr>
        <w:t>k</w:t>
      </w:r>
      <w:r>
        <w:rPr>
          <w:bCs w:val="0"/>
          <w:szCs w:val="24"/>
        </w:rPr>
        <w:t xml:space="preserve">tora ZUT z dnia 3 października 2024 r. </w:t>
      </w:r>
      <w:r w:rsidRPr="008128C0">
        <w:rPr>
          <w:szCs w:val="24"/>
        </w:rPr>
        <w:t xml:space="preserve">w sprawie </w:t>
      </w:r>
      <w:r w:rsidR="0093690B">
        <w:rPr>
          <w:szCs w:val="24"/>
        </w:rPr>
        <w:t xml:space="preserve">powołania </w:t>
      </w:r>
      <w:r w:rsidRPr="008128C0">
        <w:rPr>
          <w:szCs w:val="24"/>
        </w:rPr>
        <w:t>komisji ds. oceny okresowej nauczycieli akademickich oraz uczelnianej komisji odwoławczej do rozpatrywania odwołań pracowników od oceny komisji oceniających na kadencję 2024-2028</w:t>
      </w:r>
      <w:r w:rsidR="00043C19">
        <w:rPr>
          <w:szCs w:val="24"/>
        </w:rPr>
        <w:t>,</w:t>
      </w:r>
      <w:r>
        <w:rPr>
          <w:szCs w:val="24"/>
        </w:rPr>
        <w:t xml:space="preserve"> w</w:t>
      </w:r>
      <w:r w:rsidR="0093690B">
        <w:rPr>
          <w:szCs w:val="24"/>
        </w:rPr>
        <w:t xml:space="preserve"> </w:t>
      </w:r>
      <w:r w:rsidRPr="008128C0">
        <w:rPr>
          <w:szCs w:val="24"/>
        </w:rPr>
        <w:t>§</w:t>
      </w:r>
      <w:r>
        <w:rPr>
          <w:szCs w:val="24"/>
        </w:rPr>
        <w:t xml:space="preserve"> 1 pkt 7</w:t>
      </w:r>
      <w:r w:rsidR="0093690B">
        <w:rPr>
          <w:szCs w:val="24"/>
        </w:rPr>
        <w:t xml:space="preserve"> </w:t>
      </w:r>
      <w:r w:rsidR="00043C19">
        <w:rPr>
          <w:lang w:eastAsia="pl-PL"/>
        </w:rPr>
        <w:t>w</w:t>
      </w:r>
      <w:r w:rsidR="0093690B">
        <w:rPr>
          <w:lang w:eastAsia="pl-PL"/>
        </w:rPr>
        <w:t xml:space="preserve"> </w:t>
      </w:r>
      <w:r w:rsidR="00043C19">
        <w:rPr>
          <w:lang w:eastAsia="pl-PL"/>
        </w:rPr>
        <w:t>składzie komisji Wydział</w:t>
      </w:r>
      <w:r w:rsidR="0093690B">
        <w:rPr>
          <w:lang w:eastAsia="pl-PL"/>
        </w:rPr>
        <w:t>u</w:t>
      </w:r>
      <w:r w:rsidR="00043C19">
        <w:rPr>
          <w:lang w:eastAsia="pl-PL"/>
        </w:rPr>
        <w:t xml:space="preserve"> Inżynierii Mechanicznej i</w:t>
      </w:r>
      <w:r w:rsidR="00630AF4">
        <w:rPr>
          <w:lang w:eastAsia="pl-PL"/>
        </w:rPr>
        <w:t xml:space="preserve"> </w:t>
      </w:r>
      <w:r w:rsidR="00043C19">
        <w:rPr>
          <w:lang w:eastAsia="pl-PL"/>
        </w:rPr>
        <w:t xml:space="preserve">Mechatroniki </w:t>
      </w:r>
      <w:r w:rsidR="00043C19" w:rsidRPr="0092649B">
        <w:rPr>
          <w:szCs w:val="22"/>
        </w:rPr>
        <w:t xml:space="preserve">wprowadza się </w:t>
      </w:r>
      <w:r w:rsidR="00043C19">
        <w:rPr>
          <w:szCs w:val="22"/>
        </w:rPr>
        <w:t>zmiany:</w:t>
      </w:r>
      <w:r w:rsidR="00043C19" w:rsidRPr="00B343EA">
        <w:rPr>
          <w:lang w:eastAsia="pl-PL"/>
        </w:rPr>
        <w:t xml:space="preserve"> </w:t>
      </w:r>
    </w:p>
    <w:p w14:paraId="1AF9257A" w14:textId="77777777" w:rsidR="00043C19" w:rsidRPr="00043C19" w:rsidRDefault="00043C19" w:rsidP="00AA678A">
      <w:pPr>
        <w:pStyle w:val="akapit"/>
        <w:numPr>
          <w:ilvl w:val="0"/>
          <w:numId w:val="1"/>
        </w:numPr>
        <w:spacing w:before="120"/>
        <w:ind w:left="714" w:hanging="357"/>
        <w:rPr>
          <w:sz w:val="23"/>
          <w:szCs w:val="23"/>
        </w:rPr>
      </w:pPr>
      <w:r>
        <w:t xml:space="preserve">odwołuje się: </w:t>
      </w:r>
    </w:p>
    <w:p w14:paraId="69298277" w14:textId="4FB0E096" w:rsidR="00043C19" w:rsidRDefault="00043C19" w:rsidP="00043C19">
      <w:pPr>
        <w:pStyle w:val="akapit"/>
        <w:ind w:left="720"/>
        <w:rPr>
          <w:sz w:val="23"/>
          <w:szCs w:val="23"/>
        </w:rPr>
      </w:pPr>
      <w:r>
        <w:t xml:space="preserve">– prof. </w:t>
      </w:r>
      <w:r w:rsidRPr="00E2300C">
        <w:t>dr</w:t>
      </w:r>
      <w:r>
        <w:t>.</w:t>
      </w:r>
      <w:r w:rsidRPr="00E2300C">
        <w:t xml:space="preserve"> hab.</w:t>
      </w:r>
      <w:r>
        <w:t xml:space="preserve"> inż. Jacka El</w:t>
      </w:r>
      <w:r w:rsidR="00DC107A">
        <w:t>i</w:t>
      </w:r>
      <w:r>
        <w:t>asza – przewodniczącego Komisji,</w:t>
      </w:r>
    </w:p>
    <w:p w14:paraId="143EB9DE" w14:textId="776308A3" w:rsidR="008128C0" w:rsidRPr="00043C19" w:rsidRDefault="00043C19" w:rsidP="00630AF4">
      <w:pPr>
        <w:pStyle w:val="Zwykytekst"/>
        <w:numPr>
          <w:ilvl w:val="0"/>
          <w:numId w:val="1"/>
        </w:numPr>
        <w:spacing w:before="60" w:after="6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C19">
        <w:rPr>
          <w:rFonts w:ascii="Times New Roman" w:hAnsi="Times New Roman" w:cs="Times New Roman"/>
          <w:sz w:val="24"/>
          <w:szCs w:val="24"/>
        </w:rPr>
        <w:t>powołuje się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BC9051" w14:textId="20A7A1FA" w:rsidR="00043C19" w:rsidRDefault="00043C19" w:rsidP="00630AF4">
      <w:pPr>
        <w:pStyle w:val="Zwykyteks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dr hab. </w:t>
      </w:r>
      <w:r w:rsidR="0093690B">
        <w:rPr>
          <w:rFonts w:ascii="Times New Roman" w:hAnsi="Times New Roman" w:cs="Times New Roman"/>
          <w:sz w:val="24"/>
          <w:szCs w:val="24"/>
        </w:rPr>
        <w:t xml:space="preserve">inż. </w:t>
      </w:r>
      <w:r>
        <w:rPr>
          <w:rFonts w:ascii="Times New Roman" w:hAnsi="Times New Roman" w:cs="Times New Roman"/>
          <w:sz w:val="24"/>
          <w:szCs w:val="24"/>
        </w:rPr>
        <w:t>Magdalenę Urbaniak, prof. ZUT</w:t>
      </w:r>
      <w:r w:rsidR="00AA6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przewodniczącą Komisji,</w:t>
      </w:r>
    </w:p>
    <w:p w14:paraId="5383F291" w14:textId="1CDAA513" w:rsidR="00043C19" w:rsidRPr="00043C19" w:rsidRDefault="00043C19" w:rsidP="00630AF4">
      <w:pPr>
        <w:pStyle w:val="Zwykytekst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dr. hab. inż. Sławomira Wiśniewskiego, prof. ZUT – członka Komisji.</w:t>
      </w:r>
    </w:p>
    <w:p w14:paraId="0E215888" w14:textId="77777777" w:rsidR="00043C19" w:rsidRPr="00D61508" w:rsidRDefault="00043C19" w:rsidP="00043C19">
      <w:pPr>
        <w:pStyle w:val="akapit"/>
        <w:spacing w:before="240"/>
        <w:jc w:val="center"/>
        <w:rPr>
          <w:b/>
          <w:bCs w:val="0"/>
        </w:rPr>
      </w:pPr>
      <w:r w:rsidRPr="00D61508">
        <w:rPr>
          <w:b/>
          <w:bCs w:val="0"/>
        </w:rPr>
        <w:t>§ 2.</w:t>
      </w:r>
    </w:p>
    <w:p w14:paraId="304E1FB1" w14:textId="6BB88647" w:rsidR="00043C19" w:rsidRDefault="00043C19" w:rsidP="00E84F87">
      <w:pPr>
        <w:pStyle w:val="1wyliczanka"/>
        <w:numPr>
          <w:ilvl w:val="0"/>
          <w:numId w:val="0"/>
        </w:numPr>
        <w:spacing w:after="480"/>
        <w:ind w:left="340" w:hanging="340"/>
      </w:pPr>
      <w:r>
        <w:t>Zarządzenie wchodzi w życie z dniem podpisania</w:t>
      </w:r>
      <w:r w:rsidR="00AA678A">
        <w:t>, z mocą obowiązującą od 1 marca 2025 r</w:t>
      </w:r>
      <w:r>
        <w:t>.</w:t>
      </w:r>
    </w:p>
    <w:p w14:paraId="7BE624EA" w14:textId="29D36928" w:rsidR="008128C0" w:rsidRPr="00E84F87" w:rsidRDefault="00E84F87" w:rsidP="00E84F87">
      <w:pPr>
        <w:spacing w:before="480" w:after="120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84F87">
        <w:rPr>
          <w:rFonts w:ascii="Times New Roman" w:hAnsi="Times New Roman" w:cs="Times New Roman"/>
          <w:sz w:val="24"/>
          <w:szCs w:val="24"/>
        </w:rPr>
        <w:t xml:space="preserve">Rektor: </w:t>
      </w:r>
      <w:bookmarkStart w:id="0" w:name="_Hlk42160621"/>
      <w:r w:rsidRPr="00E84F87">
        <w:rPr>
          <w:rFonts w:ascii="Times New Roman" w:hAnsi="Times New Roman" w:cs="Times New Roman"/>
          <w:sz w:val="24"/>
          <w:szCs w:val="24"/>
        </w:rPr>
        <w:t>Arkadiusz Ter</w:t>
      </w:r>
      <w:bookmarkEnd w:id="0"/>
      <w:r w:rsidRPr="00E84F87">
        <w:rPr>
          <w:rFonts w:ascii="Times New Roman" w:hAnsi="Times New Roman" w:cs="Times New Roman"/>
          <w:sz w:val="24"/>
          <w:szCs w:val="24"/>
        </w:rPr>
        <w:t>man</w:t>
      </w:r>
    </w:p>
    <w:sectPr w:rsidR="008128C0" w:rsidRPr="00E84F87" w:rsidSect="0093690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3EC"/>
    <w:multiLevelType w:val="hybridMultilevel"/>
    <w:tmpl w:val="046609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26584AB3"/>
    <w:multiLevelType w:val="hybridMultilevel"/>
    <w:tmpl w:val="DE7A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6B84AA3"/>
    <w:multiLevelType w:val="hybridMultilevel"/>
    <w:tmpl w:val="B6184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33974">
    <w:abstractNumId w:val="4"/>
  </w:num>
  <w:num w:numId="2" w16cid:durableId="1278946224">
    <w:abstractNumId w:val="0"/>
  </w:num>
  <w:num w:numId="3" w16cid:durableId="723060489">
    <w:abstractNumId w:val="3"/>
  </w:num>
  <w:num w:numId="4" w16cid:durableId="615987751">
    <w:abstractNumId w:val="2"/>
  </w:num>
  <w:num w:numId="5" w16cid:durableId="124888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0"/>
    <w:rsid w:val="00043C19"/>
    <w:rsid w:val="00284926"/>
    <w:rsid w:val="0034769D"/>
    <w:rsid w:val="00475D1B"/>
    <w:rsid w:val="00487D9B"/>
    <w:rsid w:val="004C75B7"/>
    <w:rsid w:val="0057321C"/>
    <w:rsid w:val="005F61FB"/>
    <w:rsid w:val="00630AF4"/>
    <w:rsid w:val="008128C0"/>
    <w:rsid w:val="00845A87"/>
    <w:rsid w:val="0093690B"/>
    <w:rsid w:val="00AA678A"/>
    <w:rsid w:val="00AD4673"/>
    <w:rsid w:val="00D61332"/>
    <w:rsid w:val="00DC107A"/>
    <w:rsid w:val="00E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C65A"/>
  <w15:chartTrackingRefBased/>
  <w15:docId w15:val="{F97BFE43-7C24-4D8A-9B4A-66B1D040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8C0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8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8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8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8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8C0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28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128C0"/>
    <w:rPr>
      <w:rFonts w:ascii="Calibri" w:hAnsi="Calibri"/>
      <w:kern w:val="0"/>
      <w:sz w:val="22"/>
      <w:szCs w:val="21"/>
      <w14:ligatures w14:val="none"/>
    </w:rPr>
  </w:style>
  <w:style w:type="paragraph" w:customStyle="1" w:styleId="akapit">
    <w:name w:val="akapit"/>
    <w:basedOn w:val="Normalny"/>
    <w:next w:val="Normalny"/>
    <w:link w:val="akapitZnak"/>
    <w:qFormat/>
    <w:rsid w:val="00043C19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043C19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Pogrubienie">
    <w:name w:val="Strong"/>
    <w:basedOn w:val="Domylnaczcionkaakapitu"/>
    <w:rsid w:val="00043C19"/>
    <w:rPr>
      <w:b/>
      <w:bCs/>
    </w:rPr>
  </w:style>
  <w:style w:type="paragraph" w:customStyle="1" w:styleId="1wyliczanka">
    <w:name w:val="1. wyliczanka"/>
    <w:basedOn w:val="Normalny"/>
    <w:link w:val="1wyliczankaZnak"/>
    <w:qFormat/>
    <w:rsid w:val="00043C19"/>
    <w:pPr>
      <w:numPr>
        <w:numId w:val="5"/>
      </w:numPr>
      <w:spacing w:after="60" w:line="276" w:lineRule="auto"/>
      <w:ind w:left="340" w:hanging="340"/>
      <w:jc w:val="both"/>
      <w:outlineLvl w:val="0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. wyliczanka Znak"/>
    <w:basedOn w:val="Domylnaczcionkaakapitu"/>
    <w:link w:val="1wyliczanka"/>
    <w:rsid w:val="00043C19"/>
    <w:rPr>
      <w:rFonts w:ascii="Times New Roman" w:eastAsia="Times New Roman" w:hAnsi="Times New Roman" w:cs="Times New Roman"/>
      <w:kern w:val="0"/>
      <w:szCs w:val="22"/>
      <w14:ligatures w14:val="none"/>
    </w:rPr>
  </w:style>
  <w:style w:type="paragraph" w:customStyle="1" w:styleId="rektorpodpis">
    <w:name w:val="rektor podpis"/>
    <w:basedOn w:val="1wyliczanka"/>
    <w:link w:val="rektorpodpisZnak"/>
    <w:qFormat/>
    <w:rsid w:val="00043C19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043C19"/>
    <w:rPr>
      <w:rFonts w:ascii="Times New Roman" w:eastAsia="Times New Roman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E2CC-C2A7-4A42-807E-F3A71A2E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 Rektora ZUT z dnia 13 lutego 2025 r. zmieniające zarządzenie nr 80 Rektora ZUT z dnia 3 października 2024 r. w sprawie powołania komisji ds. oceny okresowej nauczycieli akademickich oraz uczelnianej komisji odwoławczej do rozpatrywania odwołań pracowników od oceny komisji oceniających na kadencję 2024-2028</dc:title>
  <dc:subject/>
  <dc:creator>Jolanta Meller</dc:creator>
  <cp:keywords/>
  <dc:description/>
  <cp:lastModifiedBy>Karolina Podgórska</cp:lastModifiedBy>
  <cp:revision>4</cp:revision>
  <cp:lastPrinted>2025-02-13T13:03:00Z</cp:lastPrinted>
  <dcterms:created xsi:type="dcterms:W3CDTF">2025-02-13T11:52:00Z</dcterms:created>
  <dcterms:modified xsi:type="dcterms:W3CDTF">2025-02-13T13:03:00Z</dcterms:modified>
</cp:coreProperties>
</file>