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02F5" w14:textId="349C3B11" w:rsidR="00B65A62" w:rsidRDefault="00961652" w:rsidP="00961652">
      <w:pPr>
        <w:pStyle w:val="Tytu"/>
      </w:pPr>
      <w:r>
        <w:t xml:space="preserve">zarządzenie nr </w:t>
      </w:r>
      <w:r w:rsidR="00380564">
        <w:t>9</w:t>
      </w:r>
      <w:r w:rsidR="001D2865">
        <w:t>6</w:t>
      </w:r>
    </w:p>
    <w:p w14:paraId="278A63B9" w14:textId="037178C8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F44B83">
        <w:rPr>
          <w:sz w:val="28"/>
          <w:szCs w:val="28"/>
        </w:rPr>
        <w:t>12</w:t>
      </w:r>
      <w:r w:rsidR="00380564">
        <w:rPr>
          <w:sz w:val="28"/>
          <w:szCs w:val="28"/>
        </w:rPr>
        <w:t xml:space="preserve"> </w:t>
      </w:r>
      <w:r w:rsidR="001D2865">
        <w:rPr>
          <w:sz w:val="28"/>
          <w:szCs w:val="28"/>
        </w:rPr>
        <w:t>listopada</w:t>
      </w:r>
      <w:r w:rsidR="00FE2680">
        <w:rPr>
          <w:sz w:val="28"/>
          <w:szCs w:val="28"/>
        </w:rPr>
        <w:t xml:space="preserve"> 202</w:t>
      </w:r>
      <w:r w:rsidR="00A5401E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7335CA78" w14:textId="6EA3B293" w:rsidR="00054F2C" w:rsidRDefault="00054F2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>zmieniające zarządzenie nr 57 Rektora ZUT z dnia 5 września</w:t>
      </w:r>
      <w:r>
        <w:rPr>
          <w:rFonts w:ascii="Times" w:hAnsi="Times"/>
          <w:b/>
          <w:bCs w:val="0"/>
          <w:szCs w:val="32"/>
          <w:u w:color="000000"/>
        </w:rPr>
        <w:t xml:space="preserve"> </w:t>
      </w:r>
      <w:r w:rsidRPr="00054F2C">
        <w:rPr>
          <w:rFonts w:ascii="Times" w:hAnsi="Times"/>
          <w:b/>
          <w:bCs w:val="0"/>
          <w:szCs w:val="32"/>
          <w:u w:color="000000"/>
        </w:rPr>
        <w:t>2024 r.</w:t>
      </w:r>
    </w:p>
    <w:p w14:paraId="03206735" w14:textId="115B3610" w:rsidR="00507D49" w:rsidRPr="00054F2C" w:rsidRDefault="00C221F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 xml:space="preserve">w sprawie 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powołania komisji rektorskiej ds. zatrudnienia na stanowisk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>u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 xml:space="preserve"> profesora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 xml:space="preserve"> Uczelni 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br/>
      </w:r>
      <w:r w:rsidR="004B7035" w:rsidRPr="00054F2C">
        <w:rPr>
          <w:rFonts w:ascii="Times" w:hAnsi="Times"/>
          <w:b/>
          <w:bCs w:val="0"/>
          <w:szCs w:val="32"/>
          <w:u w:color="000000"/>
        </w:rPr>
        <w:t>na kadencję 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4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-202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8</w:t>
      </w:r>
    </w:p>
    <w:p w14:paraId="0D241C2C" w14:textId="3418A2E6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</w:t>
      </w:r>
      <w:bookmarkStart w:id="0" w:name="_Hlk181971530"/>
      <w:r w:rsidR="007B4D6B" w:rsidRPr="007B4D6B">
        <w:t>(tekst</w:t>
      </w:r>
      <w:r w:rsidR="007B4D6B">
        <w:t> </w:t>
      </w:r>
      <w:r w:rsidR="007B4D6B" w:rsidRPr="007B4D6B">
        <w:t>jedn. Dz. U. z 2024 r. poz. 1571, z późn. zm.)</w:t>
      </w:r>
      <w:r w:rsidR="007B4D6B" w:rsidRPr="00E9301A">
        <w:t xml:space="preserve"> </w:t>
      </w:r>
      <w:bookmarkEnd w:id="0"/>
      <w:r w:rsidR="00605389">
        <w:t>zarządza się</w:t>
      </w:r>
      <w:r w:rsidR="000E4004">
        <w:t>,</w:t>
      </w:r>
      <w:r w:rsidR="00605389">
        <w:t xml:space="preserve"> co następuje:</w:t>
      </w:r>
    </w:p>
    <w:p w14:paraId="3D597524" w14:textId="77777777" w:rsidR="00C221FC" w:rsidRDefault="00C221FC" w:rsidP="008B02BD">
      <w:pPr>
        <w:pStyle w:val="paragraf"/>
      </w:pPr>
    </w:p>
    <w:p w14:paraId="04E04D19" w14:textId="0BD1E3F9" w:rsidR="00D61508" w:rsidRPr="00DD3C9E" w:rsidRDefault="00054F2C" w:rsidP="00DD3C9E">
      <w:pPr>
        <w:pStyle w:val="akapit"/>
        <w:rPr>
          <w:lang w:eastAsia="pl-PL"/>
        </w:rPr>
      </w:pPr>
      <w:r>
        <w:t xml:space="preserve">W zarządzeniu nr 57 Rektora ZUT  z dnia 5 września 2024 r.  w sprawie powołania komisji rektorskiej </w:t>
      </w:r>
      <w:r w:rsidR="00212D17">
        <w:t xml:space="preserve">ds. zatrudniania na stanowisku profesora Uczelni na kadencję 2024-2028 </w:t>
      </w:r>
      <w:r w:rsidR="00212D17">
        <w:rPr>
          <w:lang w:eastAsia="pl-PL"/>
        </w:rPr>
        <w:t xml:space="preserve">w § 1 pkt 3 </w:t>
      </w:r>
      <w:r w:rsidR="00EA0ABC">
        <w:rPr>
          <w:lang w:eastAsia="pl-PL"/>
        </w:rPr>
        <w:t xml:space="preserve">dodaje się lit. j i powołuje się do składu </w:t>
      </w:r>
      <w:r w:rsidR="00D61508">
        <w:rPr>
          <w:lang w:eastAsia="pl-PL"/>
        </w:rPr>
        <w:t>komisji</w:t>
      </w:r>
      <w:r w:rsidR="00DD3C9E">
        <w:rPr>
          <w:lang w:eastAsia="pl-PL"/>
        </w:rPr>
        <w:t xml:space="preserve"> </w:t>
      </w:r>
      <w:r w:rsidR="00D61508" w:rsidRPr="00E2300C">
        <w:t>dr</w:t>
      </w:r>
      <w:r w:rsidR="00D61508">
        <w:t>.</w:t>
      </w:r>
      <w:r w:rsidR="00D61508" w:rsidRPr="00E2300C">
        <w:t xml:space="preserve"> hab.</w:t>
      </w:r>
      <w:r w:rsidR="00D61508">
        <w:t xml:space="preserve"> inż. </w:t>
      </w:r>
      <w:r w:rsidR="001D2865">
        <w:t>Marcina Ziółkowskiego</w:t>
      </w:r>
      <w:r w:rsidR="00D61508">
        <w:t>, prof. ZUT (WE)</w:t>
      </w:r>
      <w:r w:rsidR="00DD3C9E">
        <w:t>.</w:t>
      </w:r>
    </w:p>
    <w:p w14:paraId="72D4723D" w14:textId="3EDDFE97" w:rsidR="00C221FC" w:rsidRPr="00D61508" w:rsidRDefault="00660CE5" w:rsidP="00813735">
      <w:pPr>
        <w:pStyle w:val="akapit"/>
        <w:spacing w:before="240"/>
        <w:jc w:val="center"/>
        <w:rPr>
          <w:b/>
          <w:bCs w:val="0"/>
        </w:rPr>
      </w:pPr>
      <w:r w:rsidRPr="00D61508">
        <w:rPr>
          <w:b/>
          <w:bCs w:val="0"/>
        </w:rPr>
        <w:t xml:space="preserve">§ </w:t>
      </w:r>
      <w:r w:rsidR="00D61508" w:rsidRPr="00D61508">
        <w:rPr>
          <w:b/>
          <w:bCs w:val="0"/>
        </w:rPr>
        <w:t>2</w:t>
      </w:r>
      <w:r w:rsidRPr="00D61508">
        <w:rPr>
          <w:b/>
          <w:bCs w:val="0"/>
        </w:rPr>
        <w:t>.</w:t>
      </w:r>
    </w:p>
    <w:p w14:paraId="5B2F8EF6" w14:textId="77777777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A00273">
        <w:t>.</w:t>
      </w:r>
    </w:p>
    <w:p w14:paraId="6E32D71A" w14:textId="77777777" w:rsidR="009C6787" w:rsidRPr="00A57F2F" w:rsidRDefault="009C6787" w:rsidP="009C6787">
      <w:pPr>
        <w:pStyle w:val="rektorpodpis"/>
        <w:spacing w:before="120"/>
        <w:ind w:left="5245"/>
        <w:rPr>
          <w:szCs w:val="24"/>
          <w:lang w:val="de-DE"/>
        </w:rPr>
      </w:pPr>
      <w:r w:rsidRPr="00A57F2F">
        <w:rPr>
          <w:szCs w:val="24"/>
          <w:lang w:val="de-DE"/>
        </w:rPr>
        <w:t>Rektor</w:t>
      </w:r>
      <w:r>
        <w:rPr>
          <w:szCs w:val="24"/>
          <w:lang w:val="de-DE"/>
        </w:rPr>
        <w:t>: Arkadiusz Terman</w:t>
      </w:r>
    </w:p>
    <w:p w14:paraId="4A8C567F" w14:textId="75919CA2" w:rsidR="00807FA8" w:rsidRPr="009164F4" w:rsidRDefault="00807FA8" w:rsidP="009C6787">
      <w:pPr>
        <w:pStyle w:val="rektorpodpis"/>
        <w:spacing w:line="960" w:lineRule="auto"/>
        <w:rPr>
          <w:lang w:val="de-DE"/>
        </w:rPr>
      </w:pPr>
    </w:p>
    <w:sectPr w:rsidR="00807FA8" w:rsidRPr="009164F4" w:rsidSect="0058389C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CEA7A07"/>
    <w:multiLevelType w:val="hybridMultilevel"/>
    <w:tmpl w:val="9C9E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AB3"/>
    <w:multiLevelType w:val="hybridMultilevel"/>
    <w:tmpl w:val="DE7A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32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4"/>
  </w:num>
  <w:num w:numId="2" w16cid:durableId="804934210">
    <w:abstractNumId w:val="12"/>
  </w:num>
  <w:num w:numId="3" w16cid:durableId="1372342556">
    <w:abstractNumId w:val="20"/>
  </w:num>
  <w:num w:numId="4" w16cid:durableId="1533377178">
    <w:abstractNumId w:val="16"/>
  </w:num>
  <w:num w:numId="5" w16cid:durableId="744691603">
    <w:abstractNumId w:val="5"/>
  </w:num>
  <w:num w:numId="6" w16cid:durableId="1481118556">
    <w:abstractNumId w:val="1"/>
  </w:num>
  <w:num w:numId="7" w16cid:durableId="2069761045">
    <w:abstractNumId w:val="18"/>
  </w:num>
  <w:num w:numId="8" w16cid:durableId="2056275475">
    <w:abstractNumId w:val="17"/>
  </w:num>
  <w:num w:numId="9" w16cid:durableId="1487623293">
    <w:abstractNumId w:val="9"/>
  </w:num>
  <w:num w:numId="10" w16cid:durableId="1258831216">
    <w:abstractNumId w:val="13"/>
  </w:num>
  <w:num w:numId="11" w16cid:durableId="532380707">
    <w:abstractNumId w:val="11"/>
  </w:num>
  <w:num w:numId="12" w16cid:durableId="1652251572">
    <w:abstractNumId w:val="2"/>
  </w:num>
  <w:num w:numId="13" w16cid:durableId="1135567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8"/>
  </w:num>
  <w:num w:numId="16" w16cid:durableId="1266886916">
    <w:abstractNumId w:val="6"/>
  </w:num>
  <w:num w:numId="17" w16cid:durableId="735663794">
    <w:abstractNumId w:val="3"/>
  </w:num>
  <w:num w:numId="18" w16cid:durableId="1767727179">
    <w:abstractNumId w:val="18"/>
  </w:num>
  <w:num w:numId="19" w16cid:durableId="991757261">
    <w:abstractNumId w:val="18"/>
  </w:num>
  <w:num w:numId="20" w16cid:durableId="1842045331">
    <w:abstractNumId w:val="15"/>
  </w:num>
  <w:num w:numId="21" w16cid:durableId="1920141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21"/>
  </w:num>
  <w:num w:numId="23" w16cid:durableId="1248882830">
    <w:abstractNumId w:val="0"/>
  </w:num>
  <w:num w:numId="24" w16cid:durableId="1218468170">
    <w:abstractNumId w:val="19"/>
  </w:num>
  <w:num w:numId="25" w16cid:durableId="303386804">
    <w:abstractNumId w:val="7"/>
  </w:num>
  <w:num w:numId="26" w16cid:durableId="845637582">
    <w:abstractNumId w:val="4"/>
  </w:num>
  <w:num w:numId="27" w16cid:durableId="380371045">
    <w:abstractNumId w:val="10"/>
  </w:num>
  <w:num w:numId="28" w16cid:durableId="615987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317BD"/>
    <w:rsid w:val="00054F2C"/>
    <w:rsid w:val="00073769"/>
    <w:rsid w:val="00076AE5"/>
    <w:rsid w:val="000A680D"/>
    <w:rsid w:val="000D413D"/>
    <w:rsid w:val="000E4004"/>
    <w:rsid w:val="001667A6"/>
    <w:rsid w:val="001D049C"/>
    <w:rsid w:val="001D2865"/>
    <w:rsid w:val="00212D17"/>
    <w:rsid w:val="00257165"/>
    <w:rsid w:val="00271DDB"/>
    <w:rsid w:val="002F1774"/>
    <w:rsid w:val="00301680"/>
    <w:rsid w:val="00347E51"/>
    <w:rsid w:val="00362A19"/>
    <w:rsid w:val="00380564"/>
    <w:rsid w:val="0038687F"/>
    <w:rsid w:val="003C0BD5"/>
    <w:rsid w:val="003C304C"/>
    <w:rsid w:val="00463164"/>
    <w:rsid w:val="004B7035"/>
    <w:rsid w:val="004E6E2F"/>
    <w:rsid w:val="00507D49"/>
    <w:rsid w:val="0052671E"/>
    <w:rsid w:val="0053358C"/>
    <w:rsid w:val="0058389C"/>
    <w:rsid w:val="005B0F6A"/>
    <w:rsid w:val="00605389"/>
    <w:rsid w:val="006079A3"/>
    <w:rsid w:val="00611A0C"/>
    <w:rsid w:val="00615F34"/>
    <w:rsid w:val="0061662A"/>
    <w:rsid w:val="00660CE5"/>
    <w:rsid w:val="006621A6"/>
    <w:rsid w:val="00686F51"/>
    <w:rsid w:val="00690CB4"/>
    <w:rsid w:val="006F3651"/>
    <w:rsid w:val="006F4042"/>
    <w:rsid w:val="00766963"/>
    <w:rsid w:val="00787289"/>
    <w:rsid w:val="007B4D6B"/>
    <w:rsid w:val="007C29E0"/>
    <w:rsid w:val="00807FA8"/>
    <w:rsid w:val="00813735"/>
    <w:rsid w:val="00837618"/>
    <w:rsid w:val="00866EA3"/>
    <w:rsid w:val="00873AC7"/>
    <w:rsid w:val="00881A49"/>
    <w:rsid w:val="008A6BB8"/>
    <w:rsid w:val="008B02BD"/>
    <w:rsid w:val="008C47EB"/>
    <w:rsid w:val="008D3161"/>
    <w:rsid w:val="008F0845"/>
    <w:rsid w:val="008F1F7C"/>
    <w:rsid w:val="009164F4"/>
    <w:rsid w:val="00946C69"/>
    <w:rsid w:val="00961652"/>
    <w:rsid w:val="00976253"/>
    <w:rsid w:val="00992B8A"/>
    <w:rsid w:val="009C6787"/>
    <w:rsid w:val="009D577F"/>
    <w:rsid w:val="009D79B6"/>
    <w:rsid w:val="009E6279"/>
    <w:rsid w:val="009E689D"/>
    <w:rsid w:val="00A00273"/>
    <w:rsid w:val="00A264C9"/>
    <w:rsid w:val="00A325E4"/>
    <w:rsid w:val="00A417D3"/>
    <w:rsid w:val="00A5401E"/>
    <w:rsid w:val="00A924C5"/>
    <w:rsid w:val="00AA6883"/>
    <w:rsid w:val="00AC5A7D"/>
    <w:rsid w:val="00AE5454"/>
    <w:rsid w:val="00B46149"/>
    <w:rsid w:val="00B65A62"/>
    <w:rsid w:val="00B934F1"/>
    <w:rsid w:val="00C221FC"/>
    <w:rsid w:val="00CA59B5"/>
    <w:rsid w:val="00CC4A14"/>
    <w:rsid w:val="00CF561C"/>
    <w:rsid w:val="00D0080F"/>
    <w:rsid w:val="00D555F2"/>
    <w:rsid w:val="00D61508"/>
    <w:rsid w:val="00D85605"/>
    <w:rsid w:val="00DA121F"/>
    <w:rsid w:val="00DC41EE"/>
    <w:rsid w:val="00DD3C9E"/>
    <w:rsid w:val="00DF5142"/>
    <w:rsid w:val="00E123B1"/>
    <w:rsid w:val="00E36557"/>
    <w:rsid w:val="00E437A8"/>
    <w:rsid w:val="00E5415A"/>
    <w:rsid w:val="00E77835"/>
    <w:rsid w:val="00EA0ABC"/>
    <w:rsid w:val="00EE0E88"/>
    <w:rsid w:val="00EF1C5D"/>
    <w:rsid w:val="00EF7CFC"/>
    <w:rsid w:val="00F36A77"/>
    <w:rsid w:val="00F44B83"/>
    <w:rsid w:val="00F56C58"/>
    <w:rsid w:val="00F9394D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92 Rektora Zachodniopomorskiego Uniwersytetu Technologicznego w Szczecinie z dnia 28 października 2024 r. zmieniające zarządzenie nr 57 Rektora ZUT z dnia 5 września 2024 r. w sprawie powołania komisji rektorskiej ds. zatrudnienia na stanow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 Rektora ZUT z dnia 12 listopada 2024 r. zmieniające zarządzenie nr 57 Rektora ZUT z dnia 5 września 2024 r. w sprawie powołania komisji rektorskiej ds. zatrudnienia na stanowisku profesora Uczelni na kadencję 2024-2028</dc:title>
  <dc:subject/>
  <dc:creator>ZUT</dc:creator>
  <cp:keywords/>
  <dc:description/>
  <cp:lastModifiedBy>Karolina Podgórska</cp:lastModifiedBy>
  <cp:revision>2</cp:revision>
  <cp:lastPrinted>2024-11-08T14:20:00Z</cp:lastPrinted>
  <dcterms:created xsi:type="dcterms:W3CDTF">2024-11-12T09:40:00Z</dcterms:created>
  <dcterms:modified xsi:type="dcterms:W3CDTF">2024-11-12T09:40:00Z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