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06FD" w14:textId="5085109A" w:rsidR="00507D49" w:rsidRPr="00C13028" w:rsidRDefault="00C13028" w:rsidP="00C13028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C13028">
        <w:rPr>
          <w:rFonts w:ascii="Calibri" w:hAnsi="Calibri"/>
          <w:caps w:val="0"/>
        </w:rPr>
        <w:t xml:space="preserve">Zarządzenie nr </w:t>
      </w:r>
      <w:r w:rsidR="003B126B" w:rsidRPr="00C13028">
        <w:rPr>
          <w:rFonts w:ascii="Calibri" w:hAnsi="Calibri"/>
        </w:rPr>
        <w:t>41</w:t>
      </w:r>
      <w:r>
        <w:rPr>
          <w:rFonts w:ascii="Calibri" w:hAnsi="Calibri"/>
        </w:rPr>
        <w:br/>
      </w:r>
      <w:r w:rsidR="00507D49" w:rsidRPr="00C13028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C13028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AC606A" w:rsidRPr="00C13028">
        <w:rPr>
          <w:rFonts w:ascii="Calibri" w:hAnsi="Calibri"/>
          <w:caps w:val="0"/>
          <w:sz w:val="28"/>
          <w:szCs w:val="28"/>
        </w:rPr>
        <w:t>13</w:t>
      </w:r>
      <w:r w:rsidR="00FE2680" w:rsidRPr="00C13028">
        <w:rPr>
          <w:rFonts w:ascii="Calibri" w:hAnsi="Calibri"/>
          <w:caps w:val="0"/>
          <w:sz w:val="28"/>
          <w:szCs w:val="28"/>
        </w:rPr>
        <w:t xml:space="preserve"> </w:t>
      </w:r>
      <w:r w:rsidR="00AD31E7" w:rsidRPr="00C13028">
        <w:rPr>
          <w:rFonts w:ascii="Calibri" w:hAnsi="Calibri"/>
          <w:caps w:val="0"/>
          <w:sz w:val="28"/>
          <w:szCs w:val="28"/>
        </w:rPr>
        <w:t xml:space="preserve">kwietnia </w:t>
      </w:r>
      <w:r w:rsidR="00FE2680" w:rsidRPr="00C13028">
        <w:rPr>
          <w:rFonts w:ascii="Calibri" w:hAnsi="Calibri"/>
          <w:caps w:val="0"/>
          <w:sz w:val="28"/>
          <w:szCs w:val="28"/>
        </w:rPr>
        <w:t>202</w:t>
      </w:r>
      <w:r w:rsidR="00AD31E7" w:rsidRPr="00C13028">
        <w:rPr>
          <w:rFonts w:ascii="Calibri" w:hAnsi="Calibri"/>
          <w:caps w:val="0"/>
          <w:sz w:val="28"/>
          <w:szCs w:val="28"/>
        </w:rPr>
        <w:t>3</w:t>
      </w:r>
      <w:r w:rsidR="008B02BD" w:rsidRPr="00C13028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C13028">
        <w:rPr>
          <w:rFonts w:ascii="Calibri" w:hAnsi="Calibri"/>
          <w:caps w:val="0"/>
          <w:sz w:val="28"/>
          <w:szCs w:val="28"/>
        </w:rPr>
        <w:t>r.</w:t>
      </w:r>
    </w:p>
    <w:p w14:paraId="096AFAD2" w14:textId="6FD4DCA9" w:rsidR="00507D49" w:rsidRPr="00C13028" w:rsidRDefault="00AD31E7" w:rsidP="00C13028">
      <w:pPr>
        <w:pStyle w:val="Styl1"/>
        <w:outlineLvl w:val="1"/>
        <w:rPr>
          <w:rFonts w:cs="Times New Roman"/>
        </w:rPr>
      </w:pPr>
      <w:r w:rsidRPr="00C13028">
        <w:t>zmieniające zarządzenie nr 39 Rektora ZUT z dnia 24 marca 2020 r.</w:t>
      </w:r>
      <w:r w:rsidRPr="00C13028">
        <w:br/>
      </w:r>
      <w:r w:rsidR="00C221FC" w:rsidRPr="00C13028">
        <w:t xml:space="preserve">w sprawie </w:t>
      </w:r>
      <w:r w:rsidRPr="00C13028">
        <w:t>wprowadzenia Regulaminu wynagradzania pracowników</w:t>
      </w:r>
      <w:r w:rsidRPr="00C13028">
        <w:br/>
        <w:t>Zachodniopomorskiego Uniwersytetu Technologicznego w Szczecinie</w:t>
      </w:r>
    </w:p>
    <w:p w14:paraId="6824F4C5" w14:textId="5BF18A2E" w:rsidR="00507D49" w:rsidRPr="00C13028" w:rsidRDefault="00AD31E7" w:rsidP="00625842">
      <w:pPr>
        <w:pStyle w:val="podstawaprawna"/>
        <w:spacing w:after="0" w:line="360" w:lineRule="auto"/>
        <w:jc w:val="left"/>
        <w:rPr>
          <w:rFonts w:ascii="Calibri" w:hAnsi="Calibri"/>
        </w:rPr>
      </w:pPr>
      <w:r w:rsidRPr="00C13028">
        <w:rPr>
          <w:rFonts w:ascii="Calibri" w:hAnsi="Calibri"/>
        </w:rPr>
        <w:t xml:space="preserve">Na podstawie art. 23 ust. 2 pkt 5 w związku z art. 126 ustawy z dnia 20 lipca 2018 r. Prawo o szkolnictwie wyższym i nauce (tekst jedn. Dz. U.  z 2022 r. poz. 574, z późn. zm.) oraz </w:t>
      </w:r>
      <w:r w:rsidRPr="00C13028">
        <w:rPr>
          <w:rFonts w:ascii="Calibri" w:hAnsi="Calibri"/>
          <w:color w:val="000000" w:themeColor="text1"/>
        </w:rPr>
        <w:t>art. 77</w:t>
      </w:r>
      <w:r w:rsidRPr="00C13028">
        <w:rPr>
          <w:rFonts w:ascii="Calibri" w:hAnsi="Calibri"/>
          <w:color w:val="000000" w:themeColor="text1"/>
          <w:vertAlign w:val="superscript"/>
        </w:rPr>
        <w:t>2</w:t>
      </w:r>
      <w:r w:rsidRPr="00C13028">
        <w:rPr>
          <w:rFonts w:ascii="Calibri" w:hAnsi="Calibri"/>
          <w:color w:val="000000" w:themeColor="text1"/>
        </w:rPr>
        <w:t xml:space="preserve"> § 4 </w:t>
      </w:r>
      <w:r w:rsidRPr="00C13028">
        <w:rPr>
          <w:rFonts w:ascii="Calibri" w:hAnsi="Calibri"/>
        </w:rPr>
        <w:t>ustawy z dnia 26 czerwca 1974 r. – Kodeks pracy (tekst jedn. Dz. U. z 2</w:t>
      </w:r>
      <w:r w:rsidR="00D72D7F" w:rsidRPr="00C13028">
        <w:rPr>
          <w:rFonts w:ascii="Calibri" w:hAnsi="Calibri"/>
        </w:rPr>
        <w:t>022</w:t>
      </w:r>
      <w:r w:rsidRPr="00C13028">
        <w:rPr>
          <w:rFonts w:ascii="Calibri" w:hAnsi="Calibri"/>
        </w:rPr>
        <w:t xml:space="preserve"> r. poz. 1</w:t>
      </w:r>
      <w:r w:rsidR="00D72D7F" w:rsidRPr="00C13028">
        <w:rPr>
          <w:rFonts w:ascii="Calibri" w:hAnsi="Calibri"/>
        </w:rPr>
        <w:t>51</w:t>
      </w:r>
      <w:r w:rsidRPr="00C13028">
        <w:rPr>
          <w:rFonts w:ascii="Calibri" w:hAnsi="Calibri"/>
        </w:rPr>
        <w:t>0, z</w:t>
      </w:r>
      <w:r w:rsidR="00625842">
        <w:rPr>
          <w:rFonts w:ascii="Calibri" w:hAnsi="Calibri"/>
        </w:rPr>
        <w:t> </w:t>
      </w:r>
      <w:r w:rsidRPr="00C13028">
        <w:rPr>
          <w:rFonts w:ascii="Calibri" w:hAnsi="Calibri"/>
        </w:rPr>
        <w:t>późn.</w:t>
      </w:r>
      <w:r w:rsidR="00625842">
        <w:rPr>
          <w:rFonts w:ascii="Calibri" w:hAnsi="Calibri"/>
        </w:rPr>
        <w:t> </w:t>
      </w:r>
      <w:r w:rsidRPr="00C13028">
        <w:rPr>
          <w:rFonts w:ascii="Calibri" w:hAnsi="Calibri"/>
        </w:rPr>
        <w:t xml:space="preserve">zm.), w uzgodnieniu z działającymi w Uczelni zakładowymi organizacjami związkowymi, </w:t>
      </w:r>
      <w:r w:rsidR="00605389" w:rsidRPr="00C13028">
        <w:rPr>
          <w:rFonts w:ascii="Calibri" w:hAnsi="Calibri"/>
        </w:rPr>
        <w:t>zarządza się</w:t>
      </w:r>
      <w:r w:rsidR="000E4004" w:rsidRPr="00C13028">
        <w:rPr>
          <w:rFonts w:ascii="Calibri" w:hAnsi="Calibri"/>
        </w:rPr>
        <w:t>,</w:t>
      </w:r>
      <w:r w:rsidR="00605389" w:rsidRPr="00C13028">
        <w:rPr>
          <w:rFonts w:ascii="Calibri" w:hAnsi="Calibri"/>
        </w:rPr>
        <w:t xml:space="preserve"> co następuje:</w:t>
      </w:r>
    </w:p>
    <w:p w14:paraId="6CCF2964" w14:textId="77777777" w:rsidR="00C221FC" w:rsidRPr="00C13028" w:rsidRDefault="00C221FC" w:rsidP="00625842">
      <w:pPr>
        <w:pStyle w:val="paragraf"/>
        <w:spacing w:before="0" w:after="60"/>
      </w:pPr>
    </w:p>
    <w:p w14:paraId="6273DCE2" w14:textId="781C60DA" w:rsidR="00C221FC" w:rsidRPr="00C13028" w:rsidRDefault="00D72D7F" w:rsidP="00625842">
      <w:pPr>
        <w:pStyle w:val="akapit"/>
        <w:spacing w:line="360" w:lineRule="auto"/>
        <w:jc w:val="left"/>
        <w:rPr>
          <w:rFonts w:ascii="Calibri" w:hAnsi="Calibri"/>
        </w:rPr>
      </w:pPr>
      <w:r w:rsidRPr="00C13028">
        <w:rPr>
          <w:rFonts w:ascii="Calibri" w:hAnsi="Calibri"/>
        </w:rPr>
        <w:t>W Regulaminie wynagradzania pracowników Zachodniopomorskiego Uniwersytetu Technologicznego w Szczecinie stanowiącym załącznik do zarządzenia nr 39 Rektora ZUT z dnia 24</w:t>
      </w:r>
      <w:r w:rsidR="00C13028">
        <w:rPr>
          <w:rFonts w:ascii="Calibri" w:hAnsi="Calibri"/>
        </w:rPr>
        <w:t> </w:t>
      </w:r>
      <w:r w:rsidRPr="00C13028">
        <w:rPr>
          <w:rFonts w:ascii="Calibri" w:hAnsi="Calibri"/>
        </w:rPr>
        <w:t>marca 2020 r. w sprawie wprowadzenia Regulaminu wynagradzania pracowników Zachodniopomorskiego Uniwersytetu Technologicznego w Szczecinie wprowadza się zmiany:</w:t>
      </w:r>
    </w:p>
    <w:p w14:paraId="241A2A40" w14:textId="77777777" w:rsidR="00D72D7F" w:rsidRPr="00C13028" w:rsidRDefault="00D72D7F" w:rsidP="00625842">
      <w:pPr>
        <w:pStyle w:val="1wyliczanka"/>
        <w:numPr>
          <w:ilvl w:val="0"/>
          <w:numId w:val="26"/>
        </w:numPr>
        <w:spacing w:after="0"/>
        <w:ind w:left="340" w:hanging="340"/>
        <w:jc w:val="left"/>
        <w:outlineLvl w:val="9"/>
      </w:pPr>
      <w:r w:rsidRPr="00C13028">
        <w:t>w § 4:</w:t>
      </w:r>
    </w:p>
    <w:p w14:paraId="0D881CD4" w14:textId="1C21C24F" w:rsidR="00D72D7F" w:rsidRPr="00C13028" w:rsidRDefault="00D72D7F" w:rsidP="00625842">
      <w:pPr>
        <w:pStyle w:val="1wyliczanka"/>
        <w:numPr>
          <w:ilvl w:val="0"/>
          <w:numId w:val="28"/>
        </w:numPr>
        <w:spacing w:after="0"/>
        <w:ind w:left="680" w:hanging="340"/>
        <w:jc w:val="left"/>
        <w:outlineLvl w:val="9"/>
      </w:pPr>
      <w:r w:rsidRPr="00C13028">
        <w:t>w ust. 1 pkt 2 po ppkt g dodaje się ppkt h</w:t>
      </w:r>
      <w:r w:rsidR="005D2E83" w:rsidRPr="00C13028">
        <w:t xml:space="preserve"> – </w:t>
      </w:r>
      <w:r w:rsidR="003D2F1C" w:rsidRPr="00C13028">
        <w:t>j</w:t>
      </w:r>
      <w:r w:rsidRPr="00C13028">
        <w:t xml:space="preserve"> w brzmieniu:</w:t>
      </w:r>
    </w:p>
    <w:p w14:paraId="5AA66109" w14:textId="17BAC341" w:rsidR="00D72D7F" w:rsidRPr="00C13028" w:rsidRDefault="00D72D7F" w:rsidP="00625842">
      <w:pPr>
        <w:pStyle w:val="1wyliczanka"/>
        <w:numPr>
          <w:ilvl w:val="0"/>
          <w:numId w:val="0"/>
        </w:numPr>
        <w:spacing w:after="0"/>
        <w:ind w:left="851" w:hanging="171"/>
        <w:jc w:val="left"/>
        <w:outlineLvl w:val="9"/>
        <w:rPr>
          <w:sz w:val="22"/>
        </w:rPr>
      </w:pPr>
      <w:r w:rsidRPr="00C13028">
        <w:rPr>
          <w:sz w:val="22"/>
        </w:rPr>
        <w:t xml:space="preserve">„h) </w:t>
      </w:r>
      <w:r w:rsidRPr="00C13028">
        <w:rPr>
          <w:sz w:val="22"/>
        </w:rPr>
        <w:tab/>
        <w:t>dodatek badawczy,</w:t>
      </w:r>
      <w:r w:rsidR="00625842">
        <w:rPr>
          <w:sz w:val="22"/>
        </w:rPr>
        <w:br/>
      </w:r>
      <w:r w:rsidRPr="00C13028">
        <w:rPr>
          <w:sz w:val="22"/>
        </w:rPr>
        <w:t>i) dodatek dydaktyczny,</w:t>
      </w:r>
      <w:r w:rsidR="00625842">
        <w:rPr>
          <w:sz w:val="22"/>
        </w:rPr>
        <w:br/>
      </w:r>
      <w:r w:rsidRPr="00C13028">
        <w:rPr>
          <w:sz w:val="22"/>
        </w:rPr>
        <w:t>j) dodatek organizacyjny.”;</w:t>
      </w:r>
    </w:p>
    <w:p w14:paraId="088A7B8E" w14:textId="597338FE" w:rsidR="00D72D7F" w:rsidRPr="00C13028" w:rsidRDefault="00D72D7F" w:rsidP="00625842">
      <w:pPr>
        <w:pStyle w:val="1wyliczanka"/>
        <w:numPr>
          <w:ilvl w:val="0"/>
          <w:numId w:val="28"/>
        </w:numPr>
        <w:spacing w:after="0"/>
        <w:ind w:left="680" w:hanging="340"/>
        <w:jc w:val="left"/>
        <w:outlineLvl w:val="9"/>
      </w:pPr>
      <w:r w:rsidRPr="00C13028">
        <w:t>dodaje się ust. 5 w brzmieniu: „</w:t>
      </w:r>
      <w:r w:rsidRPr="00C13028">
        <w:rPr>
          <w:sz w:val="22"/>
        </w:rPr>
        <w:t xml:space="preserve">5. Dodatki, o których mowa w ust. 1 pkt 2 lit. h – </w:t>
      </w:r>
      <w:r w:rsidR="003D2F1C" w:rsidRPr="00C13028">
        <w:rPr>
          <w:sz w:val="22"/>
        </w:rPr>
        <w:t>j</w:t>
      </w:r>
      <w:r w:rsidRPr="00C13028">
        <w:rPr>
          <w:sz w:val="22"/>
        </w:rPr>
        <w:t>, przyznane w</w:t>
      </w:r>
      <w:r w:rsidR="00AC606A" w:rsidRPr="00C13028">
        <w:rPr>
          <w:sz w:val="22"/>
        </w:rPr>
        <w:t> </w:t>
      </w:r>
      <w:r w:rsidRPr="00C13028">
        <w:rPr>
          <w:sz w:val="22"/>
        </w:rPr>
        <w:t>związku z powierzeniem realizacji dodatkowych obowiązków albo zadań nie przysługują w okresie nieobecności w pracy, w tym spowodowanej urlopem wypoczynkowym lub niezdolnością do pracy z</w:t>
      </w:r>
      <w:r w:rsidR="00AC606A" w:rsidRPr="00C13028">
        <w:rPr>
          <w:sz w:val="22"/>
        </w:rPr>
        <w:t> </w:t>
      </w:r>
      <w:r w:rsidRPr="00C13028">
        <w:rPr>
          <w:sz w:val="22"/>
        </w:rPr>
        <w:t>powodu choroby</w:t>
      </w:r>
      <w:r w:rsidRPr="00C13028">
        <w:t>.”</w:t>
      </w:r>
      <w:r w:rsidR="00446E6A" w:rsidRPr="00C13028">
        <w:t>;</w:t>
      </w:r>
    </w:p>
    <w:p w14:paraId="15F40B68" w14:textId="3FA4CB46" w:rsidR="00D72D7F" w:rsidRPr="00C13028" w:rsidRDefault="00D72D7F" w:rsidP="00625842">
      <w:pPr>
        <w:pStyle w:val="1wyliczanka"/>
        <w:numPr>
          <w:ilvl w:val="0"/>
          <w:numId w:val="26"/>
        </w:numPr>
        <w:spacing w:after="0"/>
        <w:ind w:left="340" w:hanging="340"/>
        <w:jc w:val="left"/>
        <w:outlineLvl w:val="9"/>
      </w:pPr>
      <w:r w:rsidRPr="00C13028">
        <w:t xml:space="preserve">w § 18 ust. 4 </w:t>
      </w:r>
      <w:r w:rsidR="0067002A" w:rsidRPr="00C13028">
        <w:t>otrzymuje</w:t>
      </w:r>
      <w:r w:rsidRPr="00C13028">
        <w:t xml:space="preserve"> brzmieni</w:t>
      </w:r>
      <w:r w:rsidR="0067002A" w:rsidRPr="00C13028">
        <w:t>e</w:t>
      </w:r>
      <w:r w:rsidRPr="00C13028">
        <w:t>: „</w:t>
      </w:r>
      <w:r w:rsidR="00105532" w:rsidRPr="00C13028">
        <w:rPr>
          <w:sz w:val="22"/>
        </w:rPr>
        <w:t>4. Dodatek może zostać przyznany jeśli jednostka organizacyjna posiada środki finansowe na ten cel, w szczególności ze środków innych niż subwencje.”</w:t>
      </w:r>
      <w:r w:rsidR="00446E6A" w:rsidRPr="00C13028">
        <w:t>;</w:t>
      </w:r>
    </w:p>
    <w:p w14:paraId="51A3D48D" w14:textId="5369BF59" w:rsidR="00D72D7F" w:rsidRPr="00C13028" w:rsidRDefault="00105532" w:rsidP="00C13028">
      <w:pPr>
        <w:pStyle w:val="1wyliczanka"/>
        <w:numPr>
          <w:ilvl w:val="0"/>
          <w:numId w:val="26"/>
        </w:numPr>
        <w:ind w:left="340" w:hanging="340"/>
        <w:jc w:val="left"/>
        <w:outlineLvl w:val="9"/>
      </w:pPr>
      <w:r w:rsidRPr="00C13028">
        <w:t xml:space="preserve">po </w:t>
      </w:r>
      <w:r w:rsidR="00F84BAD" w:rsidRPr="00C13028">
        <w:t xml:space="preserve">Rozdziale IX </w:t>
      </w:r>
      <w:r w:rsidRPr="00C13028">
        <w:t xml:space="preserve">dodaje się </w:t>
      </w:r>
      <w:bookmarkStart w:id="0" w:name="_Hlk131684714"/>
      <w:r w:rsidRPr="00C13028">
        <w:t>Rozdział</w:t>
      </w:r>
      <w:r w:rsidR="00F84BAD" w:rsidRPr="00C13028">
        <w:t>y</w:t>
      </w:r>
      <w:r w:rsidRPr="00C13028">
        <w:t xml:space="preserve"> </w:t>
      </w:r>
      <w:proofErr w:type="spellStart"/>
      <w:r w:rsidRPr="00C13028">
        <w:t>IXa</w:t>
      </w:r>
      <w:proofErr w:type="spellEnd"/>
      <w:r w:rsidR="00446E6A" w:rsidRPr="00C13028">
        <w:t xml:space="preserve"> </w:t>
      </w:r>
      <w:r w:rsidR="00F84BAD" w:rsidRPr="00C13028">
        <w:t>–</w:t>
      </w:r>
      <w:r w:rsidR="00446E6A" w:rsidRPr="00C13028">
        <w:t xml:space="preserve"> </w:t>
      </w:r>
      <w:proofErr w:type="spellStart"/>
      <w:r w:rsidR="00F84BAD" w:rsidRPr="00C13028">
        <w:t>IX</w:t>
      </w:r>
      <w:r w:rsidR="003D2F1C" w:rsidRPr="00C13028">
        <w:t>c</w:t>
      </w:r>
      <w:proofErr w:type="spellEnd"/>
      <w:r w:rsidRPr="00C13028">
        <w:t xml:space="preserve"> </w:t>
      </w:r>
      <w:bookmarkEnd w:id="0"/>
      <w:r w:rsidRPr="00C13028">
        <w:t>w brzmieniu:</w:t>
      </w:r>
    </w:p>
    <w:p w14:paraId="78803584" w14:textId="5A70A2BA" w:rsidR="00105532" w:rsidRPr="00C13028" w:rsidRDefault="00105532" w:rsidP="00625842">
      <w:pPr>
        <w:pStyle w:val="1wyliczanka"/>
        <w:numPr>
          <w:ilvl w:val="0"/>
          <w:numId w:val="0"/>
        </w:numPr>
        <w:spacing w:after="0"/>
        <w:jc w:val="center"/>
        <w:outlineLvl w:val="9"/>
        <w:rPr>
          <w:b/>
          <w:bCs/>
          <w:sz w:val="22"/>
        </w:rPr>
      </w:pPr>
      <w:r w:rsidRPr="00C13028">
        <w:t>„</w:t>
      </w:r>
      <w:r w:rsidRPr="00C13028">
        <w:rPr>
          <w:b/>
          <w:bCs/>
          <w:sz w:val="22"/>
        </w:rPr>
        <w:t xml:space="preserve">Rozdział </w:t>
      </w:r>
      <w:proofErr w:type="spellStart"/>
      <w:r w:rsidRPr="00C13028">
        <w:rPr>
          <w:b/>
          <w:bCs/>
          <w:sz w:val="22"/>
        </w:rPr>
        <w:t>IXa</w:t>
      </w:r>
      <w:proofErr w:type="spellEnd"/>
      <w:r w:rsidR="00625842">
        <w:rPr>
          <w:b/>
          <w:bCs/>
          <w:sz w:val="22"/>
        </w:rPr>
        <w:br/>
      </w:r>
      <w:r w:rsidRPr="00C13028">
        <w:rPr>
          <w:b/>
          <w:bCs/>
          <w:sz w:val="22"/>
        </w:rPr>
        <w:t>Dodatek badawczy</w:t>
      </w:r>
    </w:p>
    <w:p w14:paraId="6991FBBE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30a</w:t>
      </w:r>
    </w:p>
    <w:p w14:paraId="20738C5B" w14:textId="33F29661" w:rsidR="00105532" w:rsidRPr="00C13028" w:rsidRDefault="00105532" w:rsidP="00760C8F">
      <w:pPr>
        <w:pStyle w:val="1wyliczanka"/>
        <w:numPr>
          <w:ilvl w:val="0"/>
          <w:numId w:val="31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badawczy może zostać przyznany za:</w:t>
      </w:r>
    </w:p>
    <w:p w14:paraId="0BDC3ADB" w14:textId="1C9391BA" w:rsidR="00105532" w:rsidRPr="00C13028" w:rsidRDefault="00105532" w:rsidP="00760C8F">
      <w:pPr>
        <w:pStyle w:val="1wyliczanka"/>
        <w:numPr>
          <w:ilvl w:val="1"/>
          <w:numId w:val="31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szczególne zaangażowanie w prowadzenie badań o dużym znaczeniu dla Uczelni;</w:t>
      </w:r>
    </w:p>
    <w:p w14:paraId="1ACA9517" w14:textId="4FE6DDDF" w:rsidR="00105532" w:rsidRPr="00C13028" w:rsidRDefault="00105532" w:rsidP="00760C8F">
      <w:pPr>
        <w:pStyle w:val="1wyliczanka"/>
        <w:numPr>
          <w:ilvl w:val="1"/>
          <w:numId w:val="31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lastRenderedPageBreak/>
        <w:t>realizację dodatkowych zadań badawczych o dużym znaczeniu dla Uczelni, w szczególności dla realizacji strategii rozwoju Uczelni.</w:t>
      </w:r>
    </w:p>
    <w:p w14:paraId="68C6494D" w14:textId="66DA8D66" w:rsidR="00105532" w:rsidRPr="00C13028" w:rsidRDefault="00105532" w:rsidP="00760C8F">
      <w:pPr>
        <w:pStyle w:val="1wyliczanka"/>
        <w:numPr>
          <w:ilvl w:val="0"/>
          <w:numId w:val="31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Oceny znaczenia dla Uczelni okoliczności mogących uzasadniać przyznanie dodatku badawczego dokonuje pracodawca.</w:t>
      </w:r>
    </w:p>
    <w:p w14:paraId="52C4B9C5" w14:textId="696F76A4" w:rsidR="00105532" w:rsidRPr="00C13028" w:rsidRDefault="00105532" w:rsidP="00760C8F">
      <w:pPr>
        <w:pStyle w:val="1wyliczanka"/>
        <w:numPr>
          <w:ilvl w:val="0"/>
          <w:numId w:val="31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Wysokość dodatku badawczego nie może przekraczać 100% sumy wynagrodzenia zasadniczego i dodatku funkcyjnego pracownika.</w:t>
      </w:r>
    </w:p>
    <w:p w14:paraId="581D91B6" w14:textId="0B60CB06" w:rsidR="00105532" w:rsidRPr="00C13028" w:rsidRDefault="00105532" w:rsidP="00C13028">
      <w:pPr>
        <w:pStyle w:val="1wyliczanka"/>
        <w:keepNext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30b</w:t>
      </w:r>
    </w:p>
    <w:p w14:paraId="016BD0B5" w14:textId="6A31BF0D" w:rsidR="00105532" w:rsidRPr="00C13028" w:rsidRDefault="00105532" w:rsidP="00760C8F">
      <w:pPr>
        <w:pStyle w:val="1wyliczanka"/>
        <w:numPr>
          <w:ilvl w:val="0"/>
          <w:numId w:val="34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badawczy przyznawany może być jednorazowo lub na czas określony, z możliwością jego przedłużenia na kolejny okres.</w:t>
      </w:r>
    </w:p>
    <w:p w14:paraId="20325E36" w14:textId="1C75BF5D" w:rsidR="00105532" w:rsidRPr="00C13028" w:rsidRDefault="00105532" w:rsidP="00760C8F">
      <w:pPr>
        <w:pStyle w:val="1wyliczanka"/>
        <w:numPr>
          <w:ilvl w:val="0"/>
          <w:numId w:val="34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badawczy przyznaje Rektor:</w:t>
      </w:r>
    </w:p>
    <w:p w14:paraId="475508C5" w14:textId="6C3B19D1" w:rsidR="00105532" w:rsidRPr="00C13028" w:rsidRDefault="00105532" w:rsidP="00760C8F">
      <w:pPr>
        <w:pStyle w:val="1wyliczanka"/>
        <w:numPr>
          <w:ilvl w:val="1"/>
          <w:numId w:val="34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z własnej inicjatywy;</w:t>
      </w:r>
    </w:p>
    <w:p w14:paraId="243E5A07" w14:textId="325A4842" w:rsidR="00105532" w:rsidRPr="00C13028" w:rsidRDefault="00105532" w:rsidP="00760C8F">
      <w:pPr>
        <w:pStyle w:val="1wyliczanka"/>
        <w:numPr>
          <w:ilvl w:val="1"/>
          <w:numId w:val="34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przełożonego pracownika;</w:t>
      </w:r>
    </w:p>
    <w:p w14:paraId="07108248" w14:textId="4C92E404" w:rsidR="00105532" w:rsidRPr="00C13028" w:rsidRDefault="00105532" w:rsidP="00760C8F">
      <w:pPr>
        <w:pStyle w:val="1wyliczanka"/>
        <w:numPr>
          <w:ilvl w:val="1"/>
          <w:numId w:val="34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kierownika innej jednostki organizacyjnej pozytywnie zaopiniowany przez przełożonego pracownika.</w:t>
      </w:r>
    </w:p>
    <w:p w14:paraId="1F62BF6D" w14:textId="3A4257B4" w:rsidR="00105532" w:rsidRPr="00C13028" w:rsidRDefault="00105532" w:rsidP="00760C8F">
      <w:pPr>
        <w:pStyle w:val="1wyliczanka"/>
        <w:numPr>
          <w:ilvl w:val="0"/>
          <w:numId w:val="34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przyznawany jest jako określony procent sumy wynagrodzenia zasadniczego i</w:t>
      </w:r>
      <w:r w:rsidR="005D2E83" w:rsidRPr="00C13028">
        <w:rPr>
          <w:sz w:val="22"/>
        </w:rPr>
        <w:t> </w:t>
      </w:r>
      <w:r w:rsidRPr="00C13028">
        <w:rPr>
          <w:sz w:val="22"/>
        </w:rPr>
        <w:t>dodatku funkcyjnego pracownika.</w:t>
      </w:r>
    </w:p>
    <w:p w14:paraId="4579AF30" w14:textId="1E2B5D99" w:rsidR="00105532" w:rsidRPr="00C13028" w:rsidRDefault="00105532" w:rsidP="00760C8F">
      <w:pPr>
        <w:pStyle w:val="1wyliczanka"/>
        <w:numPr>
          <w:ilvl w:val="0"/>
          <w:numId w:val="34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może zostać przyznany jeśli jednostka organizacyjna posiada środki finansowe na ten cel, w</w:t>
      </w:r>
      <w:r w:rsidR="00AC606A" w:rsidRPr="00C13028">
        <w:rPr>
          <w:sz w:val="22"/>
        </w:rPr>
        <w:t> </w:t>
      </w:r>
      <w:r w:rsidRPr="00C13028">
        <w:rPr>
          <w:sz w:val="22"/>
        </w:rPr>
        <w:t xml:space="preserve">szczególności ze środków innych niż subwencje. </w:t>
      </w:r>
    </w:p>
    <w:p w14:paraId="6609E346" w14:textId="52752DED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 xml:space="preserve">Rozdział </w:t>
      </w:r>
      <w:proofErr w:type="spellStart"/>
      <w:r w:rsidRPr="00C13028">
        <w:rPr>
          <w:b/>
          <w:bCs/>
          <w:sz w:val="22"/>
        </w:rPr>
        <w:t>IXb</w:t>
      </w:r>
      <w:proofErr w:type="spellEnd"/>
    </w:p>
    <w:p w14:paraId="2460EDBE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Dodatek dydaktyczny</w:t>
      </w:r>
    </w:p>
    <w:p w14:paraId="358D486C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30c</w:t>
      </w:r>
    </w:p>
    <w:p w14:paraId="08202C22" w14:textId="2761312B" w:rsidR="00105532" w:rsidRPr="00C13028" w:rsidRDefault="00105532" w:rsidP="00760C8F">
      <w:pPr>
        <w:pStyle w:val="1wyliczanka"/>
        <w:numPr>
          <w:ilvl w:val="0"/>
          <w:numId w:val="36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dydaktyczny może zostać przyznany za:</w:t>
      </w:r>
    </w:p>
    <w:p w14:paraId="5549C01C" w14:textId="0073C9A9" w:rsidR="00105532" w:rsidRPr="00C13028" w:rsidRDefault="00105532" w:rsidP="00760C8F">
      <w:pPr>
        <w:pStyle w:val="1wyliczanka"/>
        <w:numPr>
          <w:ilvl w:val="1"/>
          <w:numId w:val="36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szczególne zaangażowanie w działalność dydaktyczną ważną dla Uczelni;</w:t>
      </w:r>
    </w:p>
    <w:p w14:paraId="095BCF03" w14:textId="0C5934FC" w:rsidR="00105532" w:rsidRPr="00C13028" w:rsidRDefault="00105532" w:rsidP="00760C8F">
      <w:pPr>
        <w:pStyle w:val="1wyliczanka"/>
        <w:numPr>
          <w:ilvl w:val="1"/>
          <w:numId w:val="36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realizację dodatkowych zadań dydaktycznych o dużym znaczeniu dla Uczelni, w szczególności dla</w:t>
      </w:r>
      <w:r w:rsidR="00760C8F">
        <w:rPr>
          <w:sz w:val="22"/>
        </w:rPr>
        <w:t> </w:t>
      </w:r>
      <w:r w:rsidRPr="00C13028">
        <w:rPr>
          <w:sz w:val="22"/>
        </w:rPr>
        <w:t xml:space="preserve">realizacji strategii rozwoju Uczelni. </w:t>
      </w:r>
    </w:p>
    <w:p w14:paraId="22215B97" w14:textId="68645060" w:rsidR="00105532" w:rsidRPr="00C13028" w:rsidRDefault="00105532" w:rsidP="00760C8F">
      <w:pPr>
        <w:pStyle w:val="1wyliczanka"/>
        <w:numPr>
          <w:ilvl w:val="0"/>
          <w:numId w:val="36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Oceny znaczenia dla Uczelni okoliczności mogących uzasadniać przyznanie dodatku dydaktycznego dokonuje pracodawca.</w:t>
      </w:r>
    </w:p>
    <w:p w14:paraId="74C37DDA" w14:textId="6B6C5EFF" w:rsidR="00105532" w:rsidRPr="00C13028" w:rsidRDefault="00105532" w:rsidP="00760C8F">
      <w:pPr>
        <w:pStyle w:val="1wyliczanka"/>
        <w:numPr>
          <w:ilvl w:val="0"/>
          <w:numId w:val="36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Wysokość dodatku dydaktycznego nie może przekraczać 100% sumy wynagrodzenia zasadniczego i</w:t>
      </w:r>
      <w:r w:rsidR="00841CBB" w:rsidRPr="00C13028">
        <w:rPr>
          <w:sz w:val="22"/>
        </w:rPr>
        <w:t> </w:t>
      </w:r>
      <w:r w:rsidRPr="00C13028">
        <w:rPr>
          <w:sz w:val="22"/>
        </w:rPr>
        <w:t>dodatku funkcyjnego pracownika.</w:t>
      </w:r>
    </w:p>
    <w:p w14:paraId="0AC017C6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30d</w:t>
      </w:r>
    </w:p>
    <w:p w14:paraId="065CB8E9" w14:textId="033C0EA3" w:rsidR="00105532" w:rsidRPr="00C13028" w:rsidRDefault="00105532" w:rsidP="00760C8F">
      <w:pPr>
        <w:pStyle w:val="1wyliczanka"/>
        <w:numPr>
          <w:ilvl w:val="1"/>
          <w:numId w:val="2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dydaktyczny przyznawany może być jednorazowo lub na czas określony, z</w:t>
      </w:r>
      <w:r w:rsidR="005D2E83" w:rsidRPr="00C13028">
        <w:rPr>
          <w:sz w:val="22"/>
        </w:rPr>
        <w:t> </w:t>
      </w:r>
      <w:r w:rsidRPr="00C13028">
        <w:rPr>
          <w:sz w:val="22"/>
        </w:rPr>
        <w:t>możliwością jego przedłużenia na kolejny okres.</w:t>
      </w:r>
    </w:p>
    <w:p w14:paraId="2E2E7C0B" w14:textId="320A44C7" w:rsidR="00105532" w:rsidRPr="00C13028" w:rsidRDefault="00105532" w:rsidP="00760C8F">
      <w:pPr>
        <w:pStyle w:val="1wyliczanka"/>
        <w:numPr>
          <w:ilvl w:val="1"/>
          <w:numId w:val="2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przyznaje Rektor:</w:t>
      </w:r>
    </w:p>
    <w:p w14:paraId="48596AB7" w14:textId="4EFD5DA9" w:rsidR="00105532" w:rsidRPr="00C13028" w:rsidRDefault="00105532" w:rsidP="00760C8F">
      <w:pPr>
        <w:pStyle w:val="1wyliczanka"/>
        <w:numPr>
          <w:ilvl w:val="1"/>
          <w:numId w:val="36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z własnej inicjatywy;</w:t>
      </w:r>
    </w:p>
    <w:p w14:paraId="295FDB94" w14:textId="68FF054B" w:rsidR="00105532" w:rsidRPr="00C13028" w:rsidRDefault="00105532" w:rsidP="00760C8F">
      <w:pPr>
        <w:pStyle w:val="1wyliczanka"/>
        <w:numPr>
          <w:ilvl w:val="1"/>
          <w:numId w:val="36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przełożonego pracownika;</w:t>
      </w:r>
    </w:p>
    <w:p w14:paraId="5D778239" w14:textId="1A7AF37A" w:rsidR="00105532" w:rsidRPr="00C13028" w:rsidRDefault="00105532" w:rsidP="00760C8F">
      <w:pPr>
        <w:pStyle w:val="1wyliczanka"/>
        <w:numPr>
          <w:ilvl w:val="1"/>
          <w:numId w:val="36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kierownika innej jednostki organizacyjnej pozytywnie zaopiniowany przez przełożonego pracownika.</w:t>
      </w:r>
    </w:p>
    <w:p w14:paraId="4CCBAD28" w14:textId="79DB5201" w:rsidR="00105532" w:rsidRPr="00C13028" w:rsidRDefault="00105532" w:rsidP="00760C8F">
      <w:pPr>
        <w:pStyle w:val="1wyliczanka"/>
        <w:numPr>
          <w:ilvl w:val="1"/>
          <w:numId w:val="2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lastRenderedPageBreak/>
        <w:t>Dodatek przyznawany jest jako określony procent sumy wynagrodzenia zasadniczego i</w:t>
      </w:r>
      <w:r w:rsidR="005D2E83" w:rsidRPr="00C13028">
        <w:rPr>
          <w:sz w:val="22"/>
        </w:rPr>
        <w:t> </w:t>
      </w:r>
      <w:r w:rsidRPr="00C13028">
        <w:rPr>
          <w:sz w:val="22"/>
        </w:rPr>
        <w:t>dodatku funkcyjnego pracownika.</w:t>
      </w:r>
    </w:p>
    <w:p w14:paraId="3CBEB950" w14:textId="6DE5E387" w:rsidR="00105532" w:rsidRPr="00C13028" w:rsidRDefault="00105532" w:rsidP="00760C8F">
      <w:pPr>
        <w:pStyle w:val="1wyliczanka"/>
        <w:numPr>
          <w:ilvl w:val="1"/>
          <w:numId w:val="2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 xml:space="preserve">Dodatek może być przyznany także jako określona kwota albo stawka godzinowa dodatku. Postanowienie § 30c ust. </w:t>
      </w:r>
      <w:r w:rsidR="003D58F0" w:rsidRPr="00C13028">
        <w:rPr>
          <w:sz w:val="22"/>
        </w:rPr>
        <w:t>3</w:t>
      </w:r>
      <w:r w:rsidRPr="00C13028">
        <w:rPr>
          <w:sz w:val="22"/>
        </w:rPr>
        <w:t xml:space="preserve"> stosuje się.</w:t>
      </w:r>
    </w:p>
    <w:p w14:paraId="596E09B3" w14:textId="275692ED" w:rsidR="00105532" w:rsidRPr="00C13028" w:rsidRDefault="00105532" w:rsidP="00760C8F">
      <w:pPr>
        <w:pStyle w:val="1wyliczanka"/>
        <w:numPr>
          <w:ilvl w:val="1"/>
          <w:numId w:val="2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może zostać przyznany jeśli jednostka organizacyjna posiada środki finansowe na ten cel, w</w:t>
      </w:r>
      <w:r w:rsidR="00841CBB" w:rsidRPr="00C13028">
        <w:rPr>
          <w:sz w:val="22"/>
        </w:rPr>
        <w:t> </w:t>
      </w:r>
      <w:r w:rsidRPr="00C13028">
        <w:rPr>
          <w:sz w:val="22"/>
        </w:rPr>
        <w:t xml:space="preserve">szczególności ze środków innych niż subwencje. </w:t>
      </w:r>
    </w:p>
    <w:p w14:paraId="026507FC" w14:textId="7CE0E5D2" w:rsidR="00105532" w:rsidRPr="00C13028" w:rsidRDefault="00105532" w:rsidP="00C13028">
      <w:pPr>
        <w:pStyle w:val="1wyliczanka"/>
        <w:keepNext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 xml:space="preserve">Rozdział </w:t>
      </w:r>
      <w:proofErr w:type="spellStart"/>
      <w:r w:rsidRPr="00C13028">
        <w:rPr>
          <w:b/>
          <w:bCs/>
          <w:sz w:val="22"/>
        </w:rPr>
        <w:t>IXc</w:t>
      </w:r>
      <w:proofErr w:type="spellEnd"/>
    </w:p>
    <w:p w14:paraId="78EFF6EE" w14:textId="77777777" w:rsidR="00105532" w:rsidRPr="00C13028" w:rsidRDefault="00105532" w:rsidP="00C13028">
      <w:pPr>
        <w:pStyle w:val="1wyliczanka"/>
        <w:keepNext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Dodatek organizacyjny</w:t>
      </w:r>
    </w:p>
    <w:p w14:paraId="28E104FF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30e</w:t>
      </w:r>
    </w:p>
    <w:p w14:paraId="5B8970D8" w14:textId="683D3D59" w:rsidR="00105532" w:rsidRPr="00C13028" w:rsidRDefault="00105532" w:rsidP="00760C8F">
      <w:pPr>
        <w:pStyle w:val="1wyliczanka"/>
        <w:numPr>
          <w:ilvl w:val="0"/>
          <w:numId w:val="3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organizacyjny może zostać przyznany za:</w:t>
      </w:r>
    </w:p>
    <w:p w14:paraId="42BAEFE0" w14:textId="21036DDC" w:rsidR="00105532" w:rsidRPr="00C13028" w:rsidRDefault="00105532" w:rsidP="00760C8F">
      <w:pPr>
        <w:pStyle w:val="1wyliczanka"/>
        <w:numPr>
          <w:ilvl w:val="1"/>
          <w:numId w:val="38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wykonywanie dodatkowych obowiązków lub zadań organizacyjnych na rzecz Uczelni ważnych dla jej funkcjonowania,</w:t>
      </w:r>
    </w:p>
    <w:p w14:paraId="18914350" w14:textId="1B9A59C1" w:rsidR="00105532" w:rsidRPr="00C13028" w:rsidRDefault="00105532" w:rsidP="00760C8F">
      <w:pPr>
        <w:pStyle w:val="1wyliczanka"/>
        <w:numPr>
          <w:ilvl w:val="1"/>
          <w:numId w:val="38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szczególne zaangażowanie w ubieganie się o środki na badania ze źródeł innych niż subwencje.</w:t>
      </w:r>
    </w:p>
    <w:p w14:paraId="17D00CDC" w14:textId="0B7209DF" w:rsidR="00105532" w:rsidRPr="00C13028" w:rsidRDefault="00105532" w:rsidP="00760C8F">
      <w:pPr>
        <w:pStyle w:val="1wyliczanka"/>
        <w:numPr>
          <w:ilvl w:val="0"/>
          <w:numId w:val="3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Oceny znaczenia dla Uczelni okoliczności mogących uzasadniać przyznanie dodatku organizacyjnego dokonuje pracodawca.</w:t>
      </w:r>
    </w:p>
    <w:p w14:paraId="238A21A0" w14:textId="30F171CD" w:rsidR="00105532" w:rsidRPr="00C13028" w:rsidRDefault="00105532" w:rsidP="00760C8F">
      <w:pPr>
        <w:pStyle w:val="1wyliczanka"/>
        <w:numPr>
          <w:ilvl w:val="0"/>
          <w:numId w:val="38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Wysokość dodatku organizacyjnego nie może przekraczać 100% sumy wynagrodzenia zasadniczego i</w:t>
      </w:r>
      <w:r w:rsidR="00841CBB" w:rsidRPr="00C13028">
        <w:rPr>
          <w:sz w:val="22"/>
        </w:rPr>
        <w:t> </w:t>
      </w:r>
      <w:r w:rsidRPr="00C13028">
        <w:rPr>
          <w:sz w:val="22"/>
        </w:rPr>
        <w:t>dodatku funkcyjnego pracownika.</w:t>
      </w:r>
    </w:p>
    <w:p w14:paraId="0538B877" w14:textId="77777777" w:rsidR="00105532" w:rsidRPr="00C13028" w:rsidRDefault="00105532" w:rsidP="00C13028">
      <w:pPr>
        <w:pStyle w:val="1wyliczanka"/>
        <w:numPr>
          <w:ilvl w:val="0"/>
          <w:numId w:val="0"/>
        </w:numPr>
        <w:jc w:val="center"/>
        <w:outlineLvl w:val="9"/>
        <w:rPr>
          <w:b/>
          <w:bCs/>
          <w:sz w:val="22"/>
        </w:rPr>
      </w:pPr>
      <w:r w:rsidRPr="00C13028">
        <w:rPr>
          <w:b/>
          <w:bCs/>
          <w:sz w:val="22"/>
        </w:rPr>
        <w:t>§ 30f</w:t>
      </w:r>
    </w:p>
    <w:p w14:paraId="6C096FB1" w14:textId="1AD5B58F" w:rsidR="00105532" w:rsidRPr="00C13028" w:rsidRDefault="00105532" w:rsidP="00760C8F">
      <w:pPr>
        <w:pStyle w:val="1wyliczanka"/>
        <w:numPr>
          <w:ilvl w:val="0"/>
          <w:numId w:val="39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organizacyjny przyznawany może być jednorazowo lub na czas określony, z</w:t>
      </w:r>
      <w:r w:rsidR="005D2E83" w:rsidRPr="00C13028">
        <w:rPr>
          <w:sz w:val="22"/>
        </w:rPr>
        <w:t> </w:t>
      </w:r>
      <w:r w:rsidRPr="00C13028">
        <w:rPr>
          <w:sz w:val="22"/>
        </w:rPr>
        <w:t>możliwością jego przedłużenia na kolejny okres.</w:t>
      </w:r>
    </w:p>
    <w:p w14:paraId="410EB790" w14:textId="13A2E247" w:rsidR="00105532" w:rsidRPr="00C13028" w:rsidRDefault="00105532" w:rsidP="00760C8F">
      <w:pPr>
        <w:pStyle w:val="1wyliczanka"/>
        <w:numPr>
          <w:ilvl w:val="0"/>
          <w:numId w:val="39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organizacyjny przyznaje Rektor:</w:t>
      </w:r>
    </w:p>
    <w:p w14:paraId="6CA4D644" w14:textId="6ACF8187" w:rsidR="00105532" w:rsidRPr="00C13028" w:rsidRDefault="00105532" w:rsidP="00760C8F">
      <w:pPr>
        <w:pStyle w:val="1wyliczanka"/>
        <w:numPr>
          <w:ilvl w:val="1"/>
          <w:numId w:val="39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z własnej inicjatywy;</w:t>
      </w:r>
    </w:p>
    <w:p w14:paraId="0ABCEF6F" w14:textId="35A8F9AD" w:rsidR="00105532" w:rsidRPr="00C13028" w:rsidRDefault="00105532" w:rsidP="00760C8F">
      <w:pPr>
        <w:pStyle w:val="1wyliczanka"/>
        <w:numPr>
          <w:ilvl w:val="1"/>
          <w:numId w:val="39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przełożonego pracownika;</w:t>
      </w:r>
    </w:p>
    <w:p w14:paraId="0D3A2B33" w14:textId="2E7F2F66" w:rsidR="00105532" w:rsidRPr="00C13028" w:rsidRDefault="00105532" w:rsidP="00760C8F">
      <w:pPr>
        <w:pStyle w:val="1wyliczanka"/>
        <w:numPr>
          <w:ilvl w:val="1"/>
          <w:numId w:val="39"/>
        </w:numPr>
        <w:spacing w:after="0"/>
        <w:ind w:left="567" w:hanging="283"/>
        <w:jc w:val="left"/>
        <w:outlineLvl w:val="9"/>
        <w:rPr>
          <w:sz w:val="22"/>
        </w:rPr>
      </w:pPr>
      <w:r w:rsidRPr="00C13028">
        <w:rPr>
          <w:sz w:val="22"/>
        </w:rPr>
        <w:t>na wniosek kierownika innej jednostki organizacyjnej pozytywnie zaopiniowany przez przełożonego pracownika.</w:t>
      </w:r>
    </w:p>
    <w:p w14:paraId="0B980E02" w14:textId="604A35D1" w:rsidR="00105532" w:rsidRPr="00C13028" w:rsidRDefault="00105532" w:rsidP="00760C8F">
      <w:pPr>
        <w:pStyle w:val="1wyliczanka"/>
        <w:numPr>
          <w:ilvl w:val="0"/>
          <w:numId w:val="39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przyznawany jest jako określony procent sumy wynagrodzenia zasadniczego i</w:t>
      </w:r>
      <w:r w:rsidR="005D2E83" w:rsidRPr="00C13028">
        <w:rPr>
          <w:sz w:val="22"/>
        </w:rPr>
        <w:t> </w:t>
      </w:r>
      <w:r w:rsidRPr="00C13028">
        <w:rPr>
          <w:sz w:val="22"/>
        </w:rPr>
        <w:t xml:space="preserve">dodatku funkcyjnego pracownika. </w:t>
      </w:r>
    </w:p>
    <w:p w14:paraId="163ADD62" w14:textId="19FF83FF" w:rsidR="00105532" w:rsidRPr="00C13028" w:rsidRDefault="00105532" w:rsidP="00760C8F">
      <w:pPr>
        <w:pStyle w:val="1wyliczanka"/>
        <w:numPr>
          <w:ilvl w:val="0"/>
          <w:numId w:val="39"/>
        </w:numPr>
        <w:spacing w:after="0"/>
        <w:ind w:left="284" w:hanging="284"/>
        <w:jc w:val="left"/>
        <w:outlineLvl w:val="9"/>
        <w:rPr>
          <w:sz w:val="22"/>
        </w:rPr>
      </w:pPr>
      <w:r w:rsidRPr="00C13028">
        <w:rPr>
          <w:sz w:val="22"/>
        </w:rPr>
        <w:t>Dodatek może zostać przyznany jeśli jednostka organizacyjna posiada środki finansowe na ten cel, w</w:t>
      </w:r>
      <w:r w:rsidR="00841CBB" w:rsidRPr="00C13028">
        <w:rPr>
          <w:sz w:val="22"/>
        </w:rPr>
        <w:t> </w:t>
      </w:r>
      <w:r w:rsidRPr="00C13028">
        <w:rPr>
          <w:sz w:val="22"/>
        </w:rPr>
        <w:t>szczególności ze środków innych niż subwencje.</w:t>
      </w:r>
    </w:p>
    <w:p w14:paraId="11EDB82D" w14:textId="77777777" w:rsidR="00C221FC" w:rsidRPr="00C13028" w:rsidRDefault="00C221FC" w:rsidP="00C13028">
      <w:pPr>
        <w:pStyle w:val="paragraf"/>
        <w:spacing w:after="60"/>
      </w:pPr>
    </w:p>
    <w:p w14:paraId="67BF434D" w14:textId="77777777" w:rsidR="00AC5A7D" w:rsidRPr="00C13028" w:rsidRDefault="00C221FC" w:rsidP="00C13028">
      <w:pPr>
        <w:pStyle w:val="akapit"/>
        <w:spacing w:line="360" w:lineRule="auto"/>
        <w:jc w:val="left"/>
        <w:rPr>
          <w:rFonts w:ascii="Calibri" w:hAnsi="Calibri"/>
        </w:rPr>
      </w:pPr>
      <w:r w:rsidRPr="00C13028">
        <w:rPr>
          <w:rFonts w:ascii="Calibri" w:hAnsi="Calibri"/>
        </w:rPr>
        <w:t>Zarządzenie wchodzi w życie z dniem podpisania</w:t>
      </w:r>
      <w:r w:rsidR="00A00273" w:rsidRPr="00C13028">
        <w:rPr>
          <w:rFonts w:ascii="Calibri" w:hAnsi="Calibri"/>
        </w:rPr>
        <w:t>.</w:t>
      </w:r>
    </w:p>
    <w:p w14:paraId="2F85E094" w14:textId="5841BA84" w:rsidR="00807FA8" w:rsidRPr="00C13028" w:rsidRDefault="00807FA8" w:rsidP="00760C8F">
      <w:pPr>
        <w:pStyle w:val="rektorpodpis"/>
      </w:pPr>
      <w:r w:rsidRPr="00C13028">
        <w:t>Rektor</w:t>
      </w:r>
      <w:r w:rsidR="00C13028">
        <w:br/>
      </w:r>
      <w:r w:rsidRPr="00C13028">
        <w:t xml:space="preserve">dr hab. inż. </w:t>
      </w:r>
      <w:r w:rsidR="00873B7D" w:rsidRPr="00C13028">
        <w:t xml:space="preserve">Jacek </w:t>
      </w:r>
      <w:r w:rsidR="00AC606A" w:rsidRPr="00C13028">
        <w:t>Wróbel, prof. ZUT</w:t>
      </w:r>
    </w:p>
    <w:sectPr w:rsidR="00807FA8" w:rsidRPr="00C1302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0F0A" w14:textId="77777777" w:rsidR="004B4B97" w:rsidRDefault="004B4B97" w:rsidP="00AD31E7">
      <w:pPr>
        <w:spacing w:line="240" w:lineRule="auto"/>
      </w:pPr>
      <w:r>
        <w:separator/>
      </w:r>
    </w:p>
  </w:endnote>
  <w:endnote w:type="continuationSeparator" w:id="0">
    <w:p w14:paraId="0A7AE113" w14:textId="77777777" w:rsidR="004B4B97" w:rsidRDefault="004B4B97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21E" w14:textId="77777777" w:rsidR="004B4B97" w:rsidRDefault="004B4B97" w:rsidP="00AD31E7">
      <w:pPr>
        <w:spacing w:line="240" w:lineRule="auto"/>
      </w:pPr>
      <w:r>
        <w:separator/>
      </w:r>
    </w:p>
  </w:footnote>
  <w:footnote w:type="continuationSeparator" w:id="0">
    <w:p w14:paraId="2DFED2B6" w14:textId="77777777" w:rsidR="004B4B97" w:rsidRDefault="004B4B97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37A"/>
    <w:multiLevelType w:val="hybridMultilevel"/>
    <w:tmpl w:val="5926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2435835"/>
    <w:multiLevelType w:val="hybridMultilevel"/>
    <w:tmpl w:val="5098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1100D2C"/>
    <w:multiLevelType w:val="hybridMultilevel"/>
    <w:tmpl w:val="C2BA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42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0F9"/>
    <w:multiLevelType w:val="hybridMultilevel"/>
    <w:tmpl w:val="E1B0D5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74542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2B3EFB"/>
    <w:multiLevelType w:val="hybridMultilevel"/>
    <w:tmpl w:val="0124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42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878C6EF6"/>
    <w:lvl w:ilvl="0" w:tplc="262A733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45029A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DC30495"/>
    <w:multiLevelType w:val="hybridMultilevel"/>
    <w:tmpl w:val="EF367B22"/>
    <w:lvl w:ilvl="0" w:tplc="74542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7AA6"/>
    <w:multiLevelType w:val="hybridMultilevel"/>
    <w:tmpl w:val="1040B270"/>
    <w:lvl w:ilvl="0" w:tplc="74542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4504D"/>
    <w:multiLevelType w:val="hybridMultilevel"/>
    <w:tmpl w:val="4630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4D"/>
    <w:multiLevelType w:val="hybridMultilevel"/>
    <w:tmpl w:val="4D2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42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E44238"/>
    <w:multiLevelType w:val="hybridMultilevel"/>
    <w:tmpl w:val="2BF2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2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2302D"/>
    <w:multiLevelType w:val="hybridMultilevel"/>
    <w:tmpl w:val="055A8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54E1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7"/>
  </w:num>
  <w:num w:numId="2" w16cid:durableId="1824197615">
    <w:abstractNumId w:val="15"/>
  </w:num>
  <w:num w:numId="3" w16cid:durableId="1526138277">
    <w:abstractNumId w:val="28"/>
  </w:num>
  <w:num w:numId="4" w16cid:durableId="674111656">
    <w:abstractNumId w:val="20"/>
  </w:num>
  <w:num w:numId="5" w16cid:durableId="704017470">
    <w:abstractNumId w:val="7"/>
  </w:num>
  <w:num w:numId="6" w16cid:durableId="1185747743">
    <w:abstractNumId w:val="2"/>
  </w:num>
  <w:num w:numId="7" w16cid:durableId="1574849259">
    <w:abstractNumId w:val="26"/>
  </w:num>
  <w:num w:numId="8" w16cid:durableId="1875121341">
    <w:abstractNumId w:val="25"/>
  </w:num>
  <w:num w:numId="9" w16cid:durableId="1321468323">
    <w:abstractNumId w:val="12"/>
  </w:num>
  <w:num w:numId="10" w16cid:durableId="251083401">
    <w:abstractNumId w:val="16"/>
  </w:num>
  <w:num w:numId="11" w16cid:durableId="1002313593">
    <w:abstractNumId w:val="14"/>
  </w:num>
  <w:num w:numId="12" w16cid:durableId="907763099">
    <w:abstractNumId w:val="3"/>
  </w:num>
  <w:num w:numId="13" w16cid:durableId="12596046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26"/>
  </w:num>
  <w:num w:numId="16" w16cid:durableId="2145271426">
    <w:abstractNumId w:val="8"/>
  </w:num>
  <w:num w:numId="17" w16cid:durableId="322662240">
    <w:abstractNumId w:val="4"/>
  </w:num>
  <w:num w:numId="18" w16cid:durableId="379061597">
    <w:abstractNumId w:val="26"/>
  </w:num>
  <w:num w:numId="19" w16cid:durableId="1717043555">
    <w:abstractNumId w:val="26"/>
  </w:num>
  <w:num w:numId="20" w16cid:durableId="321933891">
    <w:abstractNumId w:val="18"/>
  </w:num>
  <w:num w:numId="21" w16cid:durableId="942497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29"/>
  </w:num>
  <w:num w:numId="23" w16cid:durableId="284313361">
    <w:abstractNumId w:val="1"/>
  </w:num>
  <w:num w:numId="24" w16cid:durableId="1923563782">
    <w:abstractNumId w:val="27"/>
  </w:num>
  <w:num w:numId="25" w16cid:durableId="1744063347">
    <w:abstractNumId w:val="18"/>
  </w:num>
  <w:num w:numId="26" w16cid:durableId="1381594558">
    <w:abstractNumId w:val="22"/>
  </w:num>
  <w:num w:numId="27" w16cid:durableId="1091314844">
    <w:abstractNumId w:val="13"/>
  </w:num>
  <w:num w:numId="28" w16cid:durableId="19818417">
    <w:abstractNumId w:val="31"/>
  </w:num>
  <w:num w:numId="29" w16cid:durableId="1016924680">
    <w:abstractNumId w:val="6"/>
  </w:num>
  <w:num w:numId="30" w16cid:durableId="561215082">
    <w:abstractNumId w:val="5"/>
  </w:num>
  <w:num w:numId="31" w16cid:durableId="28770365">
    <w:abstractNumId w:val="30"/>
  </w:num>
  <w:num w:numId="32" w16cid:durableId="69928292">
    <w:abstractNumId w:val="0"/>
  </w:num>
  <w:num w:numId="33" w16cid:durableId="1508399067">
    <w:abstractNumId w:val="23"/>
  </w:num>
  <w:num w:numId="34" w16cid:durableId="427235418">
    <w:abstractNumId w:val="24"/>
  </w:num>
  <w:num w:numId="35" w16cid:durableId="484081153">
    <w:abstractNumId w:val="19"/>
  </w:num>
  <w:num w:numId="36" w16cid:durableId="1277710051">
    <w:abstractNumId w:val="10"/>
  </w:num>
  <w:num w:numId="37" w16cid:durableId="89739484">
    <w:abstractNumId w:val="21"/>
  </w:num>
  <w:num w:numId="38" w16cid:durableId="1105925508">
    <w:abstractNumId w:val="9"/>
  </w:num>
  <w:num w:numId="39" w16cid:durableId="122698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73A00"/>
    <w:rsid w:val="000E4004"/>
    <w:rsid w:val="00105532"/>
    <w:rsid w:val="001D049C"/>
    <w:rsid w:val="00226C37"/>
    <w:rsid w:val="00236D31"/>
    <w:rsid w:val="002640A6"/>
    <w:rsid w:val="002F1774"/>
    <w:rsid w:val="00347E51"/>
    <w:rsid w:val="003B126B"/>
    <w:rsid w:val="003C0BD5"/>
    <w:rsid w:val="003D2F1C"/>
    <w:rsid w:val="003D58F0"/>
    <w:rsid w:val="003E0321"/>
    <w:rsid w:val="00446E6A"/>
    <w:rsid w:val="004B4B97"/>
    <w:rsid w:val="00507D49"/>
    <w:rsid w:val="0053358C"/>
    <w:rsid w:val="0055132F"/>
    <w:rsid w:val="005B0F6A"/>
    <w:rsid w:val="005D2E83"/>
    <w:rsid w:val="00605389"/>
    <w:rsid w:val="006079A3"/>
    <w:rsid w:val="0061662A"/>
    <w:rsid w:val="00625842"/>
    <w:rsid w:val="0067002A"/>
    <w:rsid w:val="00760C8F"/>
    <w:rsid w:val="00787289"/>
    <w:rsid w:val="00807FA8"/>
    <w:rsid w:val="00841CBB"/>
    <w:rsid w:val="00873AC7"/>
    <w:rsid w:val="00873B7D"/>
    <w:rsid w:val="00881A49"/>
    <w:rsid w:val="008B02BD"/>
    <w:rsid w:val="008C47EB"/>
    <w:rsid w:val="008D3161"/>
    <w:rsid w:val="008F0845"/>
    <w:rsid w:val="008F1F7C"/>
    <w:rsid w:val="00961652"/>
    <w:rsid w:val="0099699B"/>
    <w:rsid w:val="009E689D"/>
    <w:rsid w:val="00A00273"/>
    <w:rsid w:val="00A325E4"/>
    <w:rsid w:val="00A67E73"/>
    <w:rsid w:val="00A924C5"/>
    <w:rsid w:val="00AA6883"/>
    <w:rsid w:val="00AC5A7D"/>
    <w:rsid w:val="00AC606A"/>
    <w:rsid w:val="00AD31E7"/>
    <w:rsid w:val="00B10C81"/>
    <w:rsid w:val="00B273B4"/>
    <w:rsid w:val="00B46149"/>
    <w:rsid w:val="00C13028"/>
    <w:rsid w:val="00C221FC"/>
    <w:rsid w:val="00C33A0F"/>
    <w:rsid w:val="00CC4A14"/>
    <w:rsid w:val="00CD1C00"/>
    <w:rsid w:val="00CF7F7E"/>
    <w:rsid w:val="00D0080F"/>
    <w:rsid w:val="00D72D7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54F0"/>
    <w:rsid w:val="00F56C58"/>
    <w:rsid w:val="00F84BAD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25842"/>
    <w:pPr>
      <w:numPr>
        <w:ilvl w:val="0"/>
        <w:numId w:val="20"/>
      </w:numPr>
      <w:spacing w:before="120"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25842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Styl1">
    <w:name w:val="Styl1"/>
    <w:basedOn w:val="Nagwek1"/>
    <w:link w:val="Styl1Znak"/>
    <w:qFormat/>
    <w:rsid w:val="00C13028"/>
    <w:pPr>
      <w:spacing w:line="360" w:lineRule="auto"/>
    </w:pPr>
    <w:rPr>
      <w:rFonts w:ascii="Calibri" w:hAnsi="Calibri"/>
    </w:rPr>
  </w:style>
  <w:style w:type="character" w:customStyle="1" w:styleId="Styl1Znak">
    <w:name w:val="Styl1 Znak"/>
    <w:basedOn w:val="Nagwek1Znak"/>
    <w:link w:val="Styl1"/>
    <w:rsid w:val="00C13028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kwietnia 2023 r. zmieniające zarządzenie nr 39 Rektora ZUT z dnia 24 marca 2020 r. w sprawie wprowadzenia Regulaminu wynagradzania pracowników ZUT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13 kwietnia 2023 r. zmieniające zarządzenie nr 39 Rektora ZUT z dnia 24 marca 2020 r. w sprawie wprowadzenia Regulaminu wynagradzania pracowników ZUT</dc:title>
  <dc:subject/>
  <dc:creator>Anita Wiśniewska</dc:creator>
  <cp:keywords/>
  <dc:description/>
  <cp:lastModifiedBy>Gabriela Pasturczak</cp:lastModifiedBy>
  <cp:revision>2</cp:revision>
  <cp:lastPrinted>2023-04-13T11:50:00Z</cp:lastPrinted>
  <dcterms:created xsi:type="dcterms:W3CDTF">2023-04-14T09:27:00Z</dcterms:created>
  <dcterms:modified xsi:type="dcterms:W3CDTF">2023-04-14T09:27:00Z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