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D4F3" w14:textId="3EB64793" w:rsidR="00C42A1D" w:rsidRPr="00EC44F3" w:rsidRDefault="00EC44F3" w:rsidP="00EC44F3">
      <w:pPr>
        <w:pStyle w:val="Nagwek1"/>
      </w:pPr>
      <w:r w:rsidRPr="00EC44F3">
        <w:rPr>
          <w:sz w:val="32"/>
          <w:szCs w:val="56"/>
        </w:rPr>
        <w:t xml:space="preserve">Zarządzenie nr </w:t>
      </w:r>
      <w:r w:rsidR="0013574F" w:rsidRPr="00EC44F3">
        <w:rPr>
          <w:sz w:val="32"/>
          <w:szCs w:val="56"/>
        </w:rPr>
        <w:t>109</w:t>
      </w:r>
      <w:r w:rsidRPr="00EC44F3">
        <w:rPr>
          <w:sz w:val="32"/>
          <w:szCs w:val="56"/>
        </w:rPr>
        <w:br/>
      </w:r>
      <w:r w:rsidR="00C42A1D" w:rsidRPr="00EC44F3">
        <w:t>Rektora Zachodniopomorskiego Uniwersytetu Technologicznego w Szczecinie</w:t>
      </w:r>
      <w:r w:rsidRPr="00EC44F3">
        <w:br/>
      </w:r>
      <w:r w:rsidR="00C42A1D" w:rsidRPr="00EC44F3">
        <w:t xml:space="preserve">z dnia </w:t>
      </w:r>
      <w:r w:rsidR="00E77F49" w:rsidRPr="00EC44F3">
        <w:t>5</w:t>
      </w:r>
      <w:r w:rsidR="00A264C0" w:rsidRPr="00EC44F3">
        <w:t xml:space="preserve"> października 2023</w:t>
      </w:r>
      <w:r w:rsidR="00C42A1D" w:rsidRPr="00EC44F3">
        <w:t xml:space="preserve"> r.</w:t>
      </w:r>
    </w:p>
    <w:p w14:paraId="757E5AB2" w14:textId="77777777" w:rsidR="00C42A1D" w:rsidRPr="00EC44F3" w:rsidRDefault="00C42A1D" w:rsidP="00EC44F3">
      <w:pPr>
        <w:pStyle w:val="Nagwek2"/>
        <w:rPr>
          <w:szCs w:val="32"/>
        </w:rPr>
      </w:pPr>
      <w:r w:rsidRPr="00EC44F3">
        <w:t xml:space="preserve">w sprawie realizacji działań wynikających z posiadania przez Uczelnię </w:t>
      </w:r>
      <w:r w:rsidRPr="00EC44F3">
        <w:br/>
        <w:t>wyróżnienia „</w:t>
      </w:r>
      <w:r w:rsidRPr="00EC44F3">
        <w:rPr>
          <w:lang w:val="en-GB"/>
        </w:rPr>
        <w:t>HR Excellence in Research</w:t>
      </w:r>
      <w:r w:rsidRPr="00EC44F3">
        <w:rPr>
          <w:szCs w:val="32"/>
        </w:rPr>
        <w:t>”</w:t>
      </w:r>
    </w:p>
    <w:p w14:paraId="0B6A5893" w14:textId="4FBE0DFF" w:rsidR="00C42A1D" w:rsidRPr="00EC44F3" w:rsidRDefault="00C42A1D" w:rsidP="00EC44F3">
      <w:pPr>
        <w:spacing w:before="240" w:after="12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EC44F3">
        <w:rPr>
          <w:rFonts w:ascii="Calibri" w:eastAsia="Calibri" w:hAnsi="Calibri" w:cs="Times New Roman"/>
          <w:color w:val="000000"/>
          <w:sz w:val="24"/>
          <w:szCs w:val="24"/>
        </w:rPr>
        <w:t>Na podstawie</w:t>
      </w:r>
      <w:r w:rsidRPr="00EC44F3">
        <w:rPr>
          <w:rFonts w:ascii="Calibri" w:hAnsi="Calibri"/>
        </w:rPr>
        <w:t xml:space="preserve"> </w:t>
      </w:r>
      <w:r w:rsidRPr="00EC44F3">
        <w:rPr>
          <w:rFonts w:ascii="Calibri" w:hAnsi="Calibri" w:cs="Times New Roman"/>
          <w:sz w:val="24"/>
          <w:szCs w:val="24"/>
        </w:rPr>
        <w:t>art. 23 ust. 1 ustawy Prawo o szkolnictwie wyższym i nauce (tekst jedn. Dz. U. z</w:t>
      </w:r>
      <w:r w:rsidR="00EC44F3">
        <w:rPr>
          <w:rFonts w:ascii="Calibri" w:hAnsi="Calibri" w:cs="Times New Roman"/>
          <w:sz w:val="24"/>
          <w:szCs w:val="24"/>
        </w:rPr>
        <w:t> </w:t>
      </w:r>
      <w:r w:rsidRPr="00EC44F3">
        <w:rPr>
          <w:rFonts w:ascii="Calibri" w:hAnsi="Calibri" w:cs="Times New Roman"/>
          <w:sz w:val="24"/>
          <w:szCs w:val="24"/>
        </w:rPr>
        <w:t>202</w:t>
      </w:r>
      <w:r w:rsidR="0030402C" w:rsidRPr="00EC44F3">
        <w:rPr>
          <w:rFonts w:ascii="Calibri" w:hAnsi="Calibri" w:cs="Times New Roman"/>
          <w:sz w:val="24"/>
          <w:szCs w:val="24"/>
        </w:rPr>
        <w:t>3</w:t>
      </w:r>
      <w:r w:rsidR="00EC44F3">
        <w:rPr>
          <w:rFonts w:ascii="Calibri" w:hAnsi="Calibri" w:cs="Times New Roman"/>
          <w:sz w:val="24"/>
          <w:szCs w:val="24"/>
        </w:rPr>
        <w:t> </w:t>
      </w:r>
      <w:r w:rsidRPr="00EC44F3">
        <w:rPr>
          <w:rFonts w:ascii="Calibri" w:hAnsi="Calibri" w:cs="Times New Roman"/>
          <w:sz w:val="24"/>
          <w:szCs w:val="24"/>
        </w:rPr>
        <w:t xml:space="preserve">r. poz. </w:t>
      </w:r>
      <w:r w:rsidR="00D3609F" w:rsidRPr="00EC44F3">
        <w:rPr>
          <w:rFonts w:ascii="Calibri" w:hAnsi="Calibri" w:cs="Times New Roman"/>
          <w:sz w:val="24"/>
          <w:szCs w:val="24"/>
        </w:rPr>
        <w:t>74</w:t>
      </w:r>
      <w:r w:rsidR="0030402C" w:rsidRPr="00EC44F3">
        <w:rPr>
          <w:rFonts w:ascii="Calibri" w:hAnsi="Calibri" w:cs="Times New Roman"/>
          <w:sz w:val="24"/>
          <w:szCs w:val="24"/>
        </w:rPr>
        <w:t>2</w:t>
      </w:r>
      <w:r w:rsidRPr="00EC44F3">
        <w:rPr>
          <w:rFonts w:ascii="Calibri" w:hAnsi="Calibri" w:cs="Times New Roman"/>
          <w:sz w:val="24"/>
          <w:szCs w:val="24"/>
        </w:rPr>
        <w:t xml:space="preserve">, z </w:t>
      </w:r>
      <w:proofErr w:type="spellStart"/>
      <w:r w:rsidRPr="00EC44F3">
        <w:rPr>
          <w:rFonts w:ascii="Calibri" w:hAnsi="Calibri" w:cs="Times New Roman"/>
          <w:sz w:val="24"/>
          <w:szCs w:val="24"/>
        </w:rPr>
        <w:t>późn</w:t>
      </w:r>
      <w:proofErr w:type="spellEnd"/>
      <w:r w:rsidRPr="00EC44F3">
        <w:rPr>
          <w:rFonts w:ascii="Calibri" w:hAnsi="Calibri" w:cs="Times New Roman"/>
          <w:sz w:val="24"/>
          <w:szCs w:val="24"/>
        </w:rPr>
        <w:t xml:space="preserve">. zm.), </w:t>
      </w:r>
      <w:r w:rsidR="00FA61B4" w:rsidRPr="00EC44F3">
        <w:rPr>
          <w:rFonts w:ascii="Calibri" w:hAnsi="Calibri" w:cs="Times New Roman"/>
          <w:sz w:val="24"/>
          <w:szCs w:val="24"/>
        </w:rPr>
        <w:t xml:space="preserve">w związku z zarządzeniem nr 94 Rektora ZUT z dnia 26 lipca 2022 </w:t>
      </w:r>
      <w:r w:rsidR="0030402C" w:rsidRPr="00EC44F3">
        <w:rPr>
          <w:rFonts w:ascii="Calibri" w:hAnsi="Calibri" w:cs="Times New Roman"/>
          <w:sz w:val="24"/>
          <w:szCs w:val="24"/>
        </w:rPr>
        <w:t xml:space="preserve">r. </w:t>
      </w:r>
      <w:r w:rsidR="00FA61B4" w:rsidRPr="00EC44F3">
        <w:rPr>
          <w:rFonts w:ascii="Calibri" w:hAnsi="Calibri" w:cs="Times New Roman"/>
          <w:sz w:val="24"/>
          <w:szCs w:val="24"/>
        </w:rPr>
        <w:t>w sprawie realizacji działań wynikających z posiadania przez Uczelnię wyróżnienia „</w:t>
      </w:r>
      <w:r w:rsidR="00FA61B4" w:rsidRPr="00EC44F3">
        <w:rPr>
          <w:rFonts w:ascii="Calibri" w:hAnsi="Calibri" w:cs="Times New Roman"/>
          <w:sz w:val="24"/>
          <w:szCs w:val="24"/>
          <w:lang w:val="en-GB"/>
        </w:rPr>
        <w:t>HR Excellence in</w:t>
      </w:r>
      <w:r w:rsidR="00750B04" w:rsidRPr="00EC44F3">
        <w:rPr>
          <w:rFonts w:ascii="Calibri" w:hAnsi="Calibri" w:cs="Times New Roman"/>
          <w:sz w:val="24"/>
          <w:szCs w:val="24"/>
          <w:lang w:val="en-GB"/>
        </w:rPr>
        <w:t> </w:t>
      </w:r>
      <w:r w:rsidR="00FA61B4" w:rsidRPr="00EC44F3">
        <w:rPr>
          <w:rFonts w:ascii="Calibri" w:hAnsi="Calibri" w:cs="Times New Roman"/>
          <w:sz w:val="24"/>
          <w:szCs w:val="24"/>
          <w:lang w:val="en-GB"/>
        </w:rPr>
        <w:t>Research</w:t>
      </w:r>
      <w:r w:rsidR="00FA61B4" w:rsidRPr="00EC44F3">
        <w:rPr>
          <w:rFonts w:ascii="Calibri" w:hAnsi="Calibri" w:cs="Times New Roman"/>
          <w:sz w:val="24"/>
          <w:szCs w:val="24"/>
        </w:rPr>
        <w:t>”</w:t>
      </w:r>
      <w:r w:rsidR="00750B04" w:rsidRPr="00EC44F3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D3609F" w:rsidRPr="00EC44F3">
        <w:rPr>
          <w:rFonts w:ascii="Calibri" w:eastAsia="Calibri" w:hAnsi="Calibri" w:cs="Times New Roman"/>
          <w:bCs/>
          <w:sz w:val="24"/>
          <w:szCs w:val="24"/>
        </w:rPr>
        <w:t>o</w:t>
      </w:r>
      <w:r w:rsidRPr="00EC44F3">
        <w:rPr>
          <w:rFonts w:ascii="Calibri" w:eastAsia="Calibri" w:hAnsi="Calibri" w:cs="Times New Roman"/>
          <w:color w:val="000000"/>
          <w:sz w:val="24"/>
          <w:szCs w:val="24"/>
        </w:rPr>
        <w:t>raz przedłożonym</w:t>
      </w:r>
      <w:r w:rsidR="00F66288" w:rsidRPr="00EC44F3">
        <w:rPr>
          <w:rFonts w:ascii="Calibri" w:eastAsia="Calibri" w:hAnsi="Calibri" w:cs="Times New Roman"/>
          <w:color w:val="000000"/>
          <w:sz w:val="24"/>
          <w:szCs w:val="24"/>
        </w:rPr>
        <w:t xml:space="preserve"> przez ZUT</w:t>
      </w:r>
      <w:r w:rsidRPr="00EC44F3">
        <w:rPr>
          <w:rFonts w:ascii="Calibri" w:eastAsia="Calibri" w:hAnsi="Calibri" w:cs="Times New Roman"/>
          <w:color w:val="000000"/>
          <w:sz w:val="24"/>
          <w:szCs w:val="24"/>
        </w:rPr>
        <w:t xml:space="preserve"> Komisji Europejskiej</w:t>
      </w:r>
      <w:r w:rsidR="00F66288" w:rsidRPr="00EC44F3">
        <w:rPr>
          <w:rFonts w:ascii="Calibri" w:eastAsia="Calibri" w:hAnsi="Calibri" w:cs="Times New Roman"/>
          <w:color w:val="000000"/>
          <w:sz w:val="24"/>
          <w:szCs w:val="24"/>
        </w:rPr>
        <w:t xml:space="preserve"> i zatwierdzonym w dniu 1.09.2023</w:t>
      </w:r>
      <w:r w:rsidR="0030402C" w:rsidRPr="00EC44F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F66288" w:rsidRPr="00EC44F3">
        <w:rPr>
          <w:rFonts w:ascii="Calibri" w:eastAsia="Calibri" w:hAnsi="Calibri" w:cs="Times New Roman"/>
          <w:color w:val="000000"/>
          <w:sz w:val="24"/>
          <w:szCs w:val="24"/>
        </w:rPr>
        <w:t>r.</w:t>
      </w:r>
      <w:r w:rsidRPr="00EC44F3">
        <w:rPr>
          <w:rFonts w:ascii="Calibri" w:eastAsia="Calibri" w:hAnsi="Calibri" w:cs="Times New Roman"/>
          <w:color w:val="000000"/>
          <w:sz w:val="24"/>
          <w:szCs w:val="24"/>
        </w:rPr>
        <w:t xml:space="preserve"> raportem </w:t>
      </w:r>
      <w:r w:rsidR="00A74761" w:rsidRPr="00EC44F3">
        <w:rPr>
          <w:rFonts w:ascii="Calibri" w:eastAsia="Calibri" w:hAnsi="Calibri" w:cs="Times New Roman"/>
          <w:color w:val="000000"/>
          <w:sz w:val="24"/>
          <w:szCs w:val="24"/>
        </w:rPr>
        <w:t>uzupełniający</w:t>
      </w:r>
      <w:r w:rsidR="00BE6670" w:rsidRPr="00EC44F3">
        <w:rPr>
          <w:rFonts w:ascii="Calibri" w:eastAsia="Calibri" w:hAnsi="Calibri" w:cs="Times New Roman"/>
          <w:color w:val="000000"/>
          <w:sz w:val="24"/>
          <w:szCs w:val="24"/>
        </w:rPr>
        <w:t>m</w:t>
      </w:r>
      <w:r w:rsidR="00A74761" w:rsidRPr="00EC44F3">
        <w:rPr>
          <w:rFonts w:ascii="Calibri" w:eastAsia="Calibri" w:hAnsi="Calibri" w:cs="Times New Roman"/>
          <w:color w:val="000000"/>
          <w:sz w:val="24"/>
          <w:szCs w:val="24"/>
        </w:rPr>
        <w:t>,</w:t>
      </w:r>
      <w:r w:rsidRPr="00EC44F3">
        <w:rPr>
          <w:rFonts w:ascii="Calibri" w:eastAsia="Calibri" w:hAnsi="Calibri" w:cs="Times New Roman"/>
          <w:color w:val="000000"/>
          <w:sz w:val="24"/>
          <w:szCs w:val="24"/>
        </w:rPr>
        <w:t xml:space="preserve"> zarządza się, co następuje:</w:t>
      </w:r>
    </w:p>
    <w:p w14:paraId="09D4C743" w14:textId="5C711C19" w:rsidR="00C42A1D" w:rsidRPr="00EC44F3" w:rsidRDefault="00EC44F3" w:rsidP="00EC44F3">
      <w:pPr>
        <w:pStyle w:val="Nagwek2"/>
      </w:pPr>
      <w:r w:rsidRPr="00EC44F3">
        <w:t xml:space="preserve">§ </w:t>
      </w:r>
      <w:r>
        <w:t>1</w:t>
      </w:r>
      <w:r w:rsidRPr="00EC44F3">
        <w:t>.</w:t>
      </w:r>
    </w:p>
    <w:p w14:paraId="42ED103C" w14:textId="364D19CE" w:rsidR="00C42A1D" w:rsidRPr="00EC44F3" w:rsidRDefault="00C42A1D" w:rsidP="00EC44F3">
      <w:pPr>
        <w:spacing w:after="12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bookmarkStart w:id="0" w:name="_Hlk35520537"/>
      <w:r w:rsidRPr="00EC44F3">
        <w:rPr>
          <w:rFonts w:ascii="Calibri" w:eastAsia="Calibri" w:hAnsi="Calibri" w:cs="Times New Roman"/>
          <w:color w:val="000000"/>
          <w:sz w:val="24"/>
          <w:szCs w:val="24"/>
        </w:rPr>
        <w:t>Harmonogram działań na lata 20</w:t>
      </w:r>
      <w:r w:rsidR="008E0B72" w:rsidRPr="00EC44F3">
        <w:rPr>
          <w:rFonts w:ascii="Calibri" w:eastAsia="Calibri" w:hAnsi="Calibri" w:cs="Times New Roman"/>
          <w:color w:val="000000"/>
          <w:sz w:val="24"/>
          <w:szCs w:val="24"/>
        </w:rPr>
        <w:t>2</w:t>
      </w:r>
      <w:r w:rsidR="00A74761" w:rsidRPr="00EC44F3">
        <w:rPr>
          <w:rFonts w:ascii="Calibri" w:eastAsia="Calibri" w:hAnsi="Calibri" w:cs="Times New Roman"/>
          <w:color w:val="000000"/>
          <w:sz w:val="24"/>
          <w:szCs w:val="24"/>
        </w:rPr>
        <w:t>3</w:t>
      </w:r>
      <w:r w:rsidRPr="00EC44F3">
        <w:rPr>
          <w:rFonts w:ascii="Calibri" w:eastAsia="Calibri" w:hAnsi="Calibri" w:cs="Times New Roman"/>
          <w:color w:val="000000"/>
          <w:sz w:val="24"/>
          <w:szCs w:val="24"/>
        </w:rPr>
        <w:t>-202</w:t>
      </w:r>
      <w:r w:rsidR="00A74761" w:rsidRPr="00EC44F3">
        <w:rPr>
          <w:rFonts w:ascii="Calibri" w:eastAsia="Calibri" w:hAnsi="Calibri" w:cs="Times New Roman"/>
          <w:color w:val="000000"/>
          <w:sz w:val="24"/>
          <w:szCs w:val="24"/>
        </w:rPr>
        <w:t>6</w:t>
      </w:r>
      <w:r w:rsidRPr="00EC44F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bookmarkEnd w:id="0"/>
      <w:r w:rsidRPr="00EC44F3">
        <w:rPr>
          <w:rFonts w:ascii="Calibri" w:eastAsia="Calibri" w:hAnsi="Calibri" w:cs="Times New Roman"/>
          <w:color w:val="000000"/>
          <w:sz w:val="24"/>
          <w:szCs w:val="24"/>
        </w:rPr>
        <w:t>przygotowany na podstawie ewaluacji dotychczasowych prac i oceny postępów wdrażania zasad Europejskiej Karty Naukowca i Kodeksu Postępowania przy rekrutacji pracowników naukowych, do których realizacji zobowiązał się ZUT, ich opis, wykaz</w:t>
      </w:r>
      <w:r w:rsidR="00EC44F3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Pr="00EC44F3">
        <w:rPr>
          <w:rFonts w:ascii="Calibri" w:eastAsia="Calibri" w:hAnsi="Calibri" w:cs="Times New Roman"/>
          <w:color w:val="000000"/>
          <w:sz w:val="24"/>
          <w:szCs w:val="24"/>
        </w:rPr>
        <w:t>jednostek organizacyjnych ZUT odpowiedzialnych za realizację określonych działań oraz</w:t>
      </w:r>
      <w:r w:rsidR="00EC44F3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Pr="00EC44F3">
        <w:rPr>
          <w:rFonts w:ascii="Calibri" w:eastAsia="Calibri" w:hAnsi="Calibri" w:cs="Times New Roman"/>
          <w:color w:val="000000"/>
          <w:sz w:val="24"/>
          <w:szCs w:val="24"/>
        </w:rPr>
        <w:t>termin ich wykonania określa załącznik do niniejszego zarządzenia.</w:t>
      </w:r>
    </w:p>
    <w:p w14:paraId="1B949ECC" w14:textId="2CABDB54" w:rsidR="00C42A1D" w:rsidRPr="00EC44F3" w:rsidRDefault="00EC44F3" w:rsidP="00EC44F3">
      <w:pPr>
        <w:pStyle w:val="Nagwek2"/>
      </w:pPr>
      <w:r w:rsidRPr="00EC44F3">
        <w:t xml:space="preserve">§ </w:t>
      </w:r>
      <w:r>
        <w:t>2</w:t>
      </w:r>
      <w:r w:rsidRPr="00EC44F3">
        <w:t>.</w:t>
      </w:r>
    </w:p>
    <w:p w14:paraId="2F9CB926" w14:textId="2A7ECCBB" w:rsidR="00C42A1D" w:rsidRPr="00EC44F3" w:rsidRDefault="00C42A1D" w:rsidP="00EC44F3">
      <w:pPr>
        <w:tabs>
          <w:tab w:val="decimal" w:pos="432"/>
        </w:tabs>
        <w:spacing w:after="12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EC44F3">
        <w:rPr>
          <w:rFonts w:ascii="Calibri" w:eastAsia="Calibri" w:hAnsi="Calibri" w:cs="Times New Roman"/>
          <w:color w:val="000000"/>
          <w:sz w:val="24"/>
          <w:szCs w:val="24"/>
        </w:rPr>
        <w:t>Komitet Ewaluacyjny ds. monitorowania działań związanych z wyróżnieniem „</w:t>
      </w:r>
      <w:r w:rsidRPr="00EC44F3">
        <w:rPr>
          <w:rFonts w:ascii="Calibri" w:eastAsia="Calibri" w:hAnsi="Calibri" w:cs="Times New Roman"/>
          <w:color w:val="000000"/>
          <w:sz w:val="24"/>
          <w:szCs w:val="24"/>
          <w:lang w:val="en-GB"/>
        </w:rPr>
        <w:t>HR Excellence in Research</w:t>
      </w:r>
      <w:r w:rsidRPr="00EC44F3">
        <w:rPr>
          <w:rFonts w:ascii="Calibri" w:eastAsia="Calibri" w:hAnsi="Calibri" w:cs="Times New Roman"/>
          <w:color w:val="000000"/>
          <w:sz w:val="24"/>
          <w:szCs w:val="24"/>
        </w:rPr>
        <w:t>” sprawuje systematyczny monitoring postępu wykonania działań Uczelni oraz</w:t>
      </w:r>
      <w:r w:rsidR="00EC44F3">
        <w:rPr>
          <w:rFonts w:ascii="Calibri" w:eastAsia="Calibri" w:hAnsi="Calibri" w:cs="Times New Roman"/>
          <w:color w:val="000000"/>
          <w:sz w:val="24"/>
          <w:szCs w:val="24"/>
        </w:rPr>
        <w:t> </w:t>
      </w:r>
      <w:r w:rsidRPr="00EC44F3">
        <w:rPr>
          <w:rFonts w:ascii="Calibri" w:eastAsia="Calibri" w:hAnsi="Calibri" w:cs="Times New Roman"/>
          <w:color w:val="000000"/>
          <w:sz w:val="24"/>
          <w:szCs w:val="24"/>
        </w:rPr>
        <w:t xml:space="preserve">przygotowuje ZUT do oceny zewnętrznej dokonywanej przez Ekspertów Komisji Europejskiej, </w:t>
      </w:r>
      <w:r w:rsidR="0052570E" w:rsidRPr="00EC44F3">
        <w:rPr>
          <w:rFonts w:ascii="Calibri" w:eastAsia="Calibri" w:hAnsi="Calibri" w:cs="Times New Roman"/>
          <w:color w:val="000000"/>
          <w:sz w:val="24"/>
          <w:szCs w:val="24"/>
        </w:rPr>
        <w:t>zgodnie z </w:t>
      </w:r>
      <w:r w:rsidR="0002785A" w:rsidRPr="00EC44F3">
        <w:rPr>
          <w:rFonts w:ascii="Calibri" w:eastAsia="Calibri" w:hAnsi="Calibri" w:cs="Times New Roman"/>
          <w:color w:val="000000"/>
          <w:sz w:val="24"/>
          <w:szCs w:val="24"/>
        </w:rPr>
        <w:t>harmonogramem planowanym przez KE.</w:t>
      </w:r>
    </w:p>
    <w:p w14:paraId="2A77B3C2" w14:textId="280FCDEB" w:rsidR="00C42A1D" w:rsidRPr="00EC44F3" w:rsidRDefault="00EC44F3" w:rsidP="00EC44F3">
      <w:pPr>
        <w:pStyle w:val="Nagwek2"/>
      </w:pPr>
      <w:r w:rsidRPr="00EC44F3">
        <w:t xml:space="preserve">§ </w:t>
      </w:r>
      <w:r>
        <w:t>3</w:t>
      </w:r>
      <w:r w:rsidRPr="00EC44F3">
        <w:t>.</w:t>
      </w:r>
    </w:p>
    <w:p w14:paraId="4D37E1DB" w14:textId="77777777" w:rsidR="00C42A1D" w:rsidRPr="00EC44F3" w:rsidRDefault="00C42A1D" w:rsidP="00EC44F3">
      <w:pPr>
        <w:spacing w:after="0" w:line="360" w:lineRule="auto"/>
        <w:rPr>
          <w:rFonts w:ascii="Calibri" w:eastAsia="Calibri" w:hAnsi="Calibri" w:cs="Times New Roman"/>
          <w:sz w:val="24"/>
        </w:rPr>
      </w:pPr>
      <w:r w:rsidRPr="00EC44F3">
        <w:rPr>
          <w:rFonts w:ascii="Calibri" w:eastAsia="Calibri" w:hAnsi="Calibri" w:cs="Times New Roman"/>
          <w:sz w:val="24"/>
        </w:rPr>
        <w:t>Kierownicy jednostek organizacyjnych ZUT, o których mowa w załączniku:</w:t>
      </w:r>
    </w:p>
    <w:p w14:paraId="73E07A3A" w14:textId="77777777" w:rsidR="00C42A1D" w:rsidRPr="00EC44F3" w:rsidRDefault="00C42A1D" w:rsidP="00EC44F3">
      <w:pPr>
        <w:pStyle w:val="Akapitzlist"/>
        <w:numPr>
          <w:ilvl w:val="0"/>
          <w:numId w:val="9"/>
        </w:numPr>
        <w:tabs>
          <w:tab w:val="left" w:pos="426"/>
        </w:tabs>
        <w:spacing w:before="60" w:after="0" w:line="360" w:lineRule="auto"/>
        <w:ind w:left="340" w:hanging="340"/>
        <w:contextualSpacing w:val="0"/>
        <w:rPr>
          <w:rFonts w:ascii="Calibri" w:eastAsia="Calibri" w:hAnsi="Calibri" w:cs="Times New Roman"/>
          <w:color w:val="000000"/>
          <w:sz w:val="24"/>
          <w:szCs w:val="24"/>
        </w:rPr>
      </w:pPr>
      <w:r w:rsidRPr="00EC44F3">
        <w:rPr>
          <w:rFonts w:ascii="Calibri" w:eastAsia="Calibri" w:hAnsi="Calibri" w:cs="Times New Roman"/>
          <w:color w:val="000000"/>
          <w:sz w:val="24"/>
          <w:szCs w:val="24"/>
        </w:rPr>
        <w:t>są odpowiedzialni za prawidłowość, rzetelność i terminowość realizacji działań wynikających z posiadania przez Uczelnię wyróżnienia „</w:t>
      </w:r>
      <w:r w:rsidRPr="00EC44F3">
        <w:rPr>
          <w:rFonts w:ascii="Calibri" w:eastAsia="Calibri" w:hAnsi="Calibri" w:cs="Times New Roman"/>
          <w:color w:val="000000"/>
          <w:sz w:val="24"/>
          <w:szCs w:val="24"/>
          <w:lang w:val="en-GB"/>
        </w:rPr>
        <w:t>HR Excellence in Research</w:t>
      </w:r>
      <w:r w:rsidRPr="00EC44F3">
        <w:rPr>
          <w:rFonts w:ascii="Calibri" w:eastAsia="Calibri" w:hAnsi="Calibri" w:cs="Times New Roman"/>
          <w:color w:val="000000"/>
          <w:sz w:val="24"/>
          <w:szCs w:val="24"/>
        </w:rPr>
        <w:t>”;</w:t>
      </w:r>
    </w:p>
    <w:p w14:paraId="05BE03F3" w14:textId="2E8E2B0E" w:rsidR="00C42A1D" w:rsidRPr="00EC44F3" w:rsidRDefault="00C42A1D" w:rsidP="00EC44F3">
      <w:pPr>
        <w:pStyle w:val="Akapitzlist"/>
        <w:numPr>
          <w:ilvl w:val="0"/>
          <w:numId w:val="9"/>
        </w:numPr>
        <w:tabs>
          <w:tab w:val="left" w:pos="426"/>
        </w:tabs>
        <w:spacing w:before="60" w:after="0" w:line="360" w:lineRule="auto"/>
        <w:ind w:left="340" w:hanging="340"/>
        <w:contextualSpacing w:val="0"/>
        <w:rPr>
          <w:rFonts w:ascii="Calibri" w:eastAsia="Calibri" w:hAnsi="Calibri" w:cs="Times New Roman"/>
          <w:color w:val="000000"/>
          <w:sz w:val="24"/>
          <w:szCs w:val="24"/>
        </w:rPr>
      </w:pPr>
      <w:r w:rsidRPr="00EC44F3">
        <w:rPr>
          <w:rFonts w:ascii="Calibri" w:eastAsia="Calibri" w:hAnsi="Calibri" w:cs="Times New Roman"/>
          <w:color w:val="000000"/>
          <w:sz w:val="24"/>
          <w:szCs w:val="24"/>
        </w:rPr>
        <w:t>na miesiąc przed upływem terminu sfinalizowania działań, o którym mowa w załączniku, przekazują Komitetowi Ewaluacyjnemu informację nt. faktycznego postępu prac; w przypadku działań, których termin wykonania określony jest jako „</w:t>
      </w:r>
      <w:r w:rsidRPr="00EC44F3">
        <w:rPr>
          <w:rFonts w:ascii="Calibri" w:eastAsia="Calibri" w:hAnsi="Calibri" w:cs="Times New Roman"/>
          <w:bCs/>
          <w:color w:val="000000"/>
          <w:sz w:val="24"/>
          <w:szCs w:val="24"/>
        </w:rPr>
        <w:t>Działanie ciągłe – cały okres raportowy” – dwa razy do roku (do 15 czerwca i 15 grudnia)</w:t>
      </w:r>
      <w:r w:rsidR="00ED02A8" w:rsidRPr="00EC44F3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wraz z dowodami realizacji działania, które</w:t>
      </w:r>
      <w:r w:rsidR="00EC44F3">
        <w:rPr>
          <w:rFonts w:ascii="Calibri" w:eastAsia="Calibri" w:hAnsi="Calibri" w:cs="Times New Roman"/>
          <w:bCs/>
          <w:color w:val="000000"/>
          <w:sz w:val="24"/>
          <w:szCs w:val="24"/>
        </w:rPr>
        <w:t> </w:t>
      </w:r>
      <w:r w:rsidR="00F77EA7" w:rsidRPr="00EC44F3">
        <w:rPr>
          <w:rFonts w:ascii="Calibri" w:eastAsia="Calibri" w:hAnsi="Calibri" w:cs="Times New Roman"/>
          <w:bCs/>
          <w:color w:val="000000"/>
          <w:sz w:val="24"/>
          <w:szCs w:val="24"/>
        </w:rPr>
        <w:t>określone są osobno dla każdego zadania</w:t>
      </w:r>
      <w:r w:rsidRPr="00EC44F3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; </w:t>
      </w:r>
    </w:p>
    <w:p w14:paraId="65AA44F0" w14:textId="4FAE61F1" w:rsidR="00C42A1D" w:rsidRPr="00EC44F3" w:rsidRDefault="00C42A1D" w:rsidP="00EC44F3">
      <w:pPr>
        <w:pStyle w:val="Akapitzlist"/>
        <w:numPr>
          <w:ilvl w:val="0"/>
          <w:numId w:val="9"/>
        </w:numPr>
        <w:tabs>
          <w:tab w:val="left" w:pos="426"/>
        </w:tabs>
        <w:spacing w:before="60" w:after="0" w:line="360" w:lineRule="auto"/>
        <w:ind w:left="340" w:hanging="340"/>
        <w:contextualSpacing w:val="0"/>
        <w:rPr>
          <w:rFonts w:ascii="Calibri" w:eastAsia="Calibri" w:hAnsi="Calibri" w:cs="Times New Roman"/>
          <w:color w:val="000000"/>
          <w:sz w:val="24"/>
          <w:szCs w:val="24"/>
        </w:rPr>
      </w:pPr>
      <w:r w:rsidRPr="00EC44F3">
        <w:rPr>
          <w:rFonts w:ascii="Calibri" w:eastAsia="Calibri" w:hAnsi="Calibri" w:cs="Times New Roman"/>
          <w:color w:val="000000"/>
          <w:sz w:val="24"/>
          <w:szCs w:val="24"/>
        </w:rPr>
        <w:lastRenderedPageBreak/>
        <w:t>każdorazowo, na prośbę członków Komitetu Ewaluacyjnego, raportują postęp realizacji określonego działania przez jednostkę.</w:t>
      </w:r>
    </w:p>
    <w:p w14:paraId="502385DA" w14:textId="1DBF2C60" w:rsidR="00C42A1D" w:rsidRPr="00EC44F3" w:rsidRDefault="00EC44F3" w:rsidP="00EC44F3">
      <w:pPr>
        <w:pStyle w:val="Nagwek2"/>
      </w:pPr>
      <w:r w:rsidRPr="00EC44F3">
        <w:t xml:space="preserve">§ </w:t>
      </w:r>
      <w:r>
        <w:t>4</w:t>
      </w:r>
      <w:r w:rsidRPr="00EC44F3">
        <w:t>.</w:t>
      </w:r>
    </w:p>
    <w:p w14:paraId="25F35907" w14:textId="25F1D476" w:rsidR="00013270" w:rsidRPr="00EC44F3" w:rsidRDefault="00013270" w:rsidP="00EC44F3">
      <w:pPr>
        <w:spacing w:line="360" w:lineRule="auto"/>
        <w:rPr>
          <w:rFonts w:ascii="Calibri" w:hAnsi="Calibri" w:cs="Times New Roman"/>
          <w:sz w:val="24"/>
          <w:szCs w:val="24"/>
        </w:rPr>
      </w:pPr>
      <w:r w:rsidRPr="00EC44F3">
        <w:rPr>
          <w:rFonts w:ascii="Calibri" w:hAnsi="Calibri" w:cs="Times New Roman"/>
          <w:sz w:val="24"/>
          <w:szCs w:val="24"/>
        </w:rPr>
        <w:t>Traci moc</w:t>
      </w:r>
      <w:r w:rsidRPr="00EC44F3">
        <w:rPr>
          <w:rFonts w:ascii="Calibri" w:hAnsi="Calibri"/>
        </w:rPr>
        <w:t xml:space="preserve"> </w:t>
      </w:r>
      <w:r w:rsidRPr="00EC44F3">
        <w:rPr>
          <w:rFonts w:ascii="Calibri" w:hAnsi="Calibri" w:cs="Times New Roman"/>
          <w:sz w:val="24"/>
          <w:szCs w:val="24"/>
        </w:rPr>
        <w:t>zarządzenie nr 94 Rektora ZUT z dnia 26 lipca 2022 r. w sprawie realizacji działań wynikających z posiadania przez Uczelnię wyróżnienia „</w:t>
      </w:r>
      <w:r w:rsidRPr="00EC44F3">
        <w:rPr>
          <w:rFonts w:ascii="Calibri" w:hAnsi="Calibri" w:cs="Times New Roman"/>
          <w:sz w:val="24"/>
          <w:szCs w:val="24"/>
          <w:lang w:val="en-GB"/>
        </w:rPr>
        <w:t>HR Excellence in Research</w:t>
      </w:r>
      <w:r w:rsidRPr="00EC44F3">
        <w:rPr>
          <w:rFonts w:ascii="Calibri" w:hAnsi="Calibri" w:cs="Times New Roman"/>
          <w:sz w:val="24"/>
          <w:szCs w:val="24"/>
        </w:rPr>
        <w:t>”.</w:t>
      </w:r>
    </w:p>
    <w:p w14:paraId="7BB0A5FF" w14:textId="6D31F3CB" w:rsidR="00013270" w:rsidRPr="00EC44F3" w:rsidRDefault="00013270" w:rsidP="00EC44F3">
      <w:pPr>
        <w:pStyle w:val="Nagwek2"/>
      </w:pPr>
      <w:r w:rsidRPr="00EC44F3">
        <w:t>§ 5.</w:t>
      </w:r>
    </w:p>
    <w:p w14:paraId="7DD2CDCA" w14:textId="77777777" w:rsidR="00C42A1D" w:rsidRPr="00EC44F3" w:rsidRDefault="00C42A1D" w:rsidP="00EC44F3">
      <w:p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EC44F3">
        <w:rPr>
          <w:rFonts w:ascii="Calibri" w:eastAsia="Calibri" w:hAnsi="Calibri" w:cs="Times New Roman"/>
          <w:color w:val="000000"/>
          <w:sz w:val="24"/>
          <w:szCs w:val="24"/>
        </w:rPr>
        <w:t>Zarządzenie wchodzi w życie z dniem podpisania.</w:t>
      </w:r>
    </w:p>
    <w:p w14:paraId="43D8BEF8" w14:textId="7C48AF87" w:rsidR="00C42A1D" w:rsidRPr="00EC44F3" w:rsidRDefault="00C42A1D" w:rsidP="00EC44F3">
      <w:pPr>
        <w:spacing w:after="720" w:line="720" w:lineRule="auto"/>
        <w:ind w:left="3969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EC44F3">
        <w:rPr>
          <w:rFonts w:ascii="Calibri" w:eastAsia="Calibri" w:hAnsi="Calibri" w:cs="Times New Roman"/>
          <w:color w:val="000000"/>
          <w:sz w:val="24"/>
          <w:szCs w:val="24"/>
        </w:rPr>
        <w:t>Rektor</w:t>
      </w:r>
      <w:r w:rsidR="00EC44F3" w:rsidRPr="00EC44F3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EC44F3">
        <w:rPr>
          <w:rFonts w:ascii="Calibri" w:eastAsia="Calibri" w:hAnsi="Calibri" w:cs="Times New Roman"/>
          <w:color w:val="000000"/>
          <w:sz w:val="24"/>
          <w:szCs w:val="24"/>
        </w:rPr>
        <w:t>dr hab. inż. Jacek Wróbel, prof. ZUT</w:t>
      </w:r>
    </w:p>
    <w:p w14:paraId="4E47207A" w14:textId="17D6C111" w:rsidR="00C42A1D" w:rsidRPr="00EC44F3" w:rsidRDefault="00C42A1D" w:rsidP="00EC44F3">
      <w:pPr>
        <w:suppressAutoHyphens/>
        <w:spacing w:line="360" w:lineRule="auto"/>
        <w:jc w:val="center"/>
        <w:rPr>
          <w:rFonts w:ascii="Calibri" w:hAnsi="Calibri" w:cs="Tahoma"/>
          <w:b/>
          <w:bCs/>
          <w:color w:val="222983"/>
          <w:sz w:val="2"/>
          <w:szCs w:val="2"/>
        </w:rPr>
      </w:pPr>
      <w:r w:rsidRPr="00EC44F3">
        <w:rPr>
          <w:rFonts w:ascii="Calibri" w:hAnsi="Calibri" w:cs="Tahoma"/>
          <w:b/>
          <w:bCs/>
          <w:color w:val="222983"/>
          <w:sz w:val="24"/>
          <w:szCs w:val="24"/>
        </w:rPr>
        <w:br w:type="page"/>
      </w:r>
    </w:p>
    <w:p w14:paraId="3040B352" w14:textId="6C77A32E" w:rsidR="007E03BD" w:rsidRPr="00EC44F3" w:rsidRDefault="007E03BD" w:rsidP="00EC44F3">
      <w:pPr>
        <w:spacing w:line="360" w:lineRule="auto"/>
        <w:rPr>
          <w:rFonts w:ascii="Calibri" w:hAnsi="Calibri" w:cs="Tahoma"/>
          <w:b/>
          <w:bCs/>
          <w:color w:val="222983"/>
          <w:sz w:val="24"/>
          <w:szCs w:val="24"/>
        </w:rPr>
        <w:sectPr w:rsidR="007E03BD" w:rsidRPr="00EC44F3" w:rsidSect="00C42A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680" w:bottom="720" w:left="1446" w:header="425" w:footer="139" w:gutter="0"/>
          <w:cols w:space="708"/>
          <w:docGrid w:linePitch="360"/>
        </w:sectPr>
      </w:pPr>
    </w:p>
    <w:p w14:paraId="6D954A68" w14:textId="2E9E8832" w:rsidR="00A0125C" w:rsidRPr="00E375E4" w:rsidRDefault="00D6017E" w:rsidP="00EC44F3">
      <w:pPr>
        <w:pStyle w:val="tytuaktu"/>
        <w:spacing w:line="360" w:lineRule="auto"/>
        <w:jc w:val="right"/>
        <w:rPr>
          <w:rFonts w:ascii="Calibri" w:eastAsia="Times New Roman" w:hAnsi="Calibri"/>
          <w:b w:val="0"/>
          <w:bCs/>
          <w:spacing w:val="0"/>
          <w:sz w:val="20"/>
          <w:szCs w:val="20"/>
        </w:rPr>
      </w:pPr>
      <w:r w:rsidRPr="00E375E4">
        <w:rPr>
          <w:rFonts w:ascii="Calibri" w:eastAsia="Times New Roman" w:hAnsi="Calibri"/>
          <w:b w:val="0"/>
          <w:bCs/>
          <w:spacing w:val="0"/>
          <w:sz w:val="20"/>
          <w:szCs w:val="20"/>
        </w:rPr>
        <w:lastRenderedPageBreak/>
        <w:t>Załącznik</w:t>
      </w:r>
      <w:r w:rsidR="00A0125C" w:rsidRPr="00E375E4">
        <w:rPr>
          <w:rFonts w:ascii="Calibri" w:eastAsia="Times New Roman" w:hAnsi="Calibri"/>
          <w:b w:val="0"/>
          <w:bCs/>
          <w:spacing w:val="0"/>
          <w:sz w:val="20"/>
          <w:szCs w:val="20"/>
        </w:rPr>
        <w:t xml:space="preserve"> </w:t>
      </w:r>
      <w:r w:rsidR="00EC44F3" w:rsidRPr="00E375E4">
        <w:rPr>
          <w:rFonts w:ascii="Calibri" w:eastAsia="Times New Roman" w:hAnsi="Calibri"/>
          <w:b w:val="0"/>
          <w:bCs/>
          <w:spacing w:val="0"/>
          <w:sz w:val="20"/>
          <w:szCs w:val="20"/>
        </w:rPr>
        <w:br/>
      </w:r>
      <w:r w:rsidR="006C2C7B" w:rsidRPr="00E375E4">
        <w:rPr>
          <w:rFonts w:ascii="Calibri" w:eastAsia="Times New Roman" w:hAnsi="Calibri"/>
          <w:b w:val="0"/>
          <w:bCs/>
          <w:spacing w:val="0"/>
          <w:sz w:val="20"/>
          <w:szCs w:val="20"/>
        </w:rPr>
        <w:t>do z</w:t>
      </w:r>
      <w:r w:rsidR="00A0125C" w:rsidRPr="00E375E4">
        <w:rPr>
          <w:rFonts w:ascii="Calibri" w:eastAsia="Times New Roman" w:hAnsi="Calibri"/>
          <w:b w:val="0"/>
          <w:bCs/>
          <w:spacing w:val="0"/>
          <w:sz w:val="20"/>
          <w:szCs w:val="20"/>
        </w:rPr>
        <w:t xml:space="preserve">arządzenia nr </w:t>
      </w:r>
      <w:r w:rsidR="0013574F" w:rsidRPr="00E375E4">
        <w:rPr>
          <w:rFonts w:ascii="Calibri" w:eastAsia="Times New Roman" w:hAnsi="Calibri"/>
          <w:b w:val="0"/>
          <w:bCs/>
          <w:spacing w:val="0"/>
          <w:sz w:val="20"/>
          <w:szCs w:val="20"/>
        </w:rPr>
        <w:t>109 Rektora ZUT z dnia 5 października 2023</w:t>
      </w:r>
      <w:r w:rsidR="00A0125C" w:rsidRPr="00E375E4">
        <w:rPr>
          <w:rFonts w:ascii="Calibri" w:eastAsia="Times New Roman" w:hAnsi="Calibri"/>
          <w:b w:val="0"/>
          <w:bCs/>
          <w:spacing w:val="0"/>
          <w:sz w:val="20"/>
          <w:szCs w:val="20"/>
        </w:rPr>
        <w:t xml:space="preserve"> r.</w:t>
      </w:r>
    </w:p>
    <w:p w14:paraId="5431567A" w14:textId="2D13D894" w:rsidR="000E7B39" w:rsidRPr="00EC44F3" w:rsidRDefault="00A67E90" w:rsidP="00E375E4">
      <w:pPr>
        <w:pStyle w:val="Nagwek2"/>
        <w:rPr>
          <w:b w:val="0"/>
          <w:bCs w:val="0"/>
          <w:i/>
          <w:iCs/>
        </w:rPr>
      </w:pPr>
      <w:r w:rsidRPr="00EC44F3">
        <w:t>Harmonogram</w:t>
      </w:r>
      <w:r w:rsidR="00363DDC" w:rsidRPr="00EC44F3">
        <w:t xml:space="preserve"> działań </w:t>
      </w:r>
      <w:bookmarkStart w:id="1" w:name="_Hlk107389475"/>
      <w:r w:rsidR="00363DDC" w:rsidRPr="00EC44F3">
        <w:t>Zachodniopomorskiego Uniwersytetu Technologicznego w Szczecinie</w:t>
      </w:r>
      <w:r w:rsidR="00E375E4">
        <w:br/>
      </w:r>
      <w:r w:rsidR="00363DDC" w:rsidRPr="00EC44F3">
        <w:t xml:space="preserve">w zakresie wyróżnienia </w:t>
      </w:r>
      <w:r w:rsidR="00363DDC" w:rsidRPr="00E375E4">
        <w:rPr>
          <w:i/>
          <w:iCs/>
          <w:lang w:val="en-GB"/>
        </w:rPr>
        <w:t>HR Excellence in Research</w:t>
      </w:r>
      <w:r w:rsidR="00363DDC" w:rsidRPr="00EC44F3">
        <w:t xml:space="preserve"> </w:t>
      </w:r>
      <w:bookmarkEnd w:id="1"/>
      <w:r w:rsidR="00363DDC" w:rsidRPr="00EC44F3">
        <w:t>na lata 202</w:t>
      </w:r>
      <w:r w:rsidR="00E71F0E" w:rsidRPr="00EC44F3">
        <w:t>3</w:t>
      </w:r>
      <w:r w:rsidR="00363DDC" w:rsidRPr="00EC44F3">
        <w:t>-202</w:t>
      </w:r>
      <w:r w:rsidR="00E71F0E" w:rsidRPr="00EC44F3">
        <w:t>6</w:t>
      </w:r>
    </w:p>
    <w:tbl>
      <w:tblPr>
        <w:tblStyle w:val="Tabela-Siatka"/>
        <w:tblW w:w="15735" w:type="dxa"/>
        <w:tblInd w:w="-147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left w:w="28" w:type="dxa"/>
          <w:right w:w="28" w:type="dxa"/>
        </w:tblCellMar>
        <w:tblLook w:val="06A0" w:firstRow="1" w:lastRow="0" w:firstColumn="1" w:lastColumn="0" w:noHBand="1" w:noVBand="1"/>
      </w:tblPr>
      <w:tblGrid>
        <w:gridCol w:w="709"/>
        <w:gridCol w:w="2410"/>
        <w:gridCol w:w="6946"/>
        <w:gridCol w:w="2693"/>
        <w:gridCol w:w="1418"/>
        <w:gridCol w:w="1559"/>
      </w:tblGrid>
      <w:tr w:rsidR="006C445B" w:rsidRPr="00EC44F3" w14:paraId="1776B7CC" w14:textId="77777777" w:rsidTr="006C445B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5D02" w14:textId="142EFF7F" w:rsidR="00EC44F3" w:rsidRPr="00EC44F3" w:rsidRDefault="00EC44F3" w:rsidP="00EC44F3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000000" w:themeColor="text1"/>
              </w:rPr>
            </w:pPr>
            <w:r w:rsidRPr="00EC44F3">
              <w:rPr>
                <w:rFonts w:ascii="Calibri" w:eastAsia="Calibri" w:hAnsi="Calibri" w:cs="Times New Roman"/>
                <w:b/>
                <w:color w:val="00000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AFDC" w14:textId="6A0C626E" w:rsidR="00EC44F3" w:rsidRPr="00EC44F3" w:rsidRDefault="00EC44F3" w:rsidP="00EC44F3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000000" w:themeColor="text1"/>
              </w:rPr>
            </w:pPr>
            <w:r w:rsidRPr="00EC44F3">
              <w:rPr>
                <w:rFonts w:ascii="Calibri" w:eastAsia="Calibri" w:hAnsi="Calibri" w:cs="Times New Roman"/>
                <w:b/>
                <w:color w:val="000000"/>
              </w:rPr>
              <w:t>Działanie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D19E" w14:textId="1BEAA07A" w:rsidR="00EC44F3" w:rsidRPr="00EC44F3" w:rsidRDefault="00EC44F3" w:rsidP="00EC44F3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000000" w:themeColor="text1"/>
              </w:rPr>
            </w:pPr>
            <w:r w:rsidRPr="00EC44F3">
              <w:rPr>
                <w:rFonts w:ascii="Calibri" w:hAnsi="Calibri" w:cs="Times New Roman"/>
                <w:b/>
                <w:color w:val="000000" w:themeColor="text1"/>
              </w:rPr>
              <w:t>Opis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FAE2B" w14:textId="77777777" w:rsidR="00EC44F3" w:rsidRPr="00EC44F3" w:rsidRDefault="00EC44F3" w:rsidP="006C445B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EC44F3">
              <w:rPr>
                <w:rFonts w:ascii="Calibri" w:eastAsia="Calibri" w:hAnsi="Calibri" w:cs="Times New Roman"/>
                <w:b/>
                <w:color w:val="000000"/>
              </w:rPr>
              <w:t>Jednostka organizacyjna ZUT odpowiedzialna za realizację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13323" w14:textId="5CD9D57B" w:rsidR="00EC44F3" w:rsidRPr="00EC44F3" w:rsidRDefault="00EC44F3" w:rsidP="006C445B">
            <w:pPr>
              <w:pBdr>
                <w:bar w:val="single" w:sz="4" w:color="auto"/>
              </w:pBdr>
              <w:spacing w:line="360" w:lineRule="auto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EC44F3">
              <w:rPr>
                <w:rFonts w:ascii="Calibri" w:eastAsia="Calibri" w:hAnsi="Calibri" w:cs="Times New Roman"/>
                <w:b/>
                <w:color w:val="000000"/>
              </w:rPr>
              <w:t>Jednostka nadzorująca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5902" w14:textId="5FF6DE38" w:rsidR="00EC44F3" w:rsidRPr="00EC44F3" w:rsidRDefault="00EC44F3" w:rsidP="006C445B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000000" w:themeColor="text1"/>
              </w:rPr>
            </w:pPr>
            <w:r w:rsidRPr="00EC44F3">
              <w:rPr>
                <w:rFonts w:ascii="Calibri" w:hAnsi="Calibri" w:cs="Times New Roman"/>
                <w:b/>
                <w:color w:val="000000" w:themeColor="text1"/>
              </w:rPr>
              <w:t>Termin realizacji</w:t>
            </w:r>
          </w:p>
        </w:tc>
      </w:tr>
      <w:tr w:rsidR="006C445B" w:rsidRPr="00EC44F3" w14:paraId="19AA2502" w14:textId="77777777" w:rsidTr="006C445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A08E" w14:textId="77777777" w:rsidR="00EC44F3" w:rsidRPr="00EC44F3" w:rsidRDefault="00EC44F3" w:rsidP="00EC44F3">
            <w:pPr>
              <w:spacing w:line="360" w:lineRule="auto"/>
              <w:rPr>
                <w:rFonts w:ascii="Calibri" w:hAnsi="Calibri" w:cs="Times New Roman"/>
              </w:rPr>
            </w:pPr>
            <w:bookmarkStart w:id="2" w:name="_Hlk107396256"/>
            <w:r w:rsidRPr="00EC44F3">
              <w:rPr>
                <w:rFonts w:ascii="Calibri" w:hAnsi="Calibri" w:cs="Times New Roman"/>
              </w:rPr>
              <w:t xml:space="preserve">1. </w:t>
            </w:r>
          </w:p>
          <w:p w14:paraId="453C0967" w14:textId="0753EDB1" w:rsidR="00EC44F3" w:rsidRPr="00EC44F3" w:rsidRDefault="00EC44F3" w:rsidP="00EC44F3">
            <w:pPr>
              <w:spacing w:line="360" w:lineRule="auto"/>
              <w:rPr>
                <w:rFonts w:ascii="Calibri" w:hAnsi="Calibri" w:cs="Times New Roman"/>
              </w:rPr>
            </w:pPr>
            <w:r w:rsidRPr="00EC44F3">
              <w:rPr>
                <w:rFonts w:ascii="Calibri" w:hAnsi="Calibri" w:cs="Times New Roman"/>
              </w:rPr>
              <w:t>[A29)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6A8B" w14:textId="63E57A67" w:rsidR="00EC44F3" w:rsidRPr="00EC44F3" w:rsidRDefault="00EC44F3" w:rsidP="006C445B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Wspieranie naukowców</w:t>
            </w:r>
            <w:r w:rsidR="006C445B">
              <w:rPr>
                <w:rFonts w:ascii="Calibri" w:eastAsiaTheme="minorEastAsia" w:hAnsi="Calibri" w:cs="Times New Roman"/>
              </w:rPr>
              <w:t xml:space="preserve"> </w:t>
            </w:r>
            <w:r w:rsidRPr="00EC44F3">
              <w:rPr>
                <w:rFonts w:ascii="Calibri" w:eastAsiaTheme="minorEastAsia" w:hAnsi="Calibri" w:cs="Times New Roman"/>
              </w:rPr>
              <w:t>w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>ubieganiu się o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>fundusze zewnętrzne na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>badania oraz wizyty naukowe za granicą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1AD7" w14:textId="5914B2AF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Wspieranie naukowców w działaniach dot. pozyskiwania środków na prowadzenie badań naukowych oraz promowanie międzynarodowej mobilności. Działanie realizowane poprzez prowadzenie szkoleń oraz indywidualnych konsultacji w tym zakresie.</w:t>
            </w:r>
          </w:p>
          <w:p w14:paraId="0716A64F" w14:textId="1C671799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 xml:space="preserve">Wskaźniki: </w:t>
            </w:r>
            <w:r w:rsidRPr="00EC44F3">
              <w:rPr>
                <w:rFonts w:ascii="Calibri" w:eastAsiaTheme="minorEastAsia" w:hAnsi="Calibri" w:cs="Times New Roman"/>
              </w:rPr>
              <w:t>liczba złożonych wniosków (50 rocznie), liczba szkoleń i ich uczestników (5 rocznie).</w:t>
            </w:r>
          </w:p>
          <w:p w14:paraId="56ACC9BA" w14:textId="1E1EE922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Dowody</w:t>
            </w:r>
            <w:r w:rsidRPr="00EC44F3">
              <w:rPr>
                <w:rFonts w:ascii="Calibri" w:eastAsiaTheme="minorEastAsia" w:hAnsi="Calibri" w:cs="Times New Roman"/>
              </w:rPr>
              <w:t>: raporty operacyjne jednostek wspierających, wewnętrzna dokumentacja szkoleń (np. agenda, lista uczestników, zdjęcia, zaproszenia).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BFFE8" w14:textId="0A186622" w:rsidR="00EC44F3" w:rsidRPr="00EC44F3" w:rsidRDefault="00EC44F3" w:rsidP="00E375E4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 xml:space="preserve">Działy projektowe (ODP, NDP, </w:t>
            </w:r>
            <w:proofErr w:type="spellStart"/>
            <w:r w:rsidRPr="00EC44F3">
              <w:rPr>
                <w:rFonts w:ascii="Calibri" w:eastAsiaTheme="minorEastAsia" w:hAnsi="Calibri" w:cs="Times New Roman"/>
              </w:rPr>
              <w:t>RCIiTT</w:t>
            </w:r>
            <w:proofErr w:type="spellEnd"/>
            <w:r w:rsidRPr="00EC44F3">
              <w:rPr>
                <w:rFonts w:ascii="Calibri" w:eastAsiaTheme="minorEastAsia" w:hAnsi="Calibri" w:cs="Times New Roman"/>
              </w:rPr>
              <w:t>) / Dział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>Mobilności Międzynarodowej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EF71B" w14:textId="03C28243" w:rsidR="00EC44F3" w:rsidRPr="00EC44F3" w:rsidRDefault="00EC44F3" w:rsidP="00E375E4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Dział Nauki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B2E" w14:textId="4A4F36A7" w:rsidR="00EC44F3" w:rsidRPr="00EC44F3" w:rsidRDefault="00EC44F3" w:rsidP="00E375E4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  <w:sz w:val="21"/>
                <w:szCs w:val="21"/>
              </w:rPr>
            </w:pPr>
            <w:r w:rsidRPr="00EC44F3">
              <w:rPr>
                <w:rFonts w:ascii="Calibri" w:eastAsiaTheme="minorEastAsia" w:hAnsi="Calibri" w:cs="Times New Roman"/>
                <w:sz w:val="21"/>
                <w:szCs w:val="21"/>
              </w:rPr>
              <w:t>Działanie ciągłe.</w:t>
            </w:r>
          </w:p>
        </w:tc>
      </w:tr>
      <w:bookmarkEnd w:id="2"/>
      <w:tr w:rsidR="006C445B" w:rsidRPr="00EC44F3" w14:paraId="1B28DADF" w14:textId="77777777" w:rsidTr="006C445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5A0" w14:textId="503DB073" w:rsidR="00EC44F3" w:rsidRPr="00EC44F3" w:rsidRDefault="00EC44F3" w:rsidP="00EC44F3">
            <w:pPr>
              <w:spacing w:line="360" w:lineRule="auto"/>
              <w:rPr>
                <w:rFonts w:ascii="Calibri" w:hAnsi="Calibri" w:cs="Times New Roman"/>
              </w:rPr>
            </w:pPr>
            <w:r w:rsidRPr="00EC44F3">
              <w:rPr>
                <w:rFonts w:ascii="Calibri" w:hAnsi="Calibri" w:cs="Times New Roman"/>
              </w:rPr>
              <w:t>2. [A30]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EF7A" w14:textId="040E8BB8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 xml:space="preserve">Sesje szkoleniowe dla dziekanów, kierowników jednostek organizacyjnych </w:t>
            </w:r>
            <w:r w:rsidRPr="00EC44F3">
              <w:rPr>
                <w:rFonts w:ascii="Calibri" w:eastAsiaTheme="minorEastAsia" w:hAnsi="Calibri" w:cs="Times New Roman"/>
              </w:rPr>
              <w:br/>
              <w:t>i pracowników w celu zapoznania ich z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>procedurami ZUT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3E3C" w14:textId="48772C14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 xml:space="preserve">Informowanie o nowych procedurach i przypominanie już istniejących oraz omawianie zagadnień z nimi związanych. </w:t>
            </w:r>
          </w:p>
          <w:p w14:paraId="5FBFDC95" w14:textId="3A0117C8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Wskaźnik:</w:t>
            </w:r>
            <w:r w:rsidRPr="00EC44F3">
              <w:rPr>
                <w:rFonts w:ascii="Calibri" w:eastAsiaTheme="minorEastAsia" w:hAnsi="Calibri" w:cs="Times New Roman"/>
              </w:rPr>
              <w:t xml:space="preserve"> liczba spotkań (min. 2 razy w roku).</w:t>
            </w:r>
          </w:p>
          <w:p w14:paraId="5618F909" w14:textId="3986F399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Dowody</w:t>
            </w:r>
            <w:r w:rsidRPr="00EC44F3">
              <w:rPr>
                <w:rFonts w:ascii="Calibri" w:eastAsiaTheme="minorEastAsia" w:hAnsi="Calibri" w:cs="Times New Roman"/>
              </w:rPr>
              <w:t>: wewnętrzna dokumentacja szkoleń (np. agenda, lista uczestników, zdjęcia, zaproszenia).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83B28" w14:textId="77777777" w:rsidR="00EC44F3" w:rsidRPr="00EC44F3" w:rsidRDefault="00EC44F3" w:rsidP="00E375E4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Dział Kadr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6A8E7" w14:textId="4164100B" w:rsidR="00EC44F3" w:rsidRPr="00EC44F3" w:rsidRDefault="00EC44F3" w:rsidP="00E375E4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Dział Kadr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C7A" w14:textId="5771F84B" w:rsidR="00EC44F3" w:rsidRPr="00EC44F3" w:rsidRDefault="00EC44F3" w:rsidP="00E375E4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  <w:sz w:val="21"/>
                <w:szCs w:val="21"/>
              </w:rPr>
            </w:pPr>
            <w:r w:rsidRPr="00EC44F3">
              <w:rPr>
                <w:rFonts w:ascii="Calibri" w:eastAsiaTheme="minorEastAsia" w:hAnsi="Calibri" w:cs="Times New Roman"/>
                <w:sz w:val="21"/>
                <w:szCs w:val="21"/>
              </w:rPr>
              <w:t>Działanie ciągłe.</w:t>
            </w:r>
          </w:p>
        </w:tc>
      </w:tr>
      <w:tr w:rsidR="006C445B" w:rsidRPr="00EC44F3" w14:paraId="2D8DB874" w14:textId="77777777" w:rsidTr="006C445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7FC45" w14:textId="31C29FAA" w:rsidR="00EC44F3" w:rsidRPr="00EC44F3" w:rsidRDefault="00EC44F3" w:rsidP="00EC44F3">
            <w:pPr>
              <w:spacing w:line="360" w:lineRule="auto"/>
              <w:rPr>
                <w:rFonts w:ascii="Calibri" w:hAnsi="Calibri" w:cs="Times New Roman"/>
              </w:rPr>
            </w:pPr>
            <w:r w:rsidRPr="00EC44F3">
              <w:rPr>
                <w:rFonts w:ascii="Calibri" w:hAnsi="Calibri" w:cs="Times New Roman"/>
              </w:rPr>
              <w:lastRenderedPageBreak/>
              <w:t>3. [A31]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81B4F" w14:textId="77777777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 xml:space="preserve">Stworzenie bazy dla młodych naukowców (doktorantów) zawierającej oferty: </w:t>
            </w:r>
          </w:p>
          <w:p w14:paraId="559C7E0A" w14:textId="7E0DFFD2" w:rsidR="00EC44F3" w:rsidRPr="00E375E4" w:rsidRDefault="00EC44F3" w:rsidP="00E375E4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1" w:hanging="153"/>
              <w:rPr>
                <w:rFonts w:ascii="Calibri" w:eastAsiaTheme="minorEastAsia" w:hAnsi="Calibri" w:cs="Times New Roman"/>
              </w:rPr>
            </w:pPr>
            <w:r w:rsidRPr="00E375E4">
              <w:rPr>
                <w:rFonts w:ascii="Calibri" w:eastAsiaTheme="minorEastAsia" w:hAnsi="Calibri" w:cs="Times New Roman"/>
              </w:rPr>
              <w:t>programów dofinansowujących B+R,</w:t>
            </w:r>
          </w:p>
          <w:p w14:paraId="034D0176" w14:textId="2573EA35" w:rsidR="006C445B" w:rsidRPr="00E375E4" w:rsidRDefault="00EC44F3" w:rsidP="00E375E4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1" w:hanging="153"/>
              <w:rPr>
                <w:rFonts w:ascii="Calibri" w:eastAsiaTheme="minorEastAsia" w:hAnsi="Calibri" w:cs="Times New Roman"/>
              </w:rPr>
            </w:pPr>
            <w:r w:rsidRPr="00E375E4">
              <w:rPr>
                <w:rFonts w:ascii="Calibri" w:eastAsiaTheme="minorEastAsia" w:hAnsi="Calibri" w:cs="Times New Roman"/>
              </w:rPr>
              <w:t>stypendialne,</w:t>
            </w:r>
          </w:p>
          <w:p w14:paraId="6F9C2563" w14:textId="196264F2" w:rsidR="00EC44F3" w:rsidRPr="00E375E4" w:rsidRDefault="00EC44F3" w:rsidP="00E375E4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1" w:hanging="153"/>
              <w:rPr>
                <w:rFonts w:ascii="Calibri" w:eastAsiaTheme="minorEastAsia" w:hAnsi="Calibri" w:cs="Times New Roman"/>
              </w:rPr>
            </w:pPr>
            <w:r w:rsidRPr="00E375E4">
              <w:rPr>
                <w:rFonts w:ascii="Calibri" w:eastAsiaTheme="minorEastAsia" w:hAnsi="Calibri" w:cs="Times New Roman"/>
              </w:rPr>
              <w:t>krótkoterminowej mobilności,</w:t>
            </w:r>
          </w:p>
          <w:p w14:paraId="37A5E897" w14:textId="7041FA60" w:rsidR="00EC44F3" w:rsidRPr="00E375E4" w:rsidRDefault="00EC44F3" w:rsidP="00E375E4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1" w:hanging="153"/>
              <w:rPr>
                <w:rFonts w:ascii="Calibri" w:eastAsiaTheme="minorEastAsia" w:hAnsi="Calibri" w:cs="Times New Roman"/>
              </w:rPr>
            </w:pPr>
            <w:r w:rsidRPr="00E375E4">
              <w:rPr>
                <w:rFonts w:ascii="Calibri" w:eastAsiaTheme="minorEastAsia" w:hAnsi="Calibri" w:cs="Times New Roman"/>
              </w:rPr>
              <w:t>pracy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86866" w14:textId="77777777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 xml:space="preserve">Zakładka na stronie Szkoły Doktorskiej zawierająca informacje nt. źródeł dofinansowania/ofert pracy/ stypendiów/krótkoterminowej mobilności. </w:t>
            </w:r>
          </w:p>
          <w:p w14:paraId="536ECF59" w14:textId="17D66043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Wskaźnik:</w:t>
            </w:r>
            <w:r w:rsidRPr="00EC44F3">
              <w:rPr>
                <w:rFonts w:ascii="Calibri" w:eastAsiaTheme="minorEastAsia" w:hAnsi="Calibri" w:cs="Times New Roman"/>
              </w:rPr>
              <w:t xml:space="preserve"> liczba ofert. </w:t>
            </w:r>
          </w:p>
          <w:p w14:paraId="72D8B6B4" w14:textId="137214BF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Dowód</w:t>
            </w:r>
            <w:r w:rsidRPr="00EC44F3">
              <w:rPr>
                <w:rFonts w:ascii="Calibri" w:eastAsiaTheme="minorEastAsia" w:hAnsi="Calibri" w:cs="Times New Roman"/>
              </w:rPr>
              <w:t>: uruchomiono zakładkę na stronie internetowej.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2A16A" w14:textId="0374F273" w:rsidR="00EC44F3" w:rsidRPr="00EC44F3" w:rsidRDefault="00EC44F3" w:rsidP="00E375E4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 xml:space="preserve">Działy projektowe (ODP, NDP, </w:t>
            </w:r>
            <w:proofErr w:type="spellStart"/>
            <w:r w:rsidRPr="00EC44F3">
              <w:rPr>
                <w:rFonts w:ascii="Calibri" w:eastAsiaTheme="minorEastAsia" w:hAnsi="Calibri" w:cs="Times New Roman"/>
              </w:rPr>
              <w:t>RCIiTT</w:t>
            </w:r>
            <w:proofErr w:type="spellEnd"/>
            <w:r w:rsidRPr="00EC44F3">
              <w:rPr>
                <w:rFonts w:ascii="Calibri" w:eastAsiaTheme="minorEastAsia" w:hAnsi="Calibri" w:cs="Times New Roman"/>
              </w:rPr>
              <w:t>) / Dział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>Mobilności Międzynarodowej /</w:t>
            </w:r>
            <w:r w:rsidR="006C445B">
              <w:rPr>
                <w:rFonts w:ascii="Calibri" w:eastAsiaTheme="minorEastAsia" w:hAnsi="Calibri" w:cs="Times New Roman"/>
              </w:rPr>
              <w:t xml:space="preserve"> </w:t>
            </w:r>
            <w:r w:rsidRPr="00EC44F3">
              <w:rPr>
                <w:rFonts w:ascii="Calibri" w:eastAsiaTheme="minorEastAsia" w:hAnsi="Calibri" w:cs="Times New Roman"/>
              </w:rPr>
              <w:t>Dział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>Nauki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60D06" w14:textId="7467AA06" w:rsidR="00EC44F3" w:rsidRPr="00EC44F3" w:rsidRDefault="00EC44F3" w:rsidP="00E375E4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Szkoła Doktorska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EA646" w14:textId="62ABBC6F" w:rsidR="00EC44F3" w:rsidRPr="00EC44F3" w:rsidRDefault="00EC44F3" w:rsidP="00E375E4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  <w:sz w:val="21"/>
                <w:szCs w:val="21"/>
              </w:rPr>
            </w:pPr>
            <w:r w:rsidRPr="00EC44F3">
              <w:rPr>
                <w:rFonts w:ascii="Calibri" w:eastAsiaTheme="minorEastAsia" w:hAnsi="Calibri" w:cs="Times New Roman"/>
                <w:sz w:val="21"/>
                <w:szCs w:val="21"/>
              </w:rPr>
              <w:t>ZREALIZOWANO</w:t>
            </w:r>
          </w:p>
        </w:tc>
      </w:tr>
      <w:tr w:rsidR="006C445B" w:rsidRPr="00EC44F3" w14:paraId="5F7F7AF4" w14:textId="77777777" w:rsidTr="006C445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32B" w14:textId="51133DEB" w:rsidR="00EC44F3" w:rsidRPr="00EC44F3" w:rsidRDefault="00EC44F3" w:rsidP="00EC44F3">
            <w:pPr>
              <w:spacing w:line="360" w:lineRule="auto"/>
              <w:rPr>
                <w:rFonts w:ascii="Calibri" w:hAnsi="Calibri" w:cs="Times New Roman"/>
              </w:rPr>
            </w:pPr>
            <w:r w:rsidRPr="00EC44F3">
              <w:rPr>
                <w:rFonts w:ascii="Calibri" w:hAnsi="Calibri" w:cs="Times New Roman"/>
              </w:rPr>
              <w:t>4. [A32]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C940" w14:textId="2B4C959D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Sesje szkoleniowe dla kierowników w zakresie rekrutacji i zarządzania zasobami ludzkimi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49A" w14:textId="75C6CAEA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Celem sesji szkoleniowych jest szczegółowe zapoznanie kierowników jednostek organizacyjnych, biorących udział w procesie rekrutacji do swoich zespołów z zasadami Karty i Kodeksu oraz polityką O-TMR.</w:t>
            </w:r>
          </w:p>
          <w:p w14:paraId="7C77B468" w14:textId="56FA2D45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Wskaźniki:</w:t>
            </w:r>
            <w:r w:rsidRPr="00EC44F3">
              <w:rPr>
                <w:rFonts w:ascii="Calibri" w:eastAsiaTheme="minorEastAsia" w:hAnsi="Calibri" w:cs="Times New Roman"/>
              </w:rPr>
              <w:t xml:space="preserve"> liczba sesji szkoleniowych, sumaryczna liczba uczestników:</w:t>
            </w:r>
            <w:r w:rsidRPr="00EC44F3">
              <w:rPr>
                <w:rFonts w:ascii="Calibri" w:eastAsiaTheme="minorEastAsia" w:hAnsi="Calibri" w:cs="Times New Roman"/>
                <w:color w:val="FF0000"/>
              </w:rPr>
              <w:t xml:space="preserve"> </w:t>
            </w:r>
            <w:r w:rsidRPr="00EC44F3">
              <w:rPr>
                <w:rFonts w:ascii="Calibri" w:eastAsiaTheme="minorEastAsia" w:hAnsi="Calibri" w:cs="Times New Roman"/>
              </w:rPr>
              <w:t>80% pracowników pełniących funkcje kierownicze.</w:t>
            </w:r>
          </w:p>
          <w:p w14:paraId="5BD144AC" w14:textId="48C75A2B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Dowody</w:t>
            </w:r>
            <w:r w:rsidRPr="00EC44F3">
              <w:rPr>
                <w:rFonts w:ascii="Calibri" w:eastAsiaTheme="minorEastAsia" w:hAnsi="Calibri" w:cs="Times New Roman"/>
              </w:rPr>
              <w:t>: wewnętrzna dokumentacja szkoleń (np. agenda, lista uczestników, zaproszenia).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E1989" w14:textId="77777777" w:rsidR="00EC44F3" w:rsidRPr="00EC44F3" w:rsidRDefault="00EC44F3" w:rsidP="00E375E4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Dział Kadr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C83EC" w14:textId="036453C3" w:rsidR="00EC44F3" w:rsidRPr="00EC44F3" w:rsidRDefault="00EC44F3" w:rsidP="00E375E4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Dział Kadr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F459" w14:textId="63B7A675" w:rsidR="00EC44F3" w:rsidRPr="00EC44F3" w:rsidRDefault="00EC44F3" w:rsidP="00E375E4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  <w:sz w:val="21"/>
                <w:szCs w:val="21"/>
              </w:rPr>
            </w:pPr>
            <w:r w:rsidRPr="00EC44F3">
              <w:rPr>
                <w:rFonts w:ascii="Calibri" w:eastAsiaTheme="minorEastAsia" w:hAnsi="Calibri" w:cs="Times New Roman"/>
                <w:sz w:val="21"/>
                <w:szCs w:val="21"/>
              </w:rPr>
              <w:t>Do końca 2023 r.</w:t>
            </w:r>
          </w:p>
        </w:tc>
      </w:tr>
      <w:tr w:rsidR="006C445B" w:rsidRPr="00EC44F3" w14:paraId="213311B5" w14:textId="77777777" w:rsidTr="006C445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D42" w14:textId="0C5536E6" w:rsidR="00EC44F3" w:rsidRPr="00EC44F3" w:rsidRDefault="00EC44F3" w:rsidP="00EC44F3">
            <w:pPr>
              <w:spacing w:line="360" w:lineRule="auto"/>
              <w:rPr>
                <w:rFonts w:ascii="Calibri" w:hAnsi="Calibri" w:cs="Times New Roman"/>
              </w:rPr>
            </w:pPr>
            <w:r w:rsidRPr="00EC44F3">
              <w:rPr>
                <w:rFonts w:ascii="Calibri" w:hAnsi="Calibri" w:cs="Times New Roman"/>
              </w:rPr>
              <w:lastRenderedPageBreak/>
              <w:t>5. [A33]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C17E" w14:textId="1CEEFFC1" w:rsidR="00EC44F3" w:rsidRPr="00EC44F3" w:rsidRDefault="00EC44F3" w:rsidP="006C445B">
            <w:pPr>
              <w:spacing w:line="360" w:lineRule="auto"/>
              <w:rPr>
                <w:rFonts w:ascii="Calibri" w:eastAsiaTheme="minorEastAsia" w:hAnsi="Calibri" w:cs="Times New Roman"/>
                <w:color w:val="2B2B2B"/>
              </w:rPr>
            </w:pPr>
            <w:r w:rsidRPr="00EC44F3">
              <w:rPr>
                <w:rFonts w:ascii="Calibri" w:eastAsiaTheme="minorEastAsia" w:hAnsi="Calibri" w:cs="Times New Roman"/>
                <w:color w:val="2B2B2B"/>
              </w:rPr>
              <w:t>Stworzenie przestrzeni do zajmowania się dziećmi przy wybranych jednostkach organizacyjnych uczelni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42F" w14:textId="50A6849E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  <w:color w:val="1D1C1D"/>
              </w:rPr>
            </w:pPr>
            <w:r w:rsidRPr="00EC44F3">
              <w:rPr>
                <w:rFonts w:ascii="Calibri" w:eastAsiaTheme="minorEastAsia" w:hAnsi="Calibri" w:cs="Times New Roman"/>
                <w:color w:val="1D1C1D"/>
              </w:rPr>
              <w:t>Planuje się sukcesywne tworzenie przestrzeni wspierających aktywność młodych matek, które z jakichś powodów będą musiały zaopiekować się dzieckiem w miejscu pracy.</w:t>
            </w:r>
            <w:r w:rsidRPr="00EC44F3">
              <w:rPr>
                <w:rFonts w:ascii="Calibri" w:hAnsi="Calibri" w:cs="Times New Roman"/>
              </w:rPr>
              <w:br/>
            </w:r>
            <w:r w:rsidRPr="00EC44F3">
              <w:rPr>
                <w:rFonts w:ascii="Calibri" w:eastAsiaTheme="minorEastAsia" w:hAnsi="Calibri" w:cs="Times New Roman"/>
                <w:color w:val="1D1C1D"/>
              </w:rPr>
              <w:t xml:space="preserve">Dzięki wydzieleniu odpowiedniej przestrzeni kobiety będą mogły nakarmić czy przewinąć swoje dziecko, a także spędzić z nim ustawową przerwę w pracy. Docelowo pomieszczenia takie powinny być wyposażone w </w:t>
            </w:r>
            <w:r w:rsidRPr="00EC44F3">
              <w:rPr>
                <w:rFonts w:ascii="Calibri" w:eastAsiaTheme="minorEastAsia" w:hAnsi="Calibri" w:cs="Times New Roman"/>
              </w:rPr>
              <w:t>m.in</w:t>
            </w:r>
            <w:r w:rsidRPr="00EC44F3">
              <w:rPr>
                <w:rFonts w:ascii="Calibri" w:eastAsiaTheme="minorEastAsia" w:hAnsi="Calibri" w:cs="Times New Roman"/>
                <w:color w:val="1D1C1D"/>
              </w:rPr>
              <w:t>. wygodne miejsce do siedzenia (np. fotel/kanapa), przewijak oraz zapewniać dostęp do infrastruktury kuchennej (lodówka, mikrofalówka).</w:t>
            </w:r>
            <w:r w:rsidRPr="00EC44F3">
              <w:rPr>
                <w:rFonts w:ascii="Calibri" w:hAnsi="Calibri" w:cs="Times New Roman"/>
              </w:rPr>
              <w:br/>
            </w:r>
            <w:r w:rsidRPr="00EC44F3">
              <w:rPr>
                <w:rFonts w:ascii="Calibri" w:eastAsiaTheme="minorEastAsia" w:hAnsi="Calibri" w:cs="Times New Roman"/>
                <w:color w:val="1D1C1D"/>
              </w:rPr>
              <w:t xml:space="preserve">Ponadto, dla nieco starszych dzieci przewiduje się zabezpieczenie gier, zabawek czy kolorowanek, aby czas spędzony w pracy rodzica był jak najbardziej komfortowy i atrakcyjny, a dla matki pobyt w pracy z dzieckiem pozbawiony zbędnego stresu. </w:t>
            </w:r>
          </w:p>
          <w:p w14:paraId="7A119539" w14:textId="66636678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Wskaźnik</w:t>
            </w:r>
            <w:r w:rsidRPr="00EC44F3">
              <w:rPr>
                <w:rFonts w:ascii="Calibri" w:eastAsiaTheme="minorEastAsia" w:hAnsi="Calibri" w:cs="Times New Roman"/>
              </w:rPr>
              <w:t>: min. 3 (realizacja uzależniona od dostępnego finansowania).</w:t>
            </w:r>
          </w:p>
          <w:p w14:paraId="2CE2A8AC" w14:textId="1F91422A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Dowody</w:t>
            </w:r>
            <w:r w:rsidRPr="00EC44F3">
              <w:rPr>
                <w:rFonts w:ascii="Calibri" w:eastAsiaTheme="minorEastAsia" w:hAnsi="Calibri" w:cs="Times New Roman"/>
              </w:rPr>
              <w:t>: wewnętrzne wiadomości o uruchomieniu pokoju, zdjęcia.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4B608" w14:textId="77777777" w:rsidR="00EC44F3" w:rsidRPr="00EC44F3" w:rsidRDefault="00EC44F3" w:rsidP="006C445B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Dział Kadr / Prorektor ds. organizacji i rozwoju uczelni / Kanclerz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E6924" w14:textId="22FF3519" w:rsidR="00EC44F3" w:rsidRPr="00EC44F3" w:rsidRDefault="00EC44F3" w:rsidP="006C445B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Kanclerz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3881" w14:textId="506BED0D" w:rsidR="00EC44F3" w:rsidRPr="00EC44F3" w:rsidRDefault="00EC44F3" w:rsidP="006C445B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  <w:sz w:val="21"/>
                <w:szCs w:val="21"/>
              </w:rPr>
            </w:pPr>
            <w:r w:rsidRPr="00EC44F3">
              <w:rPr>
                <w:rFonts w:ascii="Calibri" w:eastAsiaTheme="minorEastAsia" w:hAnsi="Calibri" w:cs="Times New Roman"/>
                <w:sz w:val="21"/>
                <w:szCs w:val="21"/>
              </w:rPr>
              <w:t>Działanie ciągłe.</w:t>
            </w:r>
          </w:p>
        </w:tc>
      </w:tr>
      <w:tr w:rsidR="006C445B" w:rsidRPr="00EC44F3" w14:paraId="791F685D" w14:textId="77777777" w:rsidTr="006C445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2701" w14:textId="5A23CC6C" w:rsidR="00EC44F3" w:rsidRPr="00EC44F3" w:rsidRDefault="00EC44F3" w:rsidP="00EC44F3">
            <w:pPr>
              <w:spacing w:line="360" w:lineRule="auto"/>
              <w:rPr>
                <w:rFonts w:ascii="Calibri" w:hAnsi="Calibri" w:cs="Times New Roman"/>
              </w:rPr>
            </w:pPr>
            <w:r w:rsidRPr="00EC44F3">
              <w:rPr>
                <w:rFonts w:ascii="Calibri" w:hAnsi="Calibri" w:cs="Times New Roman"/>
              </w:rPr>
              <w:lastRenderedPageBreak/>
              <w:t>6. [A34]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4E93" w14:textId="2F674EB1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  <w:color w:val="385623" w:themeColor="accent6" w:themeShade="80"/>
              </w:rPr>
            </w:pPr>
            <w:r w:rsidRPr="00EC44F3">
              <w:rPr>
                <w:rFonts w:ascii="Calibri" w:eastAsiaTheme="minorEastAsia" w:hAnsi="Calibri" w:cs="Times New Roman"/>
              </w:rPr>
              <w:t>Działania zwiększające dostępność ZUT dla osób ze szczególnymi potrzebami, głównie w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>zakresie rekrutacji, kształcenia, prowadzenia badań naukowych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55A3" w14:textId="18954DC2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  <w:color w:val="538135" w:themeColor="accent6" w:themeShade="BF"/>
              </w:rPr>
            </w:pPr>
            <w:r w:rsidRPr="00EC44F3">
              <w:rPr>
                <w:rFonts w:ascii="Calibri" w:eastAsiaTheme="minorEastAsia" w:hAnsi="Calibri" w:cs="Times New Roman"/>
              </w:rPr>
              <w:t>Przegląd i aktualizacja dokumentów wewnętrznych (m. n. aktów prawnych i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>procedur z zakresu dotyczącego rekrutacji i prowadzenia badań naukowych) pod kątem dostępności i wprowadzenie zapisów gwarantujących realizację polityki dostępności uczelni, równych szans, niedyskryminacji i wdrażania racjonalnych dostosowań. Dodatkowo, w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>ramach realizacji działania zostanie opracowany standard dostępności na ZUT (architektoniczny, cyfrowy, informacyjno-komunikacyjny, szkoleniowy).</w:t>
            </w:r>
          </w:p>
          <w:p w14:paraId="7E713AB5" w14:textId="1C0334DC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  <w:color w:val="538135" w:themeColor="accent6" w:themeShade="BF"/>
              </w:rPr>
            </w:pPr>
            <w:r w:rsidRPr="00EC44F3">
              <w:rPr>
                <w:rFonts w:ascii="Calibri" w:eastAsiaTheme="minorEastAsia" w:hAnsi="Calibri" w:cs="Times New Roman"/>
              </w:rPr>
              <w:t>W ramach działania realizowane będą także szkolenia dla pracowników z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>zakresu zwiększania dostępności dla osób ze szczególnymi potrzebami, w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>tym osób z niepełnosprawnościami (np.  szkolenia z zakresu świadomości niepełnosprawności i zasad wsparcia, PJM (Polski Język Migowy), aktualny standard WCAG (dostępność cyfrowa) itp.)).</w:t>
            </w:r>
          </w:p>
          <w:p w14:paraId="274DA23E" w14:textId="433BD313" w:rsidR="00EC44F3" w:rsidRPr="00EC44F3" w:rsidRDefault="00EC44F3" w:rsidP="006C445B">
            <w:pPr>
              <w:spacing w:before="120" w:line="360" w:lineRule="auto"/>
              <w:ind w:right="-103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 xml:space="preserve">Wskaźniki: </w:t>
            </w:r>
            <w:r w:rsidRPr="00EC44F3">
              <w:rPr>
                <w:rFonts w:ascii="Calibri" w:eastAsiaTheme="minorEastAsia" w:hAnsi="Calibri" w:cs="Times New Roman"/>
              </w:rPr>
              <w:t>Liczba uczestników biorących udział w szkoleniach - 25 % nauczycieli akademickich i doktorantów (udział w min. 1 szkoleniu).</w:t>
            </w:r>
          </w:p>
          <w:p w14:paraId="4A0DF2B5" w14:textId="48E5700B" w:rsidR="00EC44F3" w:rsidRPr="00EC44F3" w:rsidRDefault="00EC44F3" w:rsidP="006C445B">
            <w:pPr>
              <w:spacing w:before="120" w:line="360" w:lineRule="auto"/>
              <w:ind w:right="-103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Dowody</w:t>
            </w:r>
            <w:r w:rsidRPr="00EC44F3">
              <w:rPr>
                <w:rFonts w:ascii="Calibri" w:eastAsiaTheme="minorEastAsia" w:hAnsi="Calibri" w:cs="Times New Roman"/>
              </w:rPr>
              <w:t>: wewnętrzna dokumentacja szkoleń (np. agenda, lista uczestników, materiały szkoleniowe, zaproszenia).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6EF0F" w14:textId="5ED2CFC0" w:rsidR="00EC44F3" w:rsidRPr="00EC44F3" w:rsidRDefault="00EC44F3" w:rsidP="006C445B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Prorektor ds. studenckich, (Pełnomocnik ds. studentów i doktorantów z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>niepełnosprawnościami) we współpracy z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>Pełnomocnikiem ds.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>równego traktowania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0D64A" w14:textId="5A225800" w:rsidR="00EC44F3" w:rsidRPr="00EC44F3" w:rsidRDefault="00EC44F3" w:rsidP="006C445B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Prorektor ds. studenckich</w:t>
            </w:r>
            <w:r w:rsidRPr="00EC44F3">
              <w:rPr>
                <w:rFonts w:ascii="Calibri" w:eastAsiaTheme="minorEastAsia" w:hAnsi="Calibri" w:cs="Times New Roman"/>
                <w:color w:val="000000" w:themeColor="text1"/>
              </w:rPr>
              <w:t xml:space="preserve"> </w:t>
            </w:r>
            <w:r w:rsidRPr="00EC44F3">
              <w:rPr>
                <w:rFonts w:ascii="Calibri" w:eastAsiaTheme="minorEastAsia" w:hAnsi="Calibri" w:cs="Times New Roman"/>
                <w:strike/>
              </w:rPr>
              <w:t>-</w:t>
            </w:r>
            <w:r w:rsidRPr="00EC44F3">
              <w:rPr>
                <w:rFonts w:ascii="Calibri" w:eastAsiaTheme="minorEastAsia" w:hAnsi="Calibri" w:cs="Times New Roman"/>
              </w:rPr>
              <w:t xml:space="preserve"> BON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A084" w14:textId="3A37A106" w:rsidR="00EC44F3" w:rsidRPr="00EC44F3" w:rsidRDefault="00EC44F3" w:rsidP="006C445B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  <w:color w:val="538135" w:themeColor="accent6" w:themeShade="BF"/>
                <w:sz w:val="21"/>
                <w:szCs w:val="21"/>
                <w:highlight w:val="yellow"/>
              </w:rPr>
            </w:pPr>
            <w:r w:rsidRPr="00EC44F3">
              <w:rPr>
                <w:rFonts w:ascii="Calibri" w:eastAsiaTheme="minorEastAsia" w:hAnsi="Calibri" w:cs="Times New Roman"/>
                <w:color w:val="000000" w:themeColor="text1"/>
                <w:sz w:val="21"/>
                <w:szCs w:val="21"/>
              </w:rPr>
              <w:t>Do końca 2023 r.</w:t>
            </w:r>
          </w:p>
        </w:tc>
      </w:tr>
      <w:tr w:rsidR="006C445B" w:rsidRPr="00EC44F3" w14:paraId="20C4362E" w14:textId="77777777" w:rsidTr="006C445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83F0" w14:textId="3424150F" w:rsidR="00EC44F3" w:rsidRPr="00EC44F3" w:rsidRDefault="00EC44F3" w:rsidP="00EC44F3">
            <w:pPr>
              <w:spacing w:line="360" w:lineRule="auto"/>
              <w:rPr>
                <w:rFonts w:ascii="Calibri" w:hAnsi="Calibri" w:cs="Times New Roman"/>
              </w:rPr>
            </w:pPr>
            <w:r w:rsidRPr="00EC44F3">
              <w:rPr>
                <w:rFonts w:ascii="Calibri" w:hAnsi="Calibri" w:cs="Times New Roman"/>
              </w:rPr>
              <w:lastRenderedPageBreak/>
              <w:t>7. [A35]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7C24" w14:textId="5AD714FC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  <w:color w:val="385623" w:themeColor="accent6" w:themeShade="80"/>
              </w:rPr>
            </w:pPr>
            <w:r w:rsidRPr="00EC44F3">
              <w:rPr>
                <w:rFonts w:ascii="Calibri" w:eastAsiaTheme="minorEastAsia" w:hAnsi="Calibri" w:cs="Times New Roman"/>
                <w:color w:val="000000" w:themeColor="text1"/>
              </w:rPr>
              <w:t>Szkolenie nauczycieli akademickich i</w:t>
            </w:r>
            <w:r w:rsidR="006C445B">
              <w:rPr>
                <w:rFonts w:ascii="Calibri" w:eastAsiaTheme="minorEastAsia" w:hAnsi="Calibri" w:cs="Times New Roman"/>
                <w:color w:val="000000" w:themeColor="text1"/>
              </w:rPr>
              <w:t> </w:t>
            </w:r>
            <w:r w:rsidRPr="00EC44F3">
              <w:rPr>
                <w:rFonts w:ascii="Calibri" w:eastAsiaTheme="minorEastAsia" w:hAnsi="Calibri" w:cs="Times New Roman"/>
                <w:color w:val="000000" w:themeColor="text1"/>
              </w:rPr>
              <w:t>doktorantów z zakresu komunikacji naukowej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23FA" w14:textId="332037F8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Profesjonalne szkolenie dla naukowców z</w:t>
            </w:r>
            <w:r w:rsidRPr="00EC44F3">
              <w:rPr>
                <w:rFonts w:ascii="Calibri" w:eastAsiaTheme="minorEastAsia" w:hAnsi="Calibri" w:cs="Times New Roman"/>
                <w:b/>
                <w:bCs/>
              </w:rPr>
              <w:t xml:space="preserve"> </w:t>
            </w:r>
            <w:r w:rsidRPr="00EC44F3">
              <w:rPr>
                <w:rFonts w:ascii="Calibri" w:eastAsiaTheme="minorEastAsia" w:hAnsi="Calibri" w:cs="Times New Roman"/>
              </w:rPr>
              <w:t>komunikacji naukowej i popularyzacji nauki. Jego celem jest nabycie przez pracowników kompetencji w zakresie komunikacji naukowej, co przełoży się na zwiększenie dostępności wyników badań. Szkolenie będzie zawierało praktyczne wskazówki i zestawy ćwiczeń dla naukowców, którzy chcą budować relacje ze światem nienaukowym (np. mediami) i informować go o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>prowadzonych przez siebie badaniach. Dodatkowo, w ramach realizacji działania powstanie baza ekspertów ZUT, którzy będą stałymi komentatorami wydarzeń o charakterze naukowym w mediach lokalnych i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 xml:space="preserve">ogólnopolskich. </w:t>
            </w:r>
          </w:p>
          <w:p w14:paraId="47B930BA" w14:textId="691D6354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Wskaźnik:</w:t>
            </w:r>
            <w:r w:rsidRPr="00EC44F3">
              <w:rPr>
                <w:rFonts w:ascii="Calibri" w:eastAsiaTheme="minorEastAsia" w:hAnsi="Calibri" w:cs="Times New Roman"/>
              </w:rPr>
              <w:t xml:space="preserve"> 120 osób (15 grup po 8 osób).</w:t>
            </w:r>
          </w:p>
          <w:p w14:paraId="4E3B62E1" w14:textId="7C59D28A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  <w:color w:val="538135" w:themeColor="accent6" w:themeShade="BF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Dowody</w:t>
            </w:r>
            <w:r w:rsidRPr="00EC44F3">
              <w:rPr>
                <w:rFonts w:ascii="Calibri" w:eastAsiaTheme="minorEastAsia" w:hAnsi="Calibri" w:cs="Times New Roman"/>
              </w:rPr>
              <w:t>: wewnętrzna dokumentacja szkoleń (np. agenda, lista uczestników, materiały szkoleniowe, zaproszenia).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ACB6E" w14:textId="77777777" w:rsidR="00EC44F3" w:rsidRPr="00EC44F3" w:rsidRDefault="00EC44F3" w:rsidP="006C445B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Rzecznik prasowy ZUT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F7D4" w14:textId="3330333F" w:rsidR="00EC44F3" w:rsidRPr="00EC44F3" w:rsidRDefault="00EC44F3" w:rsidP="006C445B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Rzecznik prasowy ZUT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FAA" w14:textId="0668098C" w:rsidR="00EC44F3" w:rsidRPr="00EC44F3" w:rsidRDefault="00EC44F3" w:rsidP="006C445B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  <w:color w:val="385623" w:themeColor="accent6" w:themeShade="80"/>
                <w:sz w:val="21"/>
                <w:szCs w:val="21"/>
              </w:rPr>
            </w:pPr>
            <w:r w:rsidRPr="00EC44F3">
              <w:rPr>
                <w:rFonts w:ascii="Calibri" w:eastAsiaTheme="minorEastAsia" w:hAnsi="Calibri" w:cs="Times New Roman"/>
                <w:color w:val="000000" w:themeColor="text1"/>
                <w:sz w:val="21"/>
                <w:szCs w:val="21"/>
              </w:rPr>
              <w:t>Do końca 2023 r.</w:t>
            </w:r>
            <w:r w:rsidRPr="00EC44F3">
              <w:rPr>
                <w:rFonts w:ascii="Calibri" w:eastAsiaTheme="minorEastAsia" w:hAnsi="Calibri" w:cs="Times New Roman"/>
                <w:color w:val="000000" w:themeColor="text1"/>
                <w:sz w:val="21"/>
                <w:szCs w:val="21"/>
              </w:rPr>
              <w:br/>
              <w:t>(start II kwartał 2022 r.)</w:t>
            </w:r>
          </w:p>
        </w:tc>
      </w:tr>
      <w:tr w:rsidR="006C445B" w:rsidRPr="00EC44F3" w14:paraId="72FC805C" w14:textId="77777777" w:rsidTr="006C445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14B4" w14:textId="77777777" w:rsidR="00EC44F3" w:rsidRPr="00EC44F3" w:rsidRDefault="00EC44F3" w:rsidP="00EC44F3">
            <w:pPr>
              <w:spacing w:line="360" w:lineRule="auto"/>
              <w:rPr>
                <w:rFonts w:ascii="Calibri" w:hAnsi="Calibri" w:cs="Times New Roman"/>
              </w:rPr>
            </w:pPr>
            <w:r w:rsidRPr="00EC44F3">
              <w:rPr>
                <w:rFonts w:ascii="Calibri" w:hAnsi="Calibri" w:cs="Times New Roman"/>
              </w:rPr>
              <w:t>8.</w:t>
            </w:r>
          </w:p>
          <w:p w14:paraId="0FBBCB1A" w14:textId="1A2BA6E3" w:rsidR="00EC44F3" w:rsidRPr="00EC44F3" w:rsidRDefault="00EC44F3" w:rsidP="00EC44F3">
            <w:pPr>
              <w:spacing w:line="360" w:lineRule="auto"/>
              <w:rPr>
                <w:rFonts w:ascii="Calibri" w:hAnsi="Calibri" w:cs="Times New Roman"/>
              </w:rPr>
            </w:pPr>
            <w:r w:rsidRPr="00EC44F3">
              <w:rPr>
                <w:rFonts w:ascii="Calibri" w:hAnsi="Calibri" w:cs="Times New Roman"/>
              </w:rPr>
              <w:t>[A36]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BD9" w14:textId="521F7463" w:rsidR="00EC44F3" w:rsidRPr="00EC44F3" w:rsidRDefault="00EC44F3" w:rsidP="006C445B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Opracowanie poradnika dot. rozwoju kariery naukowej dla doktorantów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C39D" w14:textId="77777777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Poradnik w formie cyfrowej i/ lub papierowej obejmujący w przystępny sposób opisane akty w tym zakresie obowiązujące na uczelni, możliwości finansowania badań, upowszechniania wyników, mobilności, propagowanie otwartego dostępu (zachęcanie do publikowania otwartego, przez to można uzyskać większą widoczność swoich badań na świecie)</w:t>
            </w:r>
            <w:r w:rsidRPr="00EC44F3">
              <w:rPr>
                <w:rFonts w:ascii="Calibri" w:eastAsiaTheme="minorEastAsia" w:hAnsi="Calibri" w:cs="Times New Roman"/>
                <w:color w:val="00B0F0"/>
              </w:rPr>
              <w:t xml:space="preserve"> </w:t>
            </w:r>
            <w:r w:rsidRPr="00EC44F3">
              <w:rPr>
                <w:rFonts w:ascii="Calibri" w:eastAsiaTheme="minorEastAsia" w:hAnsi="Calibri" w:cs="Times New Roman"/>
              </w:rPr>
              <w:t>itp. Forma poradnika dostępna dla osób ze szczególnymi potrzebami.</w:t>
            </w:r>
          </w:p>
          <w:p w14:paraId="61547FF1" w14:textId="0F8DECA7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Dowody</w:t>
            </w:r>
            <w:r w:rsidRPr="00EC44F3">
              <w:rPr>
                <w:rFonts w:ascii="Calibri" w:eastAsiaTheme="minorEastAsia" w:hAnsi="Calibri" w:cs="Times New Roman"/>
              </w:rPr>
              <w:t>: stworzony przewodnik (opublikowany na stronie internetowej).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4DF90" w14:textId="58911D57" w:rsidR="00EC44F3" w:rsidRPr="00EC44F3" w:rsidRDefault="00EC44F3" w:rsidP="006C445B">
            <w:pPr>
              <w:spacing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Dział Nauki;</w:t>
            </w:r>
            <w:r w:rsidRPr="00EC44F3">
              <w:rPr>
                <w:rFonts w:ascii="Calibri" w:eastAsiaTheme="minorEastAsia" w:hAnsi="Calibri" w:cs="Times New Roman"/>
              </w:rPr>
              <w:br/>
              <w:t xml:space="preserve">Działy projektowe (ODP, NDP, </w:t>
            </w:r>
            <w:proofErr w:type="spellStart"/>
            <w:r w:rsidRPr="00EC44F3">
              <w:rPr>
                <w:rFonts w:ascii="Calibri" w:eastAsiaTheme="minorEastAsia" w:hAnsi="Calibri" w:cs="Times New Roman"/>
              </w:rPr>
              <w:t>RCIiTT</w:t>
            </w:r>
            <w:proofErr w:type="spellEnd"/>
            <w:r w:rsidRPr="00EC44F3">
              <w:rPr>
                <w:rFonts w:ascii="Calibri" w:eastAsiaTheme="minorEastAsia" w:hAnsi="Calibri" w:cs="Times New Roman"/>
              </w:rPr>
              <w:t>) / Dział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>Mobilności Międzynarodowej / Dyrektor Szkoły Doktorskiej / Rada ds. Nauki / Doradca zawodowy Koordynator ds. otwartego dostępu w ZUT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E639A" w14:textId="40012212" w:rsidR="00EC44F3" w:rsidRPr="00EC44F3" w:rsidRDefault="00EC44F3" w:rsidP="006C445B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Dział Nauki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15D6" w14:textId="3E0CD043" w:rsidR="00EC44F3" w:rsidRPr="00EC44F3" w:rsidRDefault="00EC44F3" w:rsidP="006C445B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  <w:sz w:val="21"/>
                <w:szCs w:val="21"/>
              </w:rPr>
            </w:pPr>
            <w:r w:rsidRPr="00EC44F3">
              <w:rPr>
                <w:rFonts w:ascii="Calibri" w:eastAsiaTheme="minorEastAsia" w:hAnsi="Calibri" w:cs="Times New Roman"/>
                <w:sz w:val="21"/>
                <w:szCs w:val="21"/>
              </w:rPr>
              <w:t>Do końca III kwartału 2023 r.</w:t>
            </w:r>
          </w:p>
        </w:tc>
      </w:tr>
      <w:tr w:rsidR="006C445B" w:rsidRPr="00EC44F3" w14:paraId="07AB5C35" w14:textId="77777777" w:rsidTr="006C445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4EE1B" w14:textId="4211A4F3" w:rsidR="00EC44F3" w:rsidRPr="00EC44F3" w:rsidRDefault="00EC44F3" w:rsidP="00EC44F3">
            <w:pPr>
              <w:spacing w:line="360" w:lineRule="auto"/>
              <w:rPr>
                <w:rFonts w:ascii="Calibri" w:hAnsi="Calibri" w:cs="Times New Roman"/>
              </w:rPr>
            </w:pPr>
            <w:r w:rsidRPr="00EC44F3">
              <w:rPr>
                <w:rFonts w:ascii="Calibri" w:hAnsi="Calibri" w:cs="Times New Roman"/>
              </w:rPr>
              <w:lastRenderedPageBreak/>
              <w:t>9. [A37]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F66D0" w14:textId="626B1034" w:rsidR="00EC44F3" w:rsidRPr="00EC44F3" w:rsidRDefault="00EC44F3" w:rsidP="006C445B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color w:val="000000" w:themeColor="text1"/>
              </w:rPr>
              <w:t>Stworzenie strony: Równi i Transparentni oraz jej bieżąca aktualizacja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84EF2" w14:textId="77777777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 xml:space="preserve">Dedykowana strona internetowa, która zawierać będzie wszystkie informacje nt. istniejących w uczelni procedur/zasad postępowania wobec </w:t>
            </w:r>
            <w:proofErr w:type="spellStart"/>
            <w:r w:rsidRPr="00EC44F3">
              <w:rPr>
                <w:rFonts w:ascii="Calibri" w:eastAsiaTheme="minorEastAsia" w:hAnsi="Calibri" w:cs="Times New Roman"/>
              </w:rPr>
              <w:t>zachowań</w:t>
            </w:r>
            <w:proofErr w:type="spellEnd"/>
            <w:r w:rsidRPr="00EC44F3">
              <w:rPr>
                <w:rFonts w:ascii="Calibri" w:eastAsiaTheme="minorEastAsia" w:hAnsi="Calibri" w:cs="Times New Roman"/>
              </w:rPr>
              <w:t xml:space="preserve"> o charakterze </w:t>
            </w:r>
            <w:proofErr w:type="spellStart"/>
            <w:r w:rsidRPr="00EC44F3">
              <w:rPr>
                <w:rFonts w:ascii="Calibri" w:eastAsiaTheme="minorEastAsia" w:hAnsi="Calibri" w:cs="Times New Roman"/>
              </w:rPr>
              <w:t>mobbingu</w:t>
            </w:r>
            <w:proofErr w:type="spellEnd"/>
            <w:r w:rsidRPr="00EC44F3">
              <w:rPr>
                <w:rFonts w:ascii="Calibri" w:eastAsiaTheme="minorEastAsia" w:hAnsi="Calibri" w:cs="Times New Roman"/>
              </w:rPr>
              <w:t>, konfliktów, w tym konfliktów między opiekunami naukowymi a początkującymi naukowcami, czy dyskryminacji. Na stronie znajdą się również informacje nt. inicjatyw równościowych podejmowanych przez uczelnię, szkoleń, a także kontakt do osób, do których można się zwrócić w ww. zakresach, w tym do psychologa</w:t>
            </w:r>
          </w:p>
          <w:p w14:paraId="02380DB6" w14:textId="16ECFE61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Dowody</w:t>
            </w:r>
            <w:r w:rsidRPr="00EC44F3">
              <w:rPr>
                <w:rFonts w:ascii="Calibri" w:eastAsiaTheme="minorEastAsia" w:hAnsi="Calibri" w:cs="Times New Roman"/>
              </w:rPr>
              <w:t>: stworzona strona https://www.rowni.zut.edu.pl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6A188" w14:textId="77777777" w:rsidR="00EC44F3" w:rsidRPr="00EC44F3" w:rsidRDefault="00EC44F3" w:rsidP="006C445B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Biuro Rektora / Pełnomocnik ds. równego traktowania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2B1EB" w14:textId="259C2225" w:rsidR="00EC44F3" w:rsidRPr="00EC44F3" w:rsidRDefault="00EC44F3" w:rsidP="006C445B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Pełnomocnik ds. równego traktowania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0640F" w14:textId="26FFAF22" w:rsidR="00EC44F3" w:rsidRPr="00EC44F3" w:rsidRDefault="00EC44F3" w:rsidP="006C445B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  <w:sz w:val="21"/>
                <w:szCs w:val="21"/>
              </w:rPr>
            </w:pPr>
            <w:r w:rsidRPr="00EC44F3">
              <w:rPr>
                <w:rFonts w:ascii="Calibri" w:eastAsiaTheme="minorEastAsia" w:hAnsi="Calibri" w:cs="Times New Roman"/>
                <w:sz w:val="21"/>
                <w:szCs w:val="21"/>
              </w:rPr>
              <w:t>ZREALIZOWANO</w:t>
            </w:r>
          </w:p>
        </w:tc>
      </w:tr>
      <w:tr w:rsidR="006C445B" w:rsidRPr="00EC44F3" w14:paraId="585D093C" w14:textId="77777777" w:rsidTr="006C445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666CE" w14:textId="564FA591" w:rsidR="00EC44F3" w:rsidRPr="00EC44F3" w:rsidRDefault="00EC44F3" w:rsidP="00EC44F3">
            <w:pPr>
              <w:spacing w:line="360" w:lineRule="auto"/>
              <w:rPr>
                <w:rFonts w:ascii="Calibri" w:hAnsi="Calibri" w:cs="Times New Roman"/>
              </w:rPr>
            </w:pPr>
            <w:r w:rsidRPr="00EC44F3">
              <w:rPr>
                <w:rFonts w:ascii="Calibri" w:hAnsi="Calibri" w:cs="Times New Roman"/>
              </w:rPr>
              <w:t>10. [A38]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2D283" w14:textId="2236D155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 xml:space="preserve">Zapewnienie wsparcia psychologicznego pracownikom </w:t>
            </w:r>
            <w:r w:rsidRPr="00EC44F3">
              <w:rPr>
                <w:rFonts w:ascii="Calibri" w:hAnsi="Calibri" w:cs="Times New Roman"/>
              </w:rPr>
              <w:br/>
            </w:r>
            <w:r w:rsidRPr="00EC44F3">
              <w:rPr>
                <w:rFonts w:ascii="Calibri" w:eastAsiaTheme="minorEastAsia" w:hAnsi="Calibri" w:cs="Times New Roman"/>
              </w:rPr>
              <w:t>i doktorantom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AF876" w14:textId="2B226AE1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Zatrudnienie bądź współpraca z psychologiem w zakresie radzenia sobie z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 xml:space="preserve">konfliktem, sporem, sytuacjami trudnymi dotyczącymi pracy i zakłóceń we współpracy oraz doraźnej pomocy w sytuacjach kryzysowych, w tym związanych z sytuacją zagrożenia epidemicznego. </w:t>
            </w:r>
            <w:r w:rsidRPr="00EC44F3">
              <w:rPr>
                <w:rFonts w:ascii="Calibri" w:hAnsi="Calibri" w:cs="Times New Roman"/>
              </w:rPr>
              <w:br/>
            </w:r>
            <w:r w:rsidRPr="00EC44F3">
              <w:rPr>
                <w:rFonts w:ascii="Calibri" w:eastAsiaTheme="minorEastAsia" w:hAnsi="Calibri" w:cs="Times New Roman"/>
              </w:rPr>
              <w:t>W ramach wsparcia psychologicznego prowadzone będą zarówno konsultacje, jak i szkolenia z zakresu wsparcia psychologicznego i komunikacji interpersonalnej oraz inicjowane działania o charakterze profilaktycznym w obszarze wsparcia psychologicznego.</w:t>
            </w:r>
          </w:p>
          <w:p w14:paraId="45335D83" w14:textId="77777777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Wskaźnik</w:t>
            </w:r>
            <w:r w:rsidRPr="00EC44F3">
              <w:rPr>
                <w:rFonts w:ascii="Calibri" w:eastAsiaTheme="minorEastAsia" w:hAnsi="Calibri" w:cs="Times New Roman"/>
              </w:rPr>
              <w:t xml:space="preserve">: zatrudnienie psychologa. </w:t>
            </w:r>
          </w:p>
          <w:p w14:paraId="0D02D817" w14:textId="6C34811D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Dowody</w:t>
            </w:r>
            <w:r w:rsidRPr="00EC44F3">
              <w:rPr>
                <w:rFonts w:ascii="Calibri" w:eastAsiaTheme="minorEastAsia" w:hAnsi="Calibri" w:cs="Times New Roman"/>
              </w:rPr>
              <w:t>: wewnętrzne wiadomości o uruchomieniu doradztwa, informacje na stronie internetowej.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86793" w14:textId="77777777" w:rsidR="00EC44F3" w:rsidRPr="00EC44F3" w:rsidRDefault="00EC44F3" w:rsidP="006C445B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Rektor ZUT / Biuro Rektora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89E6E" w14:textId="127B30B6" w:rsidR="00EC44F3" w:rsidRPr="00EC44F3" w:rsidRDefault="00EC44F3" w:rsidP="006C445B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Rektor ZUT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2C504" w14:textId="2157813F" w:rsidR="00EC44F3" w:rsidRPr="00EC44F3" w:rsidRDefault="00EC44F3" w:rsidP="006C445B">
            <w:pPr>
              <w:spacing w:before="120" w:line="360" w:lineRule="auto"/>
              <w:jc w:val="center"/>
              <w:rPr>
                <w:rFonts w:ascii="Calibri" w:eastAsiaTheme="minorEastAsia" w:hAnsi="Calibri" w:cs="Times New Roman"/>
                <w:sz w:val="21"/>
                <w:szCs w:val="21"/>
              </w:rPr>
            </w:pPr>
            <w:r w:rsidRPr="00EC44F3">
              <w:rPr>
                <w:rFonts w:ascii="Calibri" w:eastAsiaTheme="minorEastAsia" w:hAnsi="Calibri" w:cs="Times New Roman"/>
                <w:sz w:val="21"/>
                <w:szCs w:val="21"/>
              </w:rPr>
              <w:t>ZREALIZOWANO</w:t>
            </w:r>
          </w:p>
        </w:tc>
      </w:tr>
      <w:tr w:rsidR="006C445B" w:rsidRPr="00EC44F3" w14:paraId="59DC0618" w14:textId="77777777" w:rsidTr="006C445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B478" w14:textId="15006005" w:rsidR="00EC44F3" w:rsidRPr="00EC44F3" w:rsidRDefault="00EC44F3" w:rsidP="00EC44F3">
            <w:pPr>
              <w:spacing w:line="360" w:lineRule="auto"/>
              <w:rPr>
                <w:rFonts w:ascii="Calibri" w:hAnsi="Calibri" w:cs="Times New Roman"/>
              </w:rPr>
            </w:pPr>
            <w:r w:rsidRPr="00EC44F3">
              <w:rPr>
                <w:rFonts w:ascii="Calibri" w:hAnsi="Calibri" w:cs="Times New Roman"/>
              </w:rPr>
              <w:lastRenderedPageBreak/>
              <w:t>11. [A39]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6E6" w14:textId="72400179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 xml:space="preserve">Szkolenia dotyczące przeciwdziałania </w:t>
            </w:r>
            <w:proofErr w:type="spellStart"/>
            <w:r w:rsidRPr="00EC44F3">
              <w:rPr>
                <w:rFonts w:ascii="Calibri" w:eastAsiaTheme="minorEastAsia" w:hAnsi="Calibri" w:cs="Times New Roman"/>
              </w:rPr>
              <w:t>mobbingowi</w:t>
            </w:r>
            <w:proofErr w:type="spellEnd"/>
            <w:r w:rsidRPr="00EC44F3">
              <w:rPr>
                <w:rFonts w:ascii="Calibri" w:eastAsiaTheme="minorEastAsia" w:hAnsi="Calibri" w:cs="Times New Roman"/>
              </w:rPr>
              <w:t xml:space="preserve"> </w:t>
            </w:r>
            <w:r w:rsidRPr="00EC44F3">
              <w:rPr>
                <w:rFonts w:ascii="Calibri" w:hAnsi="Calibri" w:cs="Times New Roman"/>
              </w:rPr>
              <w:br/>
            </w:r>
            <w:r w:rsidRPr="00EC44F3">
              <w:rPr>
                <w:rFonts w:ascii="Calibri" w:eastAsiaTheme="minorEastAsia" w:hAnsi="Calibri" w:cs="Times New Roman"/>
              </w:rPr>
              <w:t>i konfliktom, naruszeniu zasad etyki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09A2" w14:textId="15A52A70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  <w:i/>
                <w:iCs/>
              </w:rPr>
            </w:pPr>
            <w:r w:rsidRPr="00EC44F3">
              <w:rPr>
                <w:rFonts w:ascii="Calibri" w:eastAsiaTheme="minorEastAsia" w:hAnsi="Calibri" w:cs="Times New Roman"/>
              </w:rPr>
              <w:t xml:space="preserve">Szkolenia w zakresie przeciwdziałania </w:t>
            </w:r>
            <w:proofErr w:type="spellStart"/>
            <w:r w:rsidRPr="00EC44F3">
              <w:rPr>
                <w:rFonts w:ascii="Calibri" w:eastAsiaTheme="minorEastAsia" w:hAnsi="Calibri" w:cs="Times New Roman"/>
              </w:rPr>
              <w:t>mobbingowi</w:t>
            </w:r>
            <w:proofErr w:type="spellEnd"/>
            <w:r w:rsidRPr="00EC44F3">
              <w:rPr>
                <w:rFonts w:ascii="Calibri" w:eastAsiaTheme="minorEastAsia" w:hAnsi="Calibri" w:cs="Times New Roman"/>
              </w:rPr>
              <w:t>, molestowania, rozwiązywania konfliktów i sporów.</w:t>
            </w:r>
          </w:p>
          <w:p w14:paraId="2B6B6731" w14:textId="11B10F05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 xml:space="preserve">Szkolenia dla: pracowników uczelni i doktorantów. </w:t>
            </w:r>
          </w:p>
          <w:p w14:paraId="6A1DD4C0" w14:textId="27788F25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Wskaźnik:</w:t>
            </w:r>
            <w:r w:rsidRPr="00EC44F3">
              <w:rPr>
                <w:rFonts w:ascii="Calibri" w:eastAsiaTheme="minorEastAsia" w:hAnsi="Calibri" w:cs="Times New Roman"/>
              </w:rPr>
              <w:t xml:space="preserve"> 80 % pracowników uczelni i 80% doktorantów.</w:t>
            </w:r>
          </w:p>
          <w:p w14:paraId="5BBB5ADA" w14:textId="00B40DF8" w:rsidR="00EC44F3" w:rsidRPr="00EC44F3" w:rsidRDefault="00EC44F3" w:rsidP="006C445B">
            <w:pPr>
              <w:spacing w:before="120" w:line="360" w:lineRule="auto"/>
              <w:ind w:right="-103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Dowody</w:t>
            </w:r>
            <w:r w:rsidRPr="00EC44F3">
              <w:rPr>
                <w:rFonts w:ascii="Calibri" w:eastAsiaTheme="minorEastAsia" w:hAnsi="Calibri" w:cs="Times New Roman"/>
              </w:rPr>
              <w:t>: wewnętrzny rejestr, lista uczestników.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B4796" w14:textId="212EDB02" w:rsidR="00EC44F3" w:rsidRPr="00EC44F3" w:rsidRDefault="00EC44F3" w:rsidP="006C445B">
            <w:pPr>
              <w:spacing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Prorektor ds. organizacji i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>rozwoju uczelni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2A0C1" w14:textId="7EF39D31" w:rsidR="00EC44F3" w:rsidRPr="00EC44F3" w:rsidRDefault="00EC44F3" w:rsidP="006C445B">
            <w:pPr>
              <w:spacing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Prorektor ds. organizacji i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>rozwoju uczelni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88C" w14:textId="58D83371" w:rsidR="00EC44F3" w:rsidRPr="00EC44F3" w:rsidRDefault="00EC44F3" w:rsidP="006C445B">
            <w:pPr>
              <w:spacing w:line="360" w:lineRule="auto"/>
              <w:jc w:val="center"/>
              <w:rPr>
                <w:rFonts w:ascii="Calibri" w:eastAsiaTheme="minorEastAsia" w:hAnsi="Calibri" w:cs="Times New Roman"/>
                <w:sz w:val="21"/>
                <w:szCs w:val="21"/>
              </w:rPr>
            </w:pPr>
            <w:r w:rsidRPr="00EC44F3">
              <w:rPr>
                <w:rFonts w:ascii="Calibri" w:eastAsiaTheme="minorEastAsia" w:hAnsi="Calibri" w:cs="Times New Roman"/>
                <w:sz w:val="21"/>
                <w:szCs w:val="21"/>
              </w:rPr>
              <w:t>Do końca 2023 r.</w:t>
            </w:r>
          </w:p>
        </w:tc>
      </w:tr>
      <w:tr w:rsidR="006C445B" w:rsidRPr="00EC44F3" w14:paraId="489F2A11" w14:textId="77777777" w:rsidTr="006C445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25E46" w14:textId="08E8B135" w:rsidR="00EC44F3" w:rsidRPr="00EC44F3" w:rsidRDefault="00EC44F3" w:rsidP="00EC44F3">
            <w:pPr>
              <w:spacing w:line="360" w:lineRule="auto"/>
              <w:rPr>
                <w:rFonts w:ascii="Calibri" w:hAnsi="Calibri" w:cs="Times New Roman"/>
              </w:rPr>
            </w:pPr>
            <w:r w:rsidRPr="00EC44F3">
              <w:rPr>
                <w:rFonts w:ascii="Calibri" w:hAnsi="Calibri" w:cs="Times New Roman"/>
              </w:rPr>
              <w:t>12. [A40]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77554" w14:textId="036F448E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Wdrożenie polityki otwartego dostępu (Open Access) oraz utworzenie punktu konsultacyjnego w zakresie Otwartej Nauki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6D0E7" w14:textId="77777777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 xml:space="preserve">Punktem konsultacyjnym będzie sekcja ds. otwartej nauki, która będzie świadczyć doradztwo w zakresie publikowania otwartego i otwierania danych badawczych. </w:t>
            </w:r>
          </w:p>
          <w:p w14:paraId="6098296A" w14:textId="22716608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Materiały informacyjne i promocyjne w zakresie OA upowszechniane będą w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 xml:space="preserve">dedykowanych zakładkach stron uczelni. </w:t>
            </w:r>
          </w:p>
          <w:p w14:paraId="3B14C881" w14:textId="77777777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Wskaźnik</w:t>
            </w:r>
            <w:r w:rsidRPr="00EC44F3">
              <w:rPr>
                <w:rFonts w:ascii="Calibri" w:eastAsiaTheme="minorEastAsia" w:hAnsi="Calibri" w:cs="Times New Roman"/>
              </w:rPr>
              <w:t>: utworzenie Punktu Konsultacyjnego Otwartej Nauki; liczba konsultacji (20 rocznie).</w:t>
            </w:r>
          </w:p>
          <w:p w14:paraId="3E6CDF72" w14:textId="306BE024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Dowód</w:t>
            </w:r>
            <w:r w:rsidRPr="00EC44F3">
              <w:rPr>
                <w:rFonts w:ascii="Calibri" w:eastAsiaTheme="minorEastAsia" w:hAnsi="Calibri" w:cs="Times New Roman"/>
              </w:rPr>
              <w:t>: rejestr konsultacji.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14BE0" w14:textId="6857A346" w:rsidR="00EC44F3" w:rsidRPr="00EC44F3" w:rsidRDefault="00EC44F3" w:rsidP="006C445B">
            <w:pPr>
              <w:spacing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Biblioteka Główna /</w:t>
            </w:r>
            <w:r w:rsidRPr="00EC44F3">
              <w:rPr>
                <w:rFonts w:ascii="Calibri" w:eastAsiaTheme="minorEastAsia" w:hAnsi="Calibri" w:cs="Times New Roman"/>
              </w:rPr>
              <w:br/>
              <w:t>Koordynator ds. otwartego dostępu w ZUT / Dział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>Promocji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500A3" w14:textId="4FBED43F" w:rsidR="00EC44F3" w:rsidRPr="00EC44F3" w:rsidRDefault="00EC44F3" w:rsidP="006C445B">
            <w:pPr>
              <w:spacing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Koordynator ds. otwartego dostępu w ZUT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66075" w14:textId="22FC6489" w:rsidR="00EC44F3" w:rsidRPr="00EC44F3" w:rsidRDefault="00EC44F3" w:rsidP="006C445B">
            <w:pPr>
              <w:spacing w:line="360" w:lineRule="auto"/>
              <w:jc w:val="center"/>
              <w:rPr>
                <w:rFonts w:ascii="Calibri" w:eastAsiaTheme="minorEastAsia" w:hAnsi="Calibri" w:cs="Times New Roman"/>
                <w:sz w:val="21"/>
                <w:szCs w:val="21"/>
              </w:rPr>
            </w:pPr>
            <w:r w:rsidRPr="00EC44F3">
              <w:rPr>
                <w:rFonts w:ascii="Calibri" w:eastAsiaTheme="minorEastAsia" w:hAnsi="Calibri" w:cs="Times New Roman"/>
                <w:sz w:val="21"/>
                <w:szCs w:val="21"/>
              </w:rPr>
              <w:t>ZREALIZOWANO</w:t>
            </w:r>
          </w:p>
        </w:tc>
      </w:tr>
      <w:tr w:rsidR="006C445B" w:rsidRPr="00EC44F3" w14:paraId="35DC32B3" w14:textId="77777777" w:rsidTr="006C445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5C6" w14:textId="0B160905" w:rsidR="00EC44F3" w:rsidRPr="00EC44F3" w:rsidRDefault="00EC44F3" w:rsidP="00EC44F3">
            <w:pPr>
              <w:spacing w:line="360" w:lineRule="auto"/>
              <w:rPr>
                <w:rFonts w:ascii="Calibri" w:hAnsi="Calibri" w:cs="Times New Roman"/>
              </w:rPr>
            </w:pPr>
            <w:r w:rsidRPr="00EC44F3">
              <w:rPr>
                <w:rFonts w:ascii="Calibri" w:hAnsi="Calibri" w:cs="Times New Roman"/>
              </w:rPr>
              <w:lastRenderedPageBreak/>
              <w:t>13. [A41]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5C71" w14:textId="46B44D81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Monitoring postępów wdrażania Planu Równości Płci w ZUT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77D" w14:textId="05B161DC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Wymogiem Komisji Europejskiej wobec organizacji aplikujących do programu Horyzont Europa o pozyskanie dofinansowania na realizację projektu jest opracowanie planu działań w zakresie równości płci (</w:t>
            </w:r>
            <w:r w:rsidRPr="006C445B">
              <w:rPr>
                <w:rFonts w:ascii="Calibri" w:eastAsiaTheme="minorEastAsia" w:hAnsi="Calibri" w:cs="Times New Roman"/>
                <w:lang w:val="en-GB"/>
              </w:rPr>
              <w:t>Gender Equality Plan</w:t>
            </w:r>
            <w:r w:rsidRPr="00EC44F3">
              <w:rPr>
                <w:rFonts w:ascii="Calibri" w:eastAsiaTheme="minorEastAsia" w:hAnsi="Calibri" w:cs="Times New Roman"/>
              </w:rPr>
              <w:t xml:space="preserve">). </w:t>
            </w:r>
            <w:r w:rsidRPr="00EC44F3">
              <w:rPr>
                <w:rFonts w:ascii="Calibri" w:eastAsiaTheme="minorEastAsia" w:hAnsi="Calibri" w:cs="Times New Roman"/>
              </w:rPr>
              <w:br/>
              <w:t>Plan Równości Płci ZUT opracowany w 2021 roku, został wprowadzony zarządzeniem nr 21 Rektora ZUT z dnia 10.02.2022 r. Obejmuje on realizację 13 działań odpowiadających 5 głównym celom:</w:t>
            </w:r>
          </w:p>
          <w:p w14:paraId="3D44BC17" w14:textId="77777777" w:rsidR="00EC44F3" w:rsidRPr="00EC44F3" w:rsidRDefault="00EC44F3" w:rsidP="00EC44F3">
            <w:pPr>
              <w:pStyle w:val="Akapitzlist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 xml:space="preserve">Uświadamianie społeczności ZUT na temat dyskryminacji </w:t>
            </w:r>
            <w:r w:rsidRPr="00EC44F3">
              <w:rPr>
                <w:rFonts w:ascii="Calibri" w:hAnsi="Calibri" w:cs="Times New Roman"/>
              </w:rPr>
              <w:br/>
            </w:r>
            <w:r w:rsidRPr="00EC44F3">
              <w:rPr>
                <w:rFonts w:ascii="Calibri" w:eastAsiaTheme="minorEastAsia" w:hAnsi="Calibri" w:cs="Times New Roman"/>
              </w:rPr>
              <w:t>i zasady równego traktowania.</w:t>
            </w:r>
          </w:p>
          <w:p w14:paraId="10F08491" w14:textId="77777777" w:rsidR="00EC44F3" w:rsidRPr="00EC44F3" w:rsidRDefault="00EC44F3" w:rsidP="00EC44F3">
            <w:pPr>
              <w:pStyle w:val="Akapitzlist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Dążenie do równoważenia reprezentacji płci wśród wszystkich grup pracowniczych.</w:t>
            </w:r>
          </w:p>
          <w:p w14:paraId="761A69B7" w14:textId="77777777" w:rsidR="00EC44F3" w:rsidRPr="00EC44F3" w:rsidRDefault="00EC44F3" w:rsidP="00EC44F3">
            <w:pPr>
              <w:pStyle w:val="Akapitzlist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Dążenie do równoważenia reprezentacji płci osób studiujących.</w:t>
            </w:r>
          </w:p>
          <w:p w14:paraId="5AA43603" w14:textId="77777777" w:rsidR="00EC44F3" w:rsidRPr="00EC44F3" w:rsidRDefault="00EC44F3" w:rsidP="00EC44F3">
            <w:pPr>
              <w:pStyle w:val="Akapitzlist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Wspomaganie rozwoju karier naukowych kobiet.</w:t>
            </w:r>
          </w:p>
          <w:p w14:paraId="0E2551D3" w14:textId="77777777" w:rsidR="00EC44F3" w:rsidRPr="00EC44F3" w:rsidRDefault="00EC44F3" w:rsidP="00EC44F3">
            <w:pPr>
              <w:pStyle w:val="Akapitzlist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Przeciwdziałanie wszelkim zjawiskom dyskryminacji.</w:t>
            </w:r>
          </w:p>
          <w:p w14:paraId="55FBD435" w14:textId="77777777" w:rsidR="00EC44F3" w:rsidRPr="00EC44F3" w:rsidRDefault="00EC44F3" w:rsidP="00EC44F3">
            <w:pPr>
              <w:spacing w:before="18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Wskaźniki:</w:t>
            </w:r>
            <w:r w:rsidRPr="00EC44F3">
              <w:rPr>
                <w:rFonts w:ascii="Calibri" w:eastAsiaTheme="minorEastAsia" w:hAnsi="Calibri" w:cs="Times New Roman"/>
              </w:rPr>
              <w:t xml:space="preserve"> 1 szkolenie rocznie, coroczna analiza pod kątem trendów związanych z płcią, monitorowanie </w:t>
            </w:r>
            <w:proofErr w:type="spellStart"/>
            <w:r w:rsidRPr="00EC44F3">
              <w:rPr>
                <w:rFonts w:ascii="Calibri" w:eastAsiaTheme="minorEastAsia" w:hAnsi="Calibri" w:cs="Times New Roman"/>
              </w:rPr>
              <w:t>zachowań</w:t>
            </w:r>
            <w:proofErr w:type="spellEnd"/>
            <w:r w:rsidRPr="00EC44F3">
              <w:rPr>
                <w:rFonts w:ascii="Calibri" w:eastAsiaTheme="minorEastAsia" w:hAnsi="Calibri" w:cs="Times New Roman"/>
              </w:rPr>
              <w:t xml:space="preserve"> dyskryminacyjnych zgłaszanych przez pracowników.</w:t>
            </w:r>
          </w:p>
          <w:p w14:paraId="69055B38" w14:textId="3B914ADF" w:rsidR="00EC44F3" w:rsidRPr="00EC44F3" w:rsidRDefault="00EC44F3" w:rsidP="00EC44F3">
            <w:pPr>
              <w:spacing w:before="18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Dowody</w:t>
            </w:r>
            <w:r w:rsidRPr="00EC44F3">
              <w:rPr>
                <w:rFonts w:ascii="Calibri" w:eastAsiaTheme="minorEastAsia" w:hAnsi="Calibri" w:cs="Times New Roman"/>
              </w:rPr>
              <w:t>: raporty wewnętrzne, rejestr wewnętrzny.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F7C55" w14:textId="77777777" w:rsidR="00EC44F3" w:rsidRPr="00EC44F3" w:rsidRDefault="00EC44F3" w:rsidP="006C445B">
            <w:pPr>
              <w:spacing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 xml:space="preserve">Pełnomocnik ds. równego traktowania / </w:t>
            </w:r>
            <w:r w:rsidRPr="00EC44F3">
              <w:rPr>
                <w:rFonts w:ascii="Calibri" w:eastAsiaTheme="minorEastAsia" w:hAnsi="Calibri" w:cs="Times New Roman"/>
                <w:color w:val="1D1C1D"/>
              </w:rPr>
              <w:t>Zespół ds. równego traktowania w ZUT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563B3" w14:textId="761CBEC5" w:rsidR="00EC44F3" w:rsidRPr="00EC44F3" w:rsidRDefault="00EC44F3" w:rsidP="006C445B">
            <w:pPr>
              <w:spacing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Pełnomocnik ds. równego traktowania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593" w14:textId="755918C4" w:rsidR="00EC44F3" w:rsidRPr="00EC44F3" w:rsidRDefault="00EC44F3" w:rsidP="006C445B">
            <w:pPr>
              <w:spacing w:line="360" w:lineRule="auto"/>
              <w:jc w:val="center"/>
              <w:rPr>
                <w:rFonts w:ascii="Calibri" w:eastAsiaTheme="minorEastAsia" w:hAnsi="Calibri" w:cs="Times New Roman"/>
                <w:sz w:val="21"/>
                <w:szCs w:val="21"/>
              </w:rPr>
            </w:pPr>
            <w:r w:rsidRPr="00EC44F3">
              <w:rPr>
                <w:rFonts w:ascii="Calibri" w:eastAsiaTheme="minorEastAsia" w:hAnsi="Calibri" w:cs="Times New Roman"/>
                <w:sz w:val="21"/>
                <w:szCs w:val="21"/>
              </w:rPr>
              <w:t>Do końca III kwartału 2024 r.</w:t>
            </w:r>
          </w:p>
        </w:tc>
      </w:tr>
      <w:tr w:rsidR="006C445B" w:rsidRPr="00EC44F3" w14:paraId="431C2743" w14:textId="77777777" w:rsidTr="006C445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81C93" w14:textId="0AEDDE5D" w:rsidR="00EC44F3" w:rsidRPr="00EC44F3" w:rsidRDefault="00EC44F3" w:rsidP="00EC44F3">
            <w:pPr>
              <w:spacing w:line="360" w:lineRule="auto"/>
              <w:rPr>
                <w:rFonts w:ascii="Calibri" w:hAnsi="Calibri" w:cs="Times New Roman"/>
              </w:rPr>
            </w:pPr>
            <w:r w:rsidRPr="00EC44F3">
              <w:rPr>
                <w:rFonts w:ascii="Calibri" w:hAnsi="Calibri" w:cs="Times New Roman"/>
              </w:rPr>
              <w:lastRenderedPageBreak/>
              <w:t>14. [A42]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CF1D1" w14:textId="7C72414C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Poprawa komunikacji: poprawa komunikacji wewnętrznej i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>zewnętrznej, w tym atrakcyjności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3AA5B" w14:textId="4879AA0A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Uruchomiona zostanie zupełnie nowa strona internetowa ZUT (bardziej przyjazna w obsłudze). Najciekawsze informacje mają być publikowane w języku angielskim, również w mediach społecznościowych. Komunikacja wewnętrzna dotycząca aktualności i regulacji ma obejmować wszystkich pracowników i wszystkie grupy naukowców (w tym R1).</w:t>
            </w:r>
          </w:p>
          <w:p w14:paraId="7A4B3CA6" w14:textId="1B36E13F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Wskaźniki</w:t>
            </w:r>
            <w:r w:rsidRPr="00EC44F3">
              <w:rPr>
                <w:rFonts w:ascii="Calibri" w:eastAsiaTheme="minorEastAsia" w:hAnsi="Calibri" w:cs="Times New Roman"/>
              </w:rPr>
              <w:t>: utworzenie nowej strony internetowej, posty w mediach społecznościowych i informacje na stronie internetowej o sukcesach ZUT (1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 xml:space="preserve">na miesiąc). </w:t>
            </w:r>
          </w:p>
          <w:p w14:paraId="4AA5C487" w14:textId="67B254BD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Dowody</w:t>
            </w:r>
            <w:r w:rsidRPr="00EC44F3">
              <w:rPr>
                <w:rFonts w:ascii="Calibri" w:eastAsiaTheme="minorEastAsia" w:hAnsi="Calibri" w:cs="Times New Roman"/>
              </w:rPr>
              <w:t>: wydruk nowej strony internetowej, wydruk postów w mediach społecznościowych.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1887F" w14:textId="77777777" w:rsidR="00EC44F3" w:rsidRPr="00EC44F3" w:rsidRDefault="00EC44F3" w:rsidP="006C445B">
            <w:pPr>
              <w:spacing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Rzecznik prasowy ZUT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15492" w14:textId="50C8E0B6" w:rsidR="00EC44F3" w:rsidRPr="00EC44F3" w:rsidRDefault="00EC44F3" w:rsidP="006C445B">
            <w:pPr>
              <w:spacing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Rzecznik prasowy ZUT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6439A" w14:textId="7DE1B0F3" w:rsidR="00EC44F3" w:rsidRPr="00EC44F3" w:rsidRDefault="00EC44F3" w:rsidP="006C445B">
            <w:pPr>
              <w:spacing w:line="360" w:lineRule="auto"/>
              <w:jc w:val="center"/>
              <w:rPr>
                <w:rFonts w:ascii="Calibri" w:eastAsiaTheme="minorEastAsia" w:hAnsi="Calibri" w:cs="Times New Roman"/>
                <w:sz w:val="21"/>
                <w:szCs w:val="21"/>
              </w:rPr>
            </w:pPr>
            <w:r w:rsidRPr="00EC44F3">
              <w:rPr>
                <w:rFonts w:ascii="Calibri" w:eastAsiaTheme="minorEastAsia" w:hAnsi="Calibri" w:cs="Times New Roman"/>
                <w:sz w:val="21"/>
                <w:szCs w:val="21"/>
              </w:rPr>
              <w:t>Do końca 2024</w:t>
            </w:r>
            <w:r>
              <w:rPr>
                <w:rFonts w:ascii="Calibri" w:eastAsiaTheme="minorEastAsia" w:hAnsi="Calibri" w:cs="Times New Roman"/>
                <w:sz w:val="21"/>
                <w:szCs w:val="21"/>
              </w:rPr>
              <w:t xml:space="preserve"> </w:t>
            </w:r>
            <w:r w:rsidRPr="00EC44F3">
              <w:rPr>
                <w:rFonts w:ascii="Calibri" w:eastAsiaTheme="minorEastAsia" w:hAnsi="Calibri" w:cs="Times New Roman"/>
                <w:sz w:val="21"/>
                <w:szCs w:val="21"/>
              </w:rPr>
              <w:t>r.</w:t>
            </w:r>
          </w:p>
        </w:tc>
      </w:tr>
      <w:tr w:rsidR="006C445B" w:rsidRPr="00EC44F3" w14:paraId="088326F4" w14:textId="77777777" w:rsidTr="006C445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B17A6" w14:textId="71F7BCA3" w:rsidR="00EC44F3" w:rsidRPr="00EC44F3" w:rsidRDefault="00EC44F3" w:rsidP="00EC44F3">
            <w:pPr>
              <w:spacing w:line="360" w:lineRule="auto"/>
              <w:rPr>
                <w:rFonts w:ascii="Calibri" w:hAnsi="Calibri" w:cs="Times New Roman"/>
              </w:rPr>
            </w:pPr>
            <w:r w:rsidRPr="00EC44F3">
              <w:rPr>
                <w:rFonts w:ascii="Calibri" w:hAnsi="Calibri" w:cs="Times New Roman"/>
              </w:rPr>
              <w:t>15. [A43]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6FAC4" w14:textId="3EBC958F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Monitorowanie poszczególnych grup naukowców (RI, R2, R3, R4) według płci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43AD8" w14:textId="408506DB" w:rsidR="00EC44F3" w:rsidRPr="00EC44F3" w:rsidRDefault="00EC44F3" w:rsidP="00EC44F3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Zmiany w strukturze poszczególnych grup naukowców będą monitorowane raz w roku w celu ewaluacji rozwoju kariery pracowników. Zgodnie z</w:t>
            </w:r>
            <w:r w:rsidR="006C445B">
              <w:rPr>
                <w:rFonts w:ascii="Calibri" w:eastAsiaTheme="minorEastAsia" w:hAnsi="Calibri" w:cs="Times New Roman"/>
              </w:rPr>
              <w:t> </w:t>
            </w:r>
            <w:r w:rsidRPr="00EC44F3">
              <w:rPr>
                <w:rFonts w:ascii="Calibri" w:eastAsiaTheme="minorEastAsia" w:hAnsi="Calibri" w:cs="Times New Roman"/>
              </w:rPr>
              <w:t>zaleceniami przyjęto definicję R2 (doktorat + 5 lat).</w:t>
            </w:r>
          </w:p>
          <w:p w14:paraId="241BDD50" w14:textId="753DBA76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Wskaźni</w:t>
            </w:r>
            <w:r w:rsidRPr="00EC44F3">
              <w:rPr>
                <w:rFonts w:ascii="Calibri" w:eastAsiaTheme="minorEastAsia" w:hAnsi="Calibri" w:cs="Times New Roman"/>
              </w:rPr>
              <w:t xml:space="preserve">k: aktualne statystyki grupy naukowców na ostatni dzień roku. </w:t>
            </w:r>
          </w:p>
          <w:p w14:paraId="45AF2BA3" w14:textId="6D0F0B9F" w:rsidR="00EC44F3" w:rsidRPr="00EC44F3" w:rsidRDefault="00EC44F3" w:rsidP="006C445B">
            <w:pPr>
              <w:spacing w:before="120" w:line="360" w:lineRule="auto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  <w:b/>
                <w:bCs/>
              </w:rPr>
              <w:t>Dowód</w:t>
            </w:r>
            <w:r w:rsidRPr="00EC44F3">
              <w:rPr>
                <w:rFonts w:ascii="Calibri" w:eastAsiaTheme="minorEastAsia" w:hAnsi="Calibri" w:cs="Times New Roman"/>
              </w:rPr>
              <w:t>: raport z grafiką (w tym struktura R1 - R4 według płci).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BBB93" w14:textId="77777777" w:rsidR="00EC44F3" w:rsidRPr="00EC44F3" w:rsidRDefault="00EC44F3" w:rsidP="006C445B">
            <w:pPr>
              <w:spacing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Dział Kadr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9DE8F" w14:textId="30669B2C" w:rsidR="00EC44F3" w:rsidRPr="00EC44F3" w:rsidRDefault="00EC44F3" w:rsidP="006C445B">
            <w:pPr>
              <w:spacing w:line="360" w:lineRule="auto"/>
              <w:jc w:val="center"/>
              <w:rPr>
                <w:rFonts w:ascii="Calibri" w:eastAsiaTheme="minorEastAsia" w:hAnsi="Calibri" w:cs="Times New Roman"/>
              </w:rPr>
            </w:pPr>
            <w:r w:rsidRPr="00EC44F3">
              <w:rPr>
                <w:rFonts w:ascii="Calibri" w:eastAsiaTheme="minorEastAsia" w:hAnsi="Calibri" w:cs="Times New Roman"/>
              </w:rPr>
              <w:t>Dział Kadr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C05B1" w14:textId="5BD9DFCF" w:rsidR="00EC44F3" w:rsidRPr="00EC44F3" w:rsidRDefault="00EC44F3" w:rsidP="006C445B">
            <w:pPr>
              <w:spacing w:line="360" w:lineRule="auto"/>
              <w:jc w:val="center"/>
              <w:rPr>
                <w:rFonts w:ascii="Calibri" w:eastAsiaTheme="minorEastAsia" w:hAnsi="Calibri" w:cs="Times New Roman"/>
                <w:sz w:val="21"/>
                <w:szCs w:val="21"/>
              </w:rPr>
            </w:pPr>
            <w:r w:rsidRPr="00EC44F3">
              <w:rPr>
                <w:rFonts w:ascii="Calibri" w:eastAsiaTheme="minorEastAsia" w:hAnsi="Calibri" w:cs="Times New Roman"/>
                <w:sz w:val="21"/>
                <w:szCs w:val="21"/>
              </w:rPr>
              <w:t>Działanie ciągłe.</w:t>
            </w:r>
          </w:p>
        </w:tc>
      </w:tr>
    </w:tbl>
    <w:p w14:paraId="494BB22B" w14:textId="069E7B5F" w:rsidR="69CF222D" w:rsidRPr="00EC44F3" w:rsidRDefault="69CF222D" w:rsidP="00EC44F3">
      <w:pPr>
        <w:spacing w:line="360" w:lineRule="auto"/>
        <w:rPr>
          <w:rFonts w:ascii="Calibri" w:hAnsi="Calibri" w:cs="Times New Roman"/>
        </w:rPr>
      </w:pPr>
    </w:p>
    <w:sectPr w:rsidR="69CF222D" w:rsidRPr="00EC44F3" w:rsidSect="00506992">
      <w:pgSz w:w="16838" w:h="11906" w:orient="landscape"/>
      <w:pgMar w:top="426" w:right="720" w:bottom="680" w:left="720" w:header="42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9748" w14:textId="77777777" w:rsidR="003148E1" w:rsidRDefault="003148E1" w:rsidP="000B6489">
      <w:pPr>
        <w:spacing w:after="0" w:line="240" w:lineRule="auto"/>
      </w:pPr>
      <w:r>
        <w:separator/>
      </w:r>
    </w:p>
  </w:endnote>
  <w:endnote w:type="continuationSeparator" w:id="0">
    <w:p w14:paraId="5BB1B13A" w14:textId="77777777" w:rsidR="003148E1" w:rsidRDefault="003148E1" w:rsidP="000B6489">
      <w:pPr>
        <w:spacing w:after="0" w:line="240" w:lineRule="auto"/>
      </w:pPr>
      <w:r>
        <w:continuationSeparator/>
      </w:r>
    </w:p>
  </w:endnote>
  <w:endnote w:type="continuationNotice" w:id="1">
    <w:p w14:paraId="61A457D5" w14:textId="77777777" w:rsidR="003148E1" w:rsidRDefault="003148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1ECC" w14:textId="77777777" w:rsidR="007137B9" w:rsidRDefault="007137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DE89" w14:textId="6F7055E4" w:rsidR="00363DDC" w:rsidRPr="00363DDC" w:rsidRDefault="00363DDC">
    <w:pPr>
      <w:pStyle w:val="Stopka"/>
      <w:jc w:val="center"/>
      <w:rPr>
        <w:b/>
        <w:bCs/>
        <w:color w:val="222983"/>
        <w:sz w:val="24"/>
        <w:szCs w:val="24"/>
      </w:rPr>
    </w:pPr>
  </w:p>
  <w:p w14:paraId="072C2B0E" w14:textId="0B9AAFD3" w:rsidR="36E89295" w:rsidRDefault="36E89295" w:rsidP="36E892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4DC0" w14:textId="77777777" w:rsidR="007137B9" w:rsidRDefault="007137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BE4F" w14:textId="77777777" w:rsidR="003148E1" w:rsidRDefault="003148E1" w:rsidP="000B6489">
      <w:pPr>
        <w:spacing w:after="0" w:line="240" w:lineRule="auto"/>
      </w:pPr>
      <w:r>
        <w:separator/>
      </w:r>
    </w:p>
  </w:footnote>
  <w:footnote w:type="continuationSeparator" w:id="0">
    <w:p w14:paraId="2F766F14" w14:textId="77777777" w:rsidR="003148E1" w:rsidRDefault="003148E1" w:rsidP="000B6489">
      <w:pPr>
        <w:spacing w:after="0" w:line="240" w:lineRule="auto"/>
      </w:pPr>
      <w:r>
        <w:continuationSeparator/>
      </w:r>
    </w:p>
  </w:footnote>
  <w:footnote w:type="continuationNotice" w:id="1">
    <w:p w14:paraId="4E7D3F0A" w14:textId="77777777" w:rsidR="003148E1" w:rsidRDefault="003148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4A0F" w14:textId="77777777" w:rsidR="007137B9" w:rsidRDefault="007137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5F57" w14:textId="322A279F" w:rsidR="36E89295" w:rsidRDefault="36E89295" w:rsidP="00363DDC">
    <w:pPr>
      <w:pStyle w:val="Nagwek"/>
      <w:tabs>
        <w:tab w:val="clear" w:pos="4536"/>
        <w:tab w:val="clear" w:pos="9072"/>
        <w:tab w:val="left" w:pos="15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68B1" w14:textId="77777777" w:rsidR="007137B9" w:rsidRDefault="007137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877"/>
    <w:multiLevelType w:val="hybridMultilevel"/>
    <w:tmpl w:val="3724CF9E"/>
    <w:lvl w:ilvl="0" w:tplc="7DFCA24E">
      <w:start w:val="1"/>
      <w:numFmt w:val="decimal"/>
      <w:lvlText w:val="%1."/>
      <w:lvlJc w:val="left"/>
      <w:pPr>
        <w:ind w:left="720" w:hanging="360"/>
      </w:pPr>
    </w:lvl>
    <w:lvl w:ilvl="1" w:tplc="139EDA5C">
      <w:start w:val="1"/>
      <w:numFmt w:val="lowerLetter"/>
      <w:lvlText w:val="%2."/>
      <w:lvlJc w:val="left"/>
      <w:pPr>
        <w:ind w:left="1440" w:hanging="360"/>
      </w:pPr>
    </w:lvl>
    <w:lvl w:ilvl="2" w:tplc="AB08C04E">
      <w:start w:val="1"/>
      <w:numFmt w:val="lowerRoman"/>
      <w:lvlText w:val="%3."/>
      <w:lvlJc w:val="right"/>
      <w:pPr>
        <w:ind w:left="2160" w:hanging="180"/>
      </w:pPr>
    </w:lvl>
    <w:lvl w:ilvl="3" w:tplc="2834A952">
      <w:start w:val="1"/>
      <w:numFmt w:val="decimal"/>
      <w:lvlText w:val="%4."/>
      <w:lvlJc w:val="left"/>
      <w:pPr>
        <w:ind w:left="2880" w:hanging="360"/>
      </w:pPr>
    </w:lvl>
    <w:lvl w:ilvl="4" w:tplc="2FF2C6FE">
      <w:start w:val="1"/>
      <w:numFmt w:val="lowerLetter"/>
      <w:lvlText w:val="%5."/>
      <w:lvlJc w:val="left"/>
      <w:pPr>
        <w:ind w:left="3600" w:hanging="360"/>
      </w:pPr>
    </w:lvl>
    <w:lvl w:ilvl="5" w:tplc="97D69700">
      <w:start w:val="1"/>
      <w:numFmt w:val="lowerRoman"/>
      <w:lvlText w:val="%6."/>
      <w:lvlJc w:val="right"/>
      <w:pPr>
        <w:ind w:left="4320" w:hanging="180"/>
      </w:pPr>
    </w:lvl>
    <w:lvl w:ilvl="6" w:tplc="48FC5BC0">
      <w:start w:val="1"/>
      <w:numFmt w:val="decimal"/>
      <w:lvlText w:val="%7."/>
      <w:lvlJc w:val="left"/>
      <w:pPr>
        <w:ind w:left="5040" w:hanging="360"/>
      </w:pPr>
    </w:lvl>
    <w:lvl w:ilvl="7" w:tplc="287C9D7C">
      <w:start w:val="1"/>
      <w:numFmt w:val="lowerLetter"/>
      <w:lvlText w:val="%8."/>
      <w:lvlJc w:val="left"/>
      <w:pPr>
        <w:ind w:left="5760" w:hanging="360"/>
      </w:pPr>
    </w:lvl>
    <w:lvl w:ilvl="8" w:tplc="29B6A1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FA"/>
    <w:multiLevelType w:val="hybridMultilevel"/>
    <w:tmpl w:val="6CDA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2AED"/>
    <w:multiLevelType w:val="hybridMultilevel"/>
    <w:tmpl w:val="A66623D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1A9F"/>
    <w:multiLevelType w:val="hybridMultilevel"/>
    <w:tmpl w:val="E094091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214E5"/>
    <w:multiLevelType w:val="hybridMultilevel"/>
    <w:tmpl w:val="92C05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2EB7"/>
    <w:multiLevelType w:val="hybridMultilevel"/>
    <w:tmpl w:val="FFFFFFFF"/>
    <w:lvl w:ilvl="0" w:tplc="B0DC69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56B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E86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42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0D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29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45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6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E1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F7EB1"/>
    <w:multiLevelType w:val="hybridMultilevel"/>
    <w:tmpl w:val="566CD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574BF"/>
    <w:multiLevelType w:val="hybridMultilevel"/>
    <w:tmpl w:val="FFFFFFFF"/>
    <w:lvl w:ilvl="0" w:tplc="13E23800">
      <w:start w:val="1"/>
      <w:numFmt w:val="decimal"/>
      <w:lvlText w:val="%1."/>
      <w:lvlJc w:val="left"/>
      <w:pPr>
        <w:ind w:left="720" w:hanging="360"/>
      </w:pPr>
    </w:lvl>
    <w:lvl w:ilvl="1" w:tplc="D7D0DD40">
      <w:start w:val="1"/>
      <w:numFmt w:val="lowerLetter"/>
      <w:lvlText w:val="%2."/>
      <w:lvlJc w:val="left"/>
      <w:pPr>
        <w:ind w:left="1440" w:hanging="360"/>
      </w:pPr>
    </w:lvl>
    <w:lvl w:ilvl="2" w:tplc="7A069F70">
      <w:start w:val="1"/>
      <w:numFmt w:val="lowerRoman"/>
      <w:lvlText w:val="%3."/>
      <w:lvlJc w:val="right"/>
      <w:pPr>
        <w:ind w:left="2160" w:hanging="180"/>
      </w:pPr>
    </w:lvl>
    <w:lvl w:ilvl="3" w:tplc="358EFBC0">
      <w:start w:val="1"/>
      <w:numFmt w:val="decimal"/>
      <w:lvlText w:val="%4."/>
      <w:lvlJc w:val="left"/>
      <w:pPr>
        <w:ind w:left="2880" w:hanging="360"/>
      </w:pPr>
    </w:lvl>
    <w:lvl w:ilvl="4" w:tplc="B6209A80">
      <w:start w:val="1"/>
      <w:numFmt w:val="lowerLetter"/>
      <w:lvlText w:val="%5."/>
      <w:lvlJc w:val="left"/>
      <w:pPr>
        <w:ind w:left="3600" w:hanging="360"/>
      </w:pPr>
    </w:lvl>
    <w:lvl w:ilvl="5" w:tplc="89146A70">
      <w:start w:val="1"/>
      <w:numFmt w:val="lowerRoman"/>
      <w:lvlText w:val="%6."/>
      <w:lvlJc w:val="right"/>
      <w:pPr>
        <w:ind w:left="4320" w:hanging="180"/>
      </w:pPr>
    </w:lvl>
    <w:lvl w:ilvl="6" w:tplc="D22EBB6C">
      <w:start w:val="1"/>
      <w:numFmt w:val="decimal"/>
      <w:lvlText w:val="%7."/>
      <w:lvlJc w:val="left"/>
      <w:pPr>
        <w:ind w:left="5040" w:hanging="360"/>
      </w:pPr>
    </w:lvl>
    <w:lvl w:ilvl="7" w:tplc="D0A25480">
      <w:start w:val="1"/>
      <w:numFmt w:val="lowerLetter"/>
      <w:lvlText w:val="%8."/>
      <w:lvlJc w:val="left"/>
      <w:pPr>
        <w:ind w:left="5760" w:hanging="360"/>
      </w:pPr>
    </w:lvl>
    <w:lvl w:ilvl="8" w:tplc="12406B5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04B18"/>
    <w:multiLevelType w:val="hybridMultilevel"/>
    <w:tmpl w:val="DEE6E084"/>
    <w:lvl w:ilvl="0" w:tplc="E3BE7590">
      <w:start w:val="1"/>
      <w:numFmt w:val="decimal"/>
      <w:lvlText w:val="§ %1."/>
      <w:lvlJc w:val="center"/>
      <w:pPr>
        <w:ind w:left="5463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C6962"/>
    <w:multiLevelType w:val="hybridMultilevel"/>
    <w:tmpl w:val="FFFFFFFF"/>
    <w:lvl w:ilvl="0" w:tplc="3E0CA8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B8C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5EB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8D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63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44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8B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22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5AE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05657"/>
    <w:multiLevelType w:val="hybridMultilevel"/>
    <w:tmpl w:val="FFFFFFFF"/>
    <w:lvl w:ilvl="0" w:tplc="2C3A28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AA3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64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07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EB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C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CE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C9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00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930D2"/>
    <w:multiLevelType w:val="hybridMultilevel"/>
    <w:tmpl w:val="FFFFFFFF"/>
    <w:lvl w:ilvl="0" w:tplc="3FE6A48A">
      <w:start w:val="1"/>
      <w:numFmt w:val="decimal"/>
      <w:lvlText w:val="%1."/>
      <w:lvlJc w:val="left"/>
      <w:pPr>
        <w:ind w:left="720" w:hanging="360"/>
      </w:pPr>
    </w:lvl>
    <w:lvl w:ilvl="1" w:tplc="C318EA88">
      <w:start w:val="1"/>
      <w:numFmt w:val="lowerLetter"/>
      <w:lvlText w:val="%2."/>
      <w:lvlJc w:val="left"/>
      <w:pPr>
        <w:ind w:left="1440" w:hanging="360"/>
      </w:pPr>
    </w:lvl>
    <w:lvl w:ilvl="2" w:tplc="FF88B27A">
      <w:start w:val="1"/>
      <w:numFmt w:val="lowerRoman"/>
      <w:lvlText w:val="%3."/>
      <w:lvlJc w:val="right"/>
      <w:pPr>
        <w:ind w:left="2160" w:hanging="180"/>
      </w:pPr>
    </w:lvl>
    <w:lvl w:ilvl="3" w:tplc="A6581F30">
      <w:start w:val="1"/>
      <w:numFmt w:val="decimal"/>
      <w:lvlText w:val="%4."/>
      <w:lvlJc w:val="left"/>
      <w:pPr>
        <w:ind w:left="2880" w:hanging="360"/>
      </w:pPr>
    </w:lvl>
    <w:lvl w:ilvl="4" w:tplc="FFBC87C6">
      <w:start w:val="1"/>
      <w:numFmt w:val="lowerLetter"/>
      <w:lvlText w:val="%5."/>
      <w:lvlJc w:val="left"/>
      <w:pPr>
        <w:ind w:left="3600" w:hanging="360"/>
      </w:pPr>
    </w:lvl>
    <w:lvl w:ilvl="5" w:tplc="35FEA8E0">
      <w:start w:val="1"/>
      <w:numFmt w:val="lowerRoman"/>
      <w:lvlText w:val="%6."/>
      <w:lvlJc w:val="right"/>
      <w:pPr>
        <w:ind w:left="4320" w:hanging="180"/>
      </w:pPr>
    </w:lvl>
    <w:lvl w:ilvl="6" w:tplc="0C00D01C">
      <w:start w:val="1"/>
      <w:numFmt w:val="decimal"/>
      <w:lvlText w:val="%7."/>
      <w:lvlJc w:val="left"/>
      <w:pPr>
        <w:ind w:left="5040" w:hanging="360"/>
      </w:pPr>
    </w:lvl>
    <w:lvl w:ilvl="7" w:tplc="7952B6DC">
      <w:start w:val="1"/>
      <w:numFmt w:val="lowerLetter"/>
      <w:lvlText w:val="%8."/>
      <w:lvlJc w:val="left"/>
      <w:pPr>
        <w:ind w:left="5760" w:hanging="360"/>
      </w:pPr>
    </w:lvl>
    <w:lvl w:ilvl="8" w:tplc="C9B016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F3973"/>
    <w:multiLevelType w:val="hybridMultilevel"/>
    <w:tmpl w:val="DFA8EE70"/>
    <w:lvl w:ilvl="0" w:tplc="5DFCF3EA">
      <w:start w:val="20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num w:numId="1" w16cid:durableId="136992064">
    <w:abstractNumId w:val="10"/>
  </w:num>
  <w:num w:numId="2" w16cid:durableId="1301157039">
    <w:abstractNumId w:val="11"/>
  </w:num>
  <w:num w:numId="3" w16cid:durableId="1008488021">
    <w:abstractNumId w:val="0"/>
  </w:num>
  <w:num w:numId="4" w16cid:durableId="121121850">
    <w:abstractNumId w:val="9"/>
  </w:num>
  <w:num w:numId="5" w16cid:durableId="1511483715">
    <w:abstractNumId w:val="7"/>
  </w:num>
  <w:num w:numId="6" w16cid:durableId="1915242078">
    <w:abstractNumId w:val="5"/>
  </w:num>
  <w:num w:numId="7" w16cid:durableId="827593031">
    <w:abstractNumId w:val="1"/>
  </w:num>
  <w:num w:numId="8" w16cid:durableId="654203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57177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7006630">
    <w:abstractNumId w:val="2"/>
  </w:num>
  <w:num w:numId="11" w16cid:durableId="65999459">
    <w:abstractNumId w:val="3"/>
  </w:num>
  <w:num w:numId="12" w16cid:durableId="1937053286">
    <w:abstractNumId w:val="12"/>
  </w:num>
  <w:num w:numId="13" w16cid:durableId="243226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DF"/>
    <w:rsid w:val="0000143E"/>
    <w:rsid w:val="0000440D"/>
    <w:rsid w:val="00007472"/>
    <w:rsid w:val="00007A93"/>
    <w:rsid w:val="0000B010"/>
    <w:rsid w:val="00010EF8"/>
    <w:rsid w:val="00013270"/>
    <w:rsid w:val="00013C07"/>
    <w:rsid w:val="0002785A"/>
    <w:rsid w:val="00031A02"/>
    <w:rsid w:val="00035001"/>
    <w:rsid w:val="00051477"/>
    <w:rsid w:val="000528C7"/>
    <w:rsid w:val="00063C8B"/>
    <w:rsid w:val="00065872"/>
    <w:rsid w:val="00076AA2"/>
    <w:rsid w:val="000819FE"/>
    <w:rsid w:val="000B2C7B"/>
    <w:rsid w:val="000B6489"/>
    <w:rsid w:val="000E7B39"/>
    <w:rsid w:val="000E7D53"/>
    <w:rsid w:val="001017EE"/>
    <w:rsid w:val="0010682D"/>
    <w:rsid w:val="00106DC4"/>
    <w:rsid w:val="001171DF"/>
    <w:rsid w:val="00126D2C"/>
    <w:rsid w:val="00131291"/>
    <w:rsid w:val="00134D58"/>
    <w:rsid w:val="0013574F"/>
    <w:rsid w:val="00152D8D"/>
    <w:rsid w:val="0015451E"/>
    <w:rsid w:val="00157C09"/>
    <w:rsid w:val="00167A59"/>
    <w:rsid w:val="00170301"/>
    <w:rsid w:val="00175824"/>
    <w:rsid w:val="00181144"/>
    <w:rsid w:val="00183530"/>
    <w:rsid w:val="00183F52"/>
    <w:rsid w:val="001853D4"/>
    <w:rsid w:val="00187467"/>
    <w:rsid w:val="00196D35"/>
    <w:rsid w:val="001A0F5B"/>
    <w:rsid w:val="001A2E9B"/>
    <w:rsid w:val="001B7899"/>
    <w:rsid w:val="001C2CAD"/>
    <w:rsid w:val="001D4255"/>
    <w:rsid w:val="001D4E25"/>
    <w:rsid w:val="001D56DB"/>
    <w:rsid w:val="001F0548"/>
    <w:rsid w:val="001F144D"/>
    <w:rsid w:val="001F4F47"/>
    <w:rsid w:val="001F7785"/>
    <w:rsid w:val="00200B7F"/>
    <w:rsid w:val="00206BD8"/>
    <w:rsid w:val="00216146"/>
    <w:rsid w:val="00224566"/>
    <w:rsid w:val="002321C1"/>
    <w:rsid w:val="002346EC"/>
    <w:rsid w:val="00235152"/>
    <w:rsid w:val="00244E36"/>
    <w:rsid w:val="002627A7"/>
    <w:rsid w:val="00271E6B"/>
    <w:rsid w:val="0027400B"/>
    <w:rsid w:val="002B1FF3"/>
    <w:rsid w:val="002C2B37"/>
    <w:rsid w:val="002C64E7"/>
    <w:rsid w:val="002D76BF"/>
    <w:rsid w:val="002F2C5B"/>
    <w:rsid w:val="002F2F1A"/>
    <w:rsid w:val="0030402C"/>
    <w:rsid w:val="0031388F"/>
    <w:rsid w:val="003148E1"/>
    <w:rsid w:val="00321765"/>
    <w:rsid w:val="00326E69"/>
    <w:rsid w:val="00330628"/>
    <w:rsid w:val="0033574C"/>
    <w:rsid w:val="00345946"/>
    <w:rsid w:val="003465AE"/>
    <w:rsid w:val="00351D68"/>
    <w:rsid w:val="00351DD8"/>
    <w:rsid w:val="00354686"/>
    <w:rsid w:val="00363DDC"/>
    <w:rsid w:val="00375172"/>
    <w:rsid w:val="00384FF5"/>
    <w:rsid w:val="003A348F"/>
    <w:rsid w:val="003A3E06"/>
    <w:rsid w:val="003B0CB0"/>
    <w:rsid w:val="003D5F19"/>
    <w:rsid w:val="003E734B"/>
    <w:rsid w:val="003F5F05"/>
    <w:rsid w:val="00404838"/>
    <w:rsid w:val="00406384"/>
    <w:rsid w:val="00407C21"/>
    <w:rsid w:val="004118A3"/>
    <w:rsid w:val="00430523"/>
    <w:rsid w:val="004432C1"/>
    <w:rsid w:val="0044797C"/>
    <w:rsid w:val="00461E1F"/>
    <w:rsid w:val="00462B1F"/>
    <w:rsid w:val="00463F29"/>
    <w:rsid w:val="00470268"/>
    <w:rsid w:val="004712DD"/>
    <w:rsid w:val="004814A7"/>
    <w:rsid w:val="004859C3"/>
    <w:rsid w:val="00490C11"/>
    <w:rsid w:val="004971C0"/>
    <w:rsid w:val="004A554D"/>
    <w:rsid w:val="004A5A99"/>
    <w:rsid w:val="004B0D24"/>
    <w:rsid w:val="004B637B"/>
    <w:rsid w:val="004C4056"/>
    <w:rsid w:val="004C5F86"/>
    <w:rsid w:val="004C5F8A"/>
    <w:rsid w:val="004D0F1B"/>
    <w:rsid w:val="004D3CAD"/>
    <w:rsid w:val="004E3E51"/>
    <w:rsid w:val="004F3A6C"/>
    <w:rsid w:val="004F50EF"/>
    <w:rsid w:val="0050226A"/>
    <w:rsid w:val="00504837"/>
    <w:rsid w:val="00505D85"/>
    <w:rsid w:val="00506992"/>
    <w:rsid w:val="0050769A"/>
    <w:rsid w:val="00512DAB"/>
    <w:rsid w:val="00517545"/>
    <w:rsid w:val="00524D13"/>
    <w:rsid w:val="0052570E"/>
    <w:rsid w:val="0053095F"/>
    <w:rsid w:val="00542536"/>
    <w:rsid w:val="0058528C"/>
    <w:rsid w:val="0059177C"/>
    <w:rsid w:val="005A1FFB"/>
    <w:rsid w:val="005B0B61"/>
    <w:rsid w:val="005B18A8"/>
    <w:rsid w:val="005B1D9D"/>
    <w:rsid w:val="005B44C1"/>
    <w:rsid w:val="005B4E0D"/>
    <w:rsid w:val="005E263B"/>
    <w:rsid w:val="005E5163"/>
    <w:rsid w:val="005E7B07"/>
    <w:rsid w:val="0060361A"/>
    <w:rsid w:val="00610BE0"/>
    <w:rsid w:val="0061112B"/>
    <w:rsid w:val="00620870"/>
    <w:rsid w:val="00624D2E"/>
    <w:rsid w:val="0064498F"/>
    <w:rsid w:val="006460B6"/>
    <w:rsid w:val="00673021"/>
    <w:rsid w:val="00680FDD"/>
    <w:rsid w:val="0068142F"/>
    <w:rsid w:val="00694B98"/>
    <w:rsid w:val="006956E0"/>
    <w:rsid w:val="006A0865"/>
    <w:rsid w:val="006A4B8E"/>
    <w:rsid w:val="006A636B"/>
    <w:rsid w:val="006A7F2D"/>
    <w:rsid w:val="006B1CAC"/>
    <w:rsid w:val="006C2C7B"/>
    <w:rsid w:val="006C445B"/>
    <w:rsid w:val="006E0493"/>
    <w:rsid w:val="006E6708"/>
    <w:rsid w:val="006F3F85"/>
    <w:rsid w:val="0070418A"/>
    <w:rsid w:val="00704B65"/>
    <w:rsid w:val="00707D3F"/>
    <w:rsid w:val="00707FAA"/>
    <w:rsid w:val="007137B9"/>
    <w:rsid w:val="007303B7"/>
    <w:rsid w:val="00734622"/>
    <w:rsid w:val="0074389A"/>
    <w:rsid w:val="00750B04"/>
    <w:rsid w:val="00751962"/>
    <w:rsid w:val="00753C5A"/>
    <w:rsid w:val="00754629"/>
    <w:rsid w:val="00763D6D"/>
    <w:rsid w:val="00775C08"/>
    <w:rsid w:val="00776A07"/>
    <w:rsid w:val="00777A50"/>
    <w:rsid w:val="007801E1"/>
    <w:rsid w:val="007808B8"/>
    <w:rsid w:val="00780A52"/>
    <w:rsid w:val="00784C09"/>
    <w:rsid w:val="00795B4E"/>
    <w:rsid w:val="007A3550"/>
    <w:rsid w:val="007A416C"/>
    <w:rsid w:val="007A452F"/>
    <w:rsid w:val="007B5E49"/>
    <w:rsid w:val="007C21BC"/>
    <w:rsid w:val="007C5377"/>
    <w:rsid w:val="007D2741"/>
    <w:rsid w:val="007D6799"/>
    <w:rsid w:val="007D7D60"/>
    <w:rsid w:val="007E03BD"/>
    <w:rsid w:val="007EACF3"/>
    <w:rsid w:val="007F1289"/>
    <w:rsid w:val="007F2E93"/>
    <w:rsid w:val="00801448"/>
    <w:rsid w:val="00806247"/>
    <w:rsid w:val="00811E9B"/>
    <w:rsid w:val="008133CF"/>
    <w:rsid w:val="0082037F"/>
    <w:rsid w:val="0082079C"/>
    <w:rsid w:val="00823F57"/>
    <w:rsid w:val="00824ADF"/>
    <w:rsid w:val="008477FD"/>
    <w:rsid w:val="00854144"/>
    <w:rsid w:val="0085442C"/>
    <w:rsid w:val="00866515"/>
    <w:rsid w:val="00880AFA"/>
    <w:rsid w:val="0088527F"/>
    <w:rsid w:val="008A1A1A"/>
    <w:rsid w:val="008A23C6"/>
    <w:rsid w:val="008A3EC7"/>
    <w:rsid w:val="008A405C"/>
    <w:rsid w:val="008A5426"/>
    <w:rsid w:val="008B23D2"/>
    <w:rsid w:val="008B2693"/>
    <w:rsid w:val="008C2998"/>
    <w:rsid w:val="008C5A16"/>
    <w:rsid w:val="008C5B77"/>
    <w:rsid w:val="008E0B72"/>
    <w:rsid w:val="008E63A2"/>
    <w:rsid w:val="008F11D9"/>
    <w:rsid w:val="008F18A4"/>
    <w:rsid w:val="008F3EBC"/>
    <w:rsid w:val="008F7664"/>
    <w:rsid w:val="0090AE1F"/>
    <w:rsid w:val="0091544F"/>
    <w:rsid w:val="00922727"/>
    <w:rsid w:val="0092B2FC"/>
    <w:rsid w:val="00933656"/>
    <w:rsid w:val="00944709"/>
    <w:rsid w:val="009613C1"/>
    <w:rsid w:val="00961E2E"/>
    <w:rsid w:val="00962EA2"/>
    <w:rsid w:val="00964E58"/>
    <w:rsid w:val="00965140"/>
    <w:rsid w:val="00972972"/>
    <w:rsid w:val="00972CE1"/>
    <w:rsid w:val="00974D24"/>
    <w:rsid w:val="009A4782"/>
    <w:rsid w:val="009B2DAD"/>
    <w:rsid w:val="009B3EE6"/>
    <w:rsid w:val="009B5621"/>
    <w:rsid w:val="009C71B2"/>
    <w:rsid w:val="009D15C1"/>
    <w:rsid w:val="009D4F75"/>
    <w:rsid w:val="009D6241"/>
    <w:rsid w:val="009E39F7"/>
    <w:rsid w:val="009F4522"/>
    <w:rsid w:val="009F4AC1"/>
    <w:rsid w:val="00A0125C"/>
    <w:rsid w:val="00A03315"/>
    <w:rsid w:val="00A03360"/>
    <w:rsid w:val="00A03CD1"/>
    <w:rsid w:val="00A0694D"/>
    <w:rsid w:val="00A122CD"/>
    <w:rsid w:val="00A12733"/>
    <w:rsid w:val="00A16E04"/>
    <w:rsid w:val="00A219B3"/>
    <w:rsid w:val="00A22E0E"/>
    <w:rsid w:val="00A264C0"/>
    <w:rsid w:val="00A279A1"/>
    <w:rsid w:val="00A337CD"/>
    <w:rsid w:val="00A625DA"/>
    <w:rsid w:val="00A67E90"/>
    <w:rsid w:val="00A72EE2"/>
    <w:rsid w:val="00A73DBC"/>
    <w:rsid w:val="00A74260"/>
    <w:rsid w:val="00A74761"/>
    <w:rsid w:val="00A820C8"/>
    <w:rsid w:val="00A83703"/>
    <w:rsid w:val="00A860E3"/>
    <w:rsid w:val="00A93BDB"/>
    <w:rsid w:val="00AA30E2"/>
    <w:rsid w:val="00AA5550"/>
    <w:rsid w:val="00AB429A"/>
    <w:rsid w:val="00AB471F"/>
    <w:rsid w:val="00AB7CD1"/>
    <w:rsid w:val="00AC0801"/>
    <w:rsid w:val="00AC16E8"/>
    <w:rsid w:val="00AD052F"/>
    <w:rsid w:val="00AD5370"/>
    <w:rsid w:val="00AD5F3D"/>
    <w:rsid w:val="00AE3BFB"/>
    <w:rsid w:val="00AE59C8"/>
    <w:rsid w:val="00AE626D"/>
    <w:rsid w:val="00AF1BBD"/>
    <w:rsid w:val="00AF51B9"/>
    <w:rsid w:val="00AF53CE"/>
    <w:rsid w:val="00AF58A1"/>
    <w:rsid w:val="00B00E7D"/>
    <w:rsid w:val="00B016B4"/>
    <w:rsid w:val="00B13DA4"/>
    <w:rsid w:val="00B23DD9"/>
    <w:rsid w:val="00B314A8"/>
    <w:rsid w:val="00B31CF7"/>
    <w:rsid w:val="00B411F1"/>
    <w:rsid w:val="00B41E5B"/>
    <w:rsid w:val="00B501BD"/>
    <w:rsid w:val="00B52008"/>
    <w:rsid w:val="00B54C57"/>
    <w:rsid w:val="00B55000"/>
    <w:rsid w:val="00B56CFC"/>
    <w:rsid w:val="00B61E57"/>
    <w:rsid w:val="00B662BF"/>
    <w:rsid w:val="00B6721D"/>
    <w:rsid w:val="00B72052"/>
    <w:rsid w:val="00B777D5"/>
    <w:rsid w:val="00B85444"/>
    <w:rsid w:val="00B93F30"/>
    <w:rsid w:val="00B95466"/>
    <w:rsid w:val="00BA102B"/>
    <w:rsid w:val="00BA22C9"/>
    <w:rsid w:val="00BA51A2"/>
    <w:rsid w:val="00BB24C9"/>
    <w:rsid w:val="00BB6328"/>
    <w:rsid w:val="00BB7069"/>
    <w:rsid w:val="00BD1BCA"/>
    <w:rsid w:val="00BD3845"/>
    <w:rsid w:val="00BD7635"/>
    <w:rsid w:val="00BD7AAC"/>
    <w:rsid w:val="00BE6670"/>
    <w:rsid w:val="00BF2266"/>
    <w:rsid w:val="00C0077B"/>
    <w:rsid w:val="00C04889"/>
    <w:rsid w:val="00C11621"/>
    <w:rsid w:val="00C12043"/>
    <w:rsid w:val="00C2547C"/>
    <w:rsid w:val="00C34BA6"/>
    <w:rsid w:val="00C42A1D"/>
    <w:rsid w:val="00C44ADE"/>
    <w:rsid w:val="00C52BB5"/>
    <w:rsid w:val="00C609FB"/>
    <w:rsid w:val="00C62540"/>
    <w:rsid w:val="00C62863"/>
    <w:rsid w:val="00C635BC"/>
    <w:rsid w:val="00C84BE7"/>
    <w:rsid w:val="00C87777"/>
    <w:rsid w:val="00C93F5B"/>
    <w:rsid w:val="00C949CC"/>
    <w:rsid w:val="00CA4B95"/>
    <w:rsid w:val="00CB1E04"/>
    <w:rsid w:val="00CB4EA8"/>
    <w:rsid w:val="00CB775F"/>
    <w:rsid w:val="00CC1181"/>
    <w:rsid w:val="00CC3967"/>
    <w:rsid w:val="00CC4F9E"/>
    <w:rsid w:val="00CC70D8"/>
    <w:rsid w:val="00CC7753"/>
    <w:rsid w:val="00CE2601"/>
    <w:rsid w:val="00CE2B3E"/>
    <w:rsid w:val="00CE7AE8"/>
    <w:rsid w:val="00CF1332"/>
    <w:rsid w:val="00D024DA"/>
    <w:rsid w:val="00D06FBA"/>
    <w:rsid w:val="00D10885"/>
    <w:rsid w:val="00D17C69"/>
    <w:rsid w:val="00D2351F"/>
    <w:rsid w:val="00D341A4"/>
    <w:rsid w:val="00D3609F"/>
    <w:rsid w:val="00D47C20"/>
    <w:rsid w:val="00D50128"/>
    <w:rsid w:val="00D50967"/>
    <w:rsid w:val="00D529A7"/>
    <w:rsid w:val="00D52E25"/>
    <w:rsid w:val="00D6017E"/>
    <w:rsid w:val="00D65EE4"/>
    <w:rsid w:val="00D67A86"/>
    <w:rsid w:val="00D71F38"/>
    <w:rsid w:val="00DA0DC1"/>
    <w:rsid w:val="00DB4E49"/>
    <w:rsid w:val="00DD1617"/>
    <w:rsid w:val="00DE09E5"/>
    <w:rsid w:val="00DF0ED7"/>
    <w:rsid w:val="00E00642"/>
    <w:rsid w:val="00E04AFF"/>
    <w:rsid w:val="00E127F1"/>
    <w:rsid w:val="00E22E9D"/>
    <w:rsid w:val="00E234BA"/>
    <w:rsid w:val="00E375E4"/>
    <w:rsid w:val="00E71F0E"/>
    <w:rsid w:val="00E77F49"/>
    <w:rsid w:val="00E83712"/>
    <w:rsid w:val="00E84002"/>
    <w:rsid w:val="00EA7D2A"/>
    <w:rsid w:val="00EB00E2"/>
    <w:rsid w:val="00EC10E8"/>
    <w:rsid w:val="00EC44F3"/>
    <w:rsid w:val="00EC47BE"/>
    <w:rsid w:val="00EC4CC6"/>
    <w:rsid w:val="00ED02A8"/>
    <w:rsid w:val="00EE093B"/>
    <w:rsid w:val="00EE0F0A"/>
    <w:rsid w:val="00EF4FB5"/>
    <w:rsid w:val="00EF5F0B"/>
    <w:rsid w:val="00EF6C1E"/>
    <w:rsid w:val="00F0550C"/>
    <w:rsid w:val="00F14BB9"/>
    <w:rsid w:val="00F345F4"/>
    <w:rsid w:val="00F409FD"/>
    <w:rsid w:val="00F44CA4"/>
    <w:rsid w:val="00F465DB"/>
    <w:rsid w:val="00F46A51"/>
    <w:rsid w:val="00F54AD9"/>
    <w:rsid w:val="00F55A3B"/>
    <w:rsid w:val="00F66288"/>
    <w:rsid w:val="00F77E2C"/>
    <w:rsid w:val="00F77EA7"/>
    <w:rsid w:val="00F81D30"/>
    <w:rsid w:val="00F83C78"/>
    <w:rsid w:val="00F925EF"/>
    <w:rsid w:val="00F9F203"/>
    <w:rsid w:val="00FA3C1A"/>
    <w:rsid w:val="00FA4624"/>
    <w:rsid w:val="00FA61B4"/>
    <w:rsid w:val="00FA667E"/>
    <w:rsid w:val="00FB1875"/>
    <w:rsid w:val="00FB6175"/>
    <w:rsid w:val="00FD52DE"/>
    <w:rsid w:val="00FE500B"/>
    <w:rsid w:val="00FE7332"/>
    <w:rsid w:val="00FF30E3"/>
    <w:rsid w:val="010D5D9B"/>
    <w:rsid w:val="01185FAD"/>
    <w:rsid w:val="0135B035"/>
    <w:rsid w:val="013C403A"/>
    <w:rsid w:val="0141DADB"/>
    <w:rsid w:val="0159334A"/>
    <w:rsid w:val="01653708"/>
    <w:rsid w:val="017A084C"/>
    <w:rsid w:val="01848856"/>
    <w:rsid w:val="01983CD7"/>
    <w:rsid w:val="019C0EBB"/>
    <w:rsid w:val="019C185D"/>
    <w:rsid w:val="01A7AF7E"/>
    <w:rsid w:val="01B0FEFA"/>
    <w:rsid w:val="01C90C3D"/>
    <w:rsid w:val="01DB2CDB"/>
    <w:rsid w:val="0212C00C"/>
    <w:rsid w:val="0224C08D"/>
    <w:rsid w:val="0230F3AC"/>
    <w:rsid w:val="024083E7"/>
    <w:rsid w:val="0243A27C"/>
    <w:rsid w:val="025B9BE9"/>
    <w:rsid w:val="0264225C"/>
    <w:rsid w:val="0276B2F3"/>
    <w:rsid w:val="0280DEB6"/>
    <w:rsid w:val="028334F6"/>
    <w:rsid w:val="028700BF"/>
    <w:rsid w:val="02A45043"/>
    <w:rsid w:val="02A5ED57"/>
    <w:rsid w:val="02CB1C4F"/>
    <w:rsid w:val="02CD905A"/>
    <w:rsid w:val="02D18096"/>
    <w:rsid w:val="02D70112"/>
    <w:rsid w:val="02E2619E"/>
    <w:rsid w:val="03010909"/>
    <w:rsid w:val="030266E3"/>
    <w:rsid w:val="03223072"/>
    <w:rsid w:val="033BE5C3"/>
    <w:rsid w:val="0342070A"/>
    <w:rsid w:val="035CDCAE"/>
    <w:rsid w:val="0373D760"/>
    <w:rsid w:val="0391E83E"/>
    <w:rsid w:val="03BB878B"/>
    <w:rsid w:val="0413B80F"/>
    <w:rsid w:val="041B503A"/>
    <w:rsid w:val="041F1075"/>
    <w:rsid w:val="0445B04A"/>
    <w:rsid w:val="0463B713"/>
    <w:rsid w:val="048957CD"/>
    <w:rsid w:val="0491A62D"/>
    <w:rsid w:val="04998836"/>
    <w:rsid w:val="04A0FB17"/>
    <w:rsid w:val="04B29C0F"/>
    <w:rsid w:val="04CC3C9C"/>
    <w:rsid w:val="050C5E81"/>
    <w:rsid w:val="050F720B"/>
    <w:rsid w:val="05188BE1"/>
    <w:rsid w:val="051F0700"/>
    <w:rsid w:val="051F96D8"/>
    <w:rsid w:val="054E65DB"/>
    <w:rsid w:val="05562A21"/>
    <w:rsid w:val="055CBDCC"/>
    <w:rsid w:val="05648ADB"/>
    <w:rsid w:val="057767C8"/>
    <w:rsid w:val="057AABC6"/>
    <w:rsid w:val="05874C0E"/>
    <w:rsid w:val="058867C9"/>
    <w:rsid w:val="0591E576"/>
    <w:rsid w:val="05A9A146"/>
    <w:rsid w:val="05C23EC6"/>
    <w:rsid w:val="05CE7ADF"/>
    <w:rsid w:val="05E2C8BA"/>
    <w:rsid w:val="05FF010D"/>
    <w:rsid w:val="06546254"/>
    <w:rsid w:val="065FA942"/>
    <w:rsid w:val="06680CFD"/>
    <w:rsid w:val="06690237"/>
    <w:rsid w:val="066E35AF"/>
    <w:rsid w:val="06783C79"/>
    <w:rsid w:val="0680233D"/>
    <w:rsid w:val="06816667"/>
    <w:rsid w:val="069A8EC4"/>
    <w:rsid w:val="06A64F14"/>
    <w:rsid w:val="06CC7DA0"/>
    <w:rsid w:val="06D3490F"/>
    <w:rsid w:val="06E10010"/>
    <w:rsid w:val="07343477"/>
    <w:rsid w:val="073C9D03"/>
    <w:rsid w:val="073E72DA"/>
    <w:rsid w:val="0755C96E"/>
    <w:rsid w:val="0766AA4D"/>
    <w:rsid w:val="0778B32D"/>
    <w:rsid w:val="078DA725"/>
    <w:rsid w:val="07AC45F2"/>
    <w:rsid w:val="07AF3F2F"/>
    <w:rsid w:val="07BEEEE5"/>
    <w:rsid w:val="07C75676"/>
    <w:rsid w:val="07E54EBC"/>
    <w:rsid w:val="07FCEF3A"/>
    <w:rsid w:val="0803DD5E"/>
    <w:rsid w:val="0807CF02"/>
    <w:rsid w:val="08119122"/>
    <w:rsid w:val="084C3877"/>
    <w:rsid w:val="084F4B0F"/>
    <w:rsid w:val="08570D45"/>
    <w:rsid w:val="0898FE57"/>
    <w:rsid w:val="08B4EDCB"/>
    <w:rsid w:val="08C4AF2C"/>
    <w:rsid w:val="08D1DB15"/>
    <w:rsid w:val="08F3043F"/>
    <w:rsid w:val="090B32C3"/>
    <w:rsid w:val="09304262"/>
    <w:rsid w:val="09311B87"/>
    <w:rsid w:val="093FB30D"/>
    <w:rsid w:val="09458214"/>
    <w:rsid w:val="094AB39C"/>
    <w:rsid w:val="095D6454"/>
    <w:rsid w:val="095F3554"/>
    <w:rsid w:val="09627538"/>
    <w:rsid w:val="09AE23E9"/>
    <w:rsid w:val="09AF4217"/>
    <w:rsid w:val="09B05498"/>
    <w:rsid w:val="09B313BE"/>
    <w:rsid w:val="09B90729"/>
    <w:rsid w:val="09BB6064"/>
    <w:rsid w:val="09C702F2"/>
    <w:rsid w:val="09CE9379"/>
    <w:rsid w:val="09D22F86"/>
    <w:rsid w:val="09E1A5E6"/>
    <w:rsid w:val="09E808D8"/>
    <w:rsid w:val="0A003F47"/>
    <w:rsid w:val="0A00F734"/>
    <w:rsid w:val="0A151244"/>
    <w:rsid w:val="0A2E9613"/>
    <w:rsid w:val="0A304CB8"/>
    <w:rsid w:val="0A58363E"/>
    <w:rsid w:val="0A7446A5"/>
    <w:rsid w:val="0A985FF1"/>
    <w:rsid w:val="0ADC927B"/>
    <w:rsid w:val="0AFCB202"/>
    <w:rsid w:val="0AFE4599"/>
    <w:rsid w:val="0B0E2105"/>
    <w:rsid w:val="0B199E14"/>
    <w:rsid w:val="0B242FD8"/>
    <w:rsid w:val="0B2935A4"/>
    <w:rsid w:val="0B32CA4C"/>
    <w:rsid w:val="0B65B236"/>
    <w:rsid w:val="0B7BE152"/>
    <w:rsid w:val="0B879F45"/>
    <w:rsid w:val="0B9E63E0"/>
    <w:rsid w:val="0B9FD8BE"/>
    <w:rsid w:val="0BBA0FB3"/>
    <w:rsid w:val="0BBC254C"/>
    <w:rsid w:val="0BC58726"/>
    <w:rsid w:val="0BC59732"/>
    <w:rsid w:val="0BCA6674"/>
    <w:rsid w:val="0C00F161"/>
    <w:rsid w:val="0C078CD3"/>
    <w:rsid w:val="0C0F5F11"/>
    <w:rsid w:val="0C1D9539"/>
    <w:rsid w:val="0C1F32E4"/>
    <w:rsid w:val="0C26BA3C"/>
    <w:rsid w:val="0C323870"/>
    <w:rsid w:val="0C42434F"/>
    <w:rsid w:val="0C44AAF7"/>
    <w:rsid w:val="0C4E935E"/>
    <w:rsid w:val="0C58B968"/>
    <w:rsid w:val="0C623AAF"/>
    <w:rsid w:val="0C682199"/>
    <w:rsid w:val="0C7663A8"/>
    <w:rsid w:val="0C9294FB"/>
    <w:rsid w:val="0C9EB258"/>
    <w:rsid w:val="0CD4CC13"/>
    <w:rsid w:val="0CD843BB"/>
    <w:rsid w:val="0CF460C7"/>
    <w:rsid w:val="0D0EACB2"/>
    <w:rsid w:val="0D17B4E9"/>
    <w:rsid w:val="0D1C1B67"/>
    <w:rsid w:val="0D25CD08"/>
    <w:rsid w:val="0D5D5AF4"/>
    <w:rsid w:val="0D5FF529"/>
    <w:rsid w:val="0D7D5E47"/>
    <w:rsid w:val="0DA96FC5"/>
    <w:rsid w:val="0DD7CC24"/>
    <w:rsid w:val="0DE21785"/>
    <w:rsid w:val="0DE456A4"/>
    <w:rsid w:val="0E137CD5"/>
    <w:rsid w:val="0E4BD0BE"/>
    <w:rsid w:val="0E835239"/>
    <w:rsid w:val="0EA6D6DD"/>
    <w:rsid w:val="0EC43169"/>
    <w:rsid w:val="0ECCE073"/>
    <w:rsid w:val="0EDF344F"/>
    <w:rsid w:val="0EF0079B"/>
    <w:rsid w:val="0EF0FC5F"/>
    <w:rsid w:val="0EF28614"/>
    <w:rsid w:val="0EFF94BB"/>
    <w:rsid w:val="0F1E9540"/>
    <w:rsid w:val="0F3271B8"/>
    <w:rsid w:val="0F576F8D"/>
    <w:rsid w:val="0F6A242E"/>
    <w:rsid w:val="0F800A32"/>
    <w:rsid w:val="0F80E74F"/>
    <w:rsid w:val="0F817D5D"/>
    <w:rsid w:val="0F8570B8"/>
    <w:rsid w:val="0F8E6B9B"/>
    <w:rsid w:val="0FA7E730"/>
    <w:rsid w:val="0FFA783B"/>
    <w:rsid w:val="0FFC565E"/>
    <w:rsid w:val="100607BC"/>
    <w:rsid w:val="10208F6C"/>
    <w:rsid w:val="1052B742"/>
    <w:rsid w:val="105E4187"/>
    <w:rsid w:val="107E6E5C"/>
    <w:rsid w:val="10C6440D"/>
    <w:rsid w:val="10C73D15"/>
    <w:rsid w:val="10CD31D3"/>
    <w:rsid w:val="10D6E627"/>
    <w:rsid w:val="10EE4599"/>
    <w:rsid w:val="10FFF7BC"/>
    <w:rsid w:val="111D30EE"/>
    <w:rsid w:val="1126E683"/>
    <w:rsid w:val="114C851E"/>
    <w:rsid w:val="115F9C17"/>
    <w:rsid w:val="11737831"/>
    <w:rsid w:val="118247AA"/>
    <w:rsid w:val="1188DC2A"/>
    <w:rsid w:val="118A24AD"/>
    <w:rsid w:val="11943290"/>
    <w:rsid w:val="11BEF2CE"/>
    <w:rsid w:val="11E509EC"/>
    <w:rsid w:val="11E8F902"/>
    <w:rsid w:val="11F63C83"/>
    <w:rsid w:val="12160112"/>
    <w:rsid w:val="122EA988"/>
    <w:rsid w:val="1231CF59"/>
    <w:rsid w:val="12339986"/>
    <w:rsid w:val="1257350E"/>
    <w:rsid w:val="1259878B"/>
    <w:rsid w:val="12797181"/>
    <w:rsid w:val="1283F485"/>
    <w:rsid w:val="12844A89"/>
    <w:rsid w:val="12A31022"/>
    <w:rsid w:val="12A7DEA6"/>
    <w:rsid w:val="12BC2443"/>
    <w:rsid w:val="12DFF455"/>
    <w:rsid w:val="130E406E"/>
    <w:rsid w:val="1311DCD0"/>
    <w:rsid w:val="1315DB6A"/>
    <w:rsid w:val="132C7BA8"/>
    <w:rsid w:val="1341F5D3"/>
    <w:rsid w:val="13511799"/>
    <w:rsid w:val="13657C91"/>
    <w:rsid w:val="137005FC"/>
    <w:rsid w:val="138D8D33"/>
    <w:rsid w:val="13907ACE"/>
    <w:rsid w:val="13B52F21"/>
    <w:rsid w:val="13BFFF64"/>
    <w:rsid w:val="13E1A345"/>
    <w:rsid w:val="13E8E126"/>
    <w:rsid w:val="13FD770D"/>
    <w:rsid w:val="1402428E"/>
    <w:rsid w:val="140CB33C"/>
    <w:rsid w:val="140D1DC7"/>
    <w:rsid w:val="1425F9B6"/>
    <w:rsid w:val="14361698"/>
    <w:rsid w:val="146FDEC4"/>
    <w:rsid w:val="14B56E77"/>
    <w:rsid w:val="14C4FE1A"/>
    <w:rsid w:val="14D017A8"/>
    <w:rsid w:val="14D6BFE6"/>
    <w:rsid w:val="14D6D63E"/>
    <w:rsid w:val="14DD350A"/>
    <w:rsid w:val="14EFFE9B"/>
    <w:rsid w:val="15047B2B"/>
    <w:rsid w:val="152DB644"/>
    <w:rsid w:val="154BC524"/>
    <w:rsid w:val="156296C3"/>
    <w:rsid w:val="15834AE1"/>
    <w:rsid w:val="15B5576A"/>
    <w:rsid w:val="15C013A1"/>
    <w:rsid w:val="15CC98CC"/>
    <w:rsid w:val="15DAA314"/>
    <w:rsid w:val="160BAF25"/>
    <w:rsid w:val="160D436A"/>
    <w:rsid w:val="160F03DF"/>
    <w:rsid w:val="165B1E2A"/>
    <w:rsid w:val="165B4867"/>
    <w:rsid w:val="166C3B59"/>
    <w:rsid w:val="166E41B3"/>
    <w:rsid w:val="167D1D13"/>
    <w:rsid w:val="168513BB"/>
    <w:rsid w:val="169FDD54"/>
    <w:rsid w:val="16B386F1"/>
    <w:rsid w:val="16BA4F09"/>
    <w:rsid w:val="16BAA336"/>
    <w:rsid w:val="16CA4B20"/>
    <w:rsid w:val="16D5DA2C"/>
    <w:rsid w:val="16EEFB0D"/>
    <w:rsid w:val="16F74EF0"/>
    <w:rsid w:val="1725A78B"/>
    <w:rsid w:val="173CC4DB"/>
    <w:rsid w:val="17494C83"/>
    <w:rsid w:val="175D871D"/>
    <w:rsid w:val="17830753"/>
    <w:rsid w:val="1783C636"/>
    <w:rsid w:val="1785BC49"/>
    <w:rsid w:val="1798ED42"/>
    <w:rsid w:val="179A4128"/>
    <w:rsid w:val="17AD9CFF"/>
    <w:rsid w:val="17B16D68"/>
    <w:rsid w:val="17B2159F"/>
    <w:rsid w:val="17B4BDC5"/>
    <w:rsid w:val="17C20CAD"/>
    <w:rsid w:val="17D29B1F"/>
    <w:rsid w:val="17E94C8D"/>
    <w:rsid w:val="1807B86A"/>
    <w:rsid w:val="1820BA37"/>
    <w:rsid w:val="1834C017"/>
    <w:rsid w:val="1842E32A"/>
    <w:rsid w:val="187CBCBE"/>
    <w:rsid w:val="188BEB2E"/>
    <w:rsid w:val="18AA5440"/>
    <w:rsid w:val="18AA95E3"/>
    <w:rsid w:val="18AC3A03"/>
    <w:rsid w:val="18BBEBBF"/>
    <w:rsid w:val="18C6003A"/>
    <w:rsid w:val="18D4DA39"/>
    <w:rsid w:val="18E20FDE"/>
    <w:rsid w:val="18E3797A"/>
    <w:rsid w:val="18F75E5E"/>
    <w:rsid w:val="191F4712"/>
    <w:rsid w:val="19394A03"/>
    <w:rsid w:val="197404CC"/>
    <w:rsid w:val="1995C188"/>
    <w:rsid w:val="199CEB03"/>
    <w:rsid w:val="19CB130D"/>
    <w:rsid w:val="19E2E28F"/>
    <w:rsid w:val="1A1CBA0E"/>
    <w:rsid w:val="1A5A2BFD"/>
    <w:rsid w:val="1A5C6E43"/>
    <w:rsid w:val="1A729F66"/>
    <w:rsid w:val="1AA49C92"/>
    <w:rsid w:val="1AA8E077"/>
    <w:rsid w:val="1AAC6349"/>
    <w:rsid w:val="1AAFFC02"/>
    <w:rsid w:val="1AC2EDE6"/>
    <w:rsid w:val="1AC63BDA"/>
    <w:rsid w:val="1ACBE534"/>
    <w:rsid w:val="1AD08E04"/>
    <w:rsid w:val="1AD1E1EA"/>
    <w:rsid w:val="1ADB1B36"/>
    <w:rsid w:val="1ADE942C"/>
    <w:rsid w:val="1AE1EAC3"/>
    <w:rsid w:val="1B074D98"/>
    <w:rsid w:val="1B175A6B"/>
    <w:rsid w:val="1B3F592C"/>
    <w:rsid w:val="1B4617C2"/>
    <w:rsid w:val="1B48ACE4"/>
    <w:rsid w:val="1B767A45"/>
    <w:rsid w:val="1BA48445"/>
    <w:rsid w:val="1BCF7B0D"/>
    <w:rsid w:val="1BE67938"/>
    <w:rsid w:val="1BF06234"/>
    <w:rsid w:val="1C09CCFC"/>
    <w:rsid w:val="1C16B98E"/>
    <w:rsid w:val="1C1F0FC5"/>
    <w:rsid w:val="1C22E4C4"/>
    <w:rsid w:val="1C244F2F"/>
    <w:rsid w:val="1C385FB8"/>
    <w:rsid w:val="1C3ADE31"/>
    <w:rsid w:val="1C500956"/>
    <w:rsid w:val="1C539148"/>
    <w:rsid w:val="1C6AF16E"/>
    <w:rsid w:val="1C7E96AD"/>
    <w:rsid w:val="1C9068AC"/>
    <w:rsid w:val="1C993CA1"/>
    <w:rsid w:val="1CBC7E29"/>
    <w:rsid w:val="1CE1E823"/>
    <w:rsid w:val="1D257985"/>
    <w:rsid w:val="1D2E7AC3"/>
    <w:rsid w:val="1D3B203B"/>
    <w:rsid w:val="1D4B44C6"/>
    <w:rsid w:val="1D5EFE2C"/>
    <w:rsid w:val="1D795232"/>
    <w:rsid w:val="1D8ADF80"/>
    <w:rsid w:val="1DA1E52E"/>
    <w:rsid w:val="1DAA3229"/>
    <w:rsid w:val="1DB1A724"/>
    <w:rsid w:val="1DB7C981"/>
    <w:rsid w:val="1DC9C653"/>
    <w:rsid w:val="1DCD3FAD"/>
    <w:rsid w:val="1DCF8964"/>
    <w:rsid w:val="1DD3FD1E"/>
    <w:rsid w:val="1DD776EA"/>
    <w:rsid w:val="1DE93A14"/>
    <w:rsid w:val="1DE93B69"/>
    <w:rsid w:val="1DFD0DFE"/>
    <w:rsid w:val="1E1AF9F9"/>
    <w:rsid w:val="1E1D25FB"/>
    <w:rsid w:val="1E36BCFF"/>
    <w:rsid w:val="1E4E7D4B"/>
    <w:rsid w:val="1E5D845D"/>
    <w:rsid w:val="1E64E97A"/>
    <w:rsid w:val="1E7DB884"/>
    <w:rsid w:val="1E8314EC"/>
    <w:rsid w:val="1E8945AC"/>
    <w:rsid w:val="1E8A420E"/>
    <w:rsid w:val="1EA74B68"/>
    <w:rsid w:val="1EB236B4"/>
    <w:rsid w:val="1ECEA5C1"/>
    <w:rsid w:val="1EDCA24F"/>
    <w:rsid w:val="1EE67757"/>
    <w:rsid w:val="1EEAB091"/>
    <w:rsid w:val="1EF77548"/>
    <w:rsid w:val="1EF95C18"/>
    <w:rsid w:val="1F04F19D"/>
    <w:rsid w:val="1F177F29"/>
    <w:rsid w:val="1F1781B1"/>
    <w:rsid w:val="1F21270B"/>
    <w:rsid w:val="1F26A4BB"/>
    <w:rsid w:val="1F297E22"/>
    <w:rsid w:val="1F34747D"/>
    <w:rsid w:val="1F481C73"/>
    <w:rsid w:val="1F4A874F"/>
    <w:rsid w:val="1F4D1B8D"/>
    <w:rsid w:val="1F5515AB"/>
    <w:rsid w:val="1F73474B"/>
    <w:rsid w:val="1F81988E"/>
    <w:rsid w:val="1F8557F9"/>
    <w:rsid w:val="1FD76043"/>
    <w:rsid w:val="2037B775"/>
    <w:rsid w:val="203F5FEF"/>
    <w:rsid w:val="20509438"/>
    <w:rsid w:val="206B8FD8"/>
    <w:rsid w:val="20825BE9"/>
    <w:rsid w:val="20891471"/>
    <w:rsid w:val="2091EDE0"/>
    <w:rsid w:val="20A0C1FE"/>
    <w:rsid w:val="20AD74E1"/>
    <w:rsid w:val="20B67086"/>
    <w:rsid w:val="20CCF93D"/>
    <w:rsid w:val="20D2925A"/>
    <w:rsid w:val="20F4FCC6"/>
    <w:rsid w:val="2104DE70"/>
    <w:rsid w:val="21188E76"/>
    <w:rsid w:val="21191F48"/>
    <w:rsid w:val="21276560"/>
    <w:rsid w:val="2129E1B9"/>
    <w:rsid w:val="213B1A05"/>
    <w:rsid w:val="21483E41"/>
    <w:rsid w:val="21622F3D"/>
    <w:rsid w:val="21636ED0"/>
    <w:rsid w:val="217B8900"/>
    <w:rsid w:val="217C8C22"/>
    <w:rsid w:val="217DF0CF"/>
    <w:rsid w:val="21951227"/>
    <w:rsid w:val="21AE4699"/>
    <w:rsid w:val="21CCBEA5"/>
    <w:rsid w:val="21DC2AC9"/>
    <w:rsid w:val="21EE9ACC"/>
    <w:rsid w:val="2200BCEC"/>
    <w:rsid w:val="2207A75F"/>
    <w:rsid w:val="221DA671"/>
    <w:rsid w:val="22261121"/>
    <w:rsid w:val="223C925F"/>
    <w:rsid w:val="223EB7B7"/>
    <w:rsid w:val="224E40BD"/>
    <w:rsid w:val="225B4579"/>
    <w:rsid w:val="2268C99E"/>
    <w:rsid w:val="22758208"/>
    <w:rsid w:val="228B05D9"/>
    <w:rsid w:val="228C4EA1"/>
    <w:rsid w:val="22AE581E"/>
    <w:rsid w:val="22AF8DB2"/>
    <w:rsid w:val="22E10477"/>
    <w:rsid w:val="22EC2B4A"/>
    <w:rsid w:val="2302A3C8"/>
    <w:rsid w:val="23247A92"/>
    <w:rsid w:val="232A0A4B"/>
    <w:rsid w:val="232B4094"/>
    <w:rsid w:val="23357A15"/>
    <w:rsid w:val="2338CD0E"/>
    <w:rsid w:val="234D4C22"/>
    <w:rsid w:val="234DA434"/>
    <w:rsid w:val="2364D262"/>
    <w:rsid w:val="23762C04"/>
    <w:rsid w:val="237B6C5B"/>
    <w:rsid w:val="237C3377"/>
    <w:rsid w:val="237FE710"/>
    <w:rsid w:val="23A5C3A0"/>
    <w:rsid w:val="23A777E6"/>
    <w:rsid w:val="23D40DDD"/>
    <w:rsid w:val="23DA5C32"/>
    <w:rsid w:val="23EE29AA"/>
    <w:rsid w:val="242DD610"/>
    <w:rsid w:val="242F63DF"/>
    <w:rsid w:val="2432D388"/>
    <w:rsid w:val="243783AD"/>
    <w:rsid w:val="245AD79A"/>
    <w:rsid w:val="245D5387"/>
    <w:rsid w:val="245DB5FC"/>
    <w:rsid w:val="2469D02C"/>
    <w:rsid w:val="246ED9DD"/>
    <w:rsid w:val="24702EEB"/>
    <w:rsid w:val="247FA97E"/>
    <w:rsid w:val="2488BD02"/>
    <w:rsid w:val="24949AF6"/>
    <w:rsid w:val="249DACD9"/>
    <w:rsid w:val="24A8B96F"/>
    <w:rsid w:val="24B71A3E"/>
    <w:rsid w:val="24B740F6"/>
    <w:rsid w:val="24BE8699"/>
    <w:rsid w:val="24CC1E53"/>
    <w:rsid w:val="24D69E5D"/>
    <w:rsid w:val="24E4B9D0"/>
    <w:rsid w:val="25041131"/>
    <w:rsid w:val="2522084C"/>
    <w:rsid w:val="2523BC45"/>
    <w:rsid w:val="254C1553"/>
    <w:rsid w:val="259F6CEB"/>
    <w:rsid w:val="25AEB2D7"/>
    <w:rsid w:val="25EAA53B"/>
    <w:rsid w:val="25FC86AF"/>
    <w:rsid w:val="2607ACF4"/>
    <w:rsid w:val="261FA661"/>
    <w:rsid w:val="2623BB81"/>
    <w:rsid w:val="262AB306"/>
    <w:rsid w:val="2644B03E"/>
    <w:rsid w:val="2648093F"/>
    <w:rsid w:val="265D4860"/>
    <w:rsid w:val="266B8D7C"/>
    <w:rsid w:val="2671A10D"/>
    <w:rsid w:val="26721C84"/>
    <w:rsid w:val="267C8F2A"/>
    <w:rsid w:val="26A5D84E"/>
    <w:rsid w:val="26C5ED67"/>
    <w:rsid w:val="26CA4090"/>
    <w:rsid w:val="26CD54E4"/>
    <w:rsid w:val="26F673F3"/>
    <w:rsid w:val="26F7C8D2"/>
    <w:rsid w:val="271CB665"/>
    <w:rsid w:val="271CE461"/>
    <w:rsid w:val="272BAC6B"/>
    <w:rsid w:val="2731B6A0"/>
    <w:rsid w:val="275679AF"/>
    <w:rsid w:val="276E6A45"/>
    <w:rsid w:val="277607F9"/>
    <w:rsid w:val="278722EA"/>
    <w:rsid w:val="279165FD"/>
    <w:rsid w:val="279C1217"/>
    <w:rsid w:val="27A401DB"/>
    <w:rsid w:val="27ABE77E"/>
    <w:rsid w:val="27B18277"/>
    <w:rsid w:val="27B28C05"/>
    <w:rsid w:val="27BFB9CC"/>
    <w:rsid w:val="27D65CEC"/>
    <w:rsid w:val="280E4E89"/>
    <w:rsid w:val="281A505F"/>
    <w:rsid w:val="282BEC6C"/>
    <w:rsid w:val="28506483"/>
    <w:rsid w:val="2859A45B"/>
    <w:rsid w:val="28687C5E"/>
    <w:rsid w:val="2871ACDF"/>
    <w:rsid w:val="2896C5F4"/>
    <w:rsid w:val="289C8140"/>
    <w:rsid w:val="28A550E9"/>
    <w:rsid w:val="28A78AAF"/>
    <w:rsid w:val="28A7CCF7"/>
    <w:rsid w:val="28A899C7"/>
    <w:rsid w:val="28ACC99D"/>
    <w:rsid w:val="28C50718"/>
    <w:rsid w:val="28CF093F"/>
    <w:rsid w:val="28DC186C"/>
    <w:rsid w:val="28E5F6BC"/>
    <w:rsid w:val="28F28C65"/>
    <w:rsid w:val="2900C5BC"/>
    <w:rsid w:val="290D8E55"/>
    <w:rsid w:val="2941B0E2"/>
    <w:rsid w:val="29635789"/>
    <w:rsid w:val="29723C93"/>
    <w:rsid w:val="298E2584"/>
    <w:rsid w:val="29A32E3E"/>
    <w:rsid w:val="29B3CA99"/>
    <w:rsid w:val="29B6F243"/>
    <w:rsid w:val="29DFDDAE"/>
    <w:rsid w:val="29E7DFD2"/>
    <w:rsid w:val="29F00AFF"/>
    <w:rsid w:val="29F7AFBB"/>
    <w:rsid w:val="2A1D6BC7"/>
    <w:rsid w:val="2A1E93A7"/>
    <w:rsid w:val="2A2D6CDA"/>
    <w:rsid w:val="2A2E8794"/>
    <w:rsid w:val="2A2F6394"/>
    <w:rsid w:val="2A34302F"/>
    <w:rsid w:val="2A446A28"/>
    <w:rsid w:val="2A4BC7AB"/>
    <w:rsid w:val="2A578CDD"/>
    <w:rsid w:val="2A695762"/>
    <w:rsid w:val="2A6B942A"/>
    <w:rsid w:val="2A742E5D"/>
    <w:rsid w:val="2A837858"/>
    <w:rsid w:val="2A8E6509"/>
    <w:rsid w:val="2A9969EC"/>
    <w:rsid w:val="2AA698B1"/>
    <w:rsid w:val="2AAE7682"/>
    <w:rsid w:val="2AB62441"/>
    <w:rsid w:val="2AB6EE32"/>
    <w:rsid w:val="2ADBE613"/>
    <w:rsid w:val="2AE886A7"/>
    <w:rsid w:val="2AEEBDBF"/>
    <w:rsid w:val="2B3686D1"/>
    <w:rsid w:val="2B50C283"/>
    <w:rsid w:val="2B59E509"/>
    <w:rsid w:val="2B85E63F"/>
    <w:rsid w:val="2B99616E"/>
    <w:rsid w:val="2B9FEA0F"/>
    <w:rsid w:val="2BA39432"/>
    <w:rsid w:val="2BAA1F5D"/>
    <w:rsid w:val="2BCB6D09"/>
    <w:rsid w:val="2BD957C6"/>
    <w:rsid w:val="2BDDFE95"/>
    <w:rsid w:val="2C0F1862"/>
    <w:rsid w:val="2C144E5B"/>
    <w:rsid w:val="2C1BB781"/>
    <w:rsid w:val="2C1E278E"/>
    <w:rsid w:val="2C85C6E5"/>
    <w:rsid w:val="2C881346"/>
    <w:rsid w:val="2C94C790"/>
    <w:rsid w:val="2C9FAC3E"/>
    <w:rsid w:val="2CA23612"/>
    <w:rsid w:val="2CA611F4"/>
    <w:rsid w:val="2CAA44EE"/>
    <w:rsid w:val="2CC02A93"/>
    <w:rsid w:val="2CD2CCEA"/>
    <w:rsid w:val="2CFC7D07"/>
    <w:rsid w:val="2D0E3EF2"/>
    <w:rsid w:val="2D26ECC9"/>
    <w:rsid w:val="2D43E47A"/>
    <w:rsid w:val="2D5F91DF"/>
    <w:rsid w:val="2D727947"/>
    <w:rsid w:val="2D764522"/>
    <w:rsid w:val="2D87328C"/>
    <w:rsid w:val="2D9DFDB6"/>
    <w:rsid w:val="2DADAF21"/>
    <w:rsid w:val="2DC5FD88"/>
    <w:rsid w:val="2DD654C0"/>
    <w:rsid w:val="2DF6E8E6"/>
    <w:rsid w:val="2E092D3E"/>
    <w:rsid w:val="2E097ED5"/>
    <w:rsid w:val="2E09DBC4"/>
    <w:rsid w:val="2E127DE2"/>
    <w:rsid w:val="2E142283"/>
    <w:rsid w:val="2E154E57"/>
    <w:rsid w:val="2E16B1F4"/>
    <w:rsid w:val="2E264016"/>
    <w:rsid w:val="2E421876"/>
    <w:rsid w:val="2E4E9095"/>
    <w:rsid w:val="2E54A214"/>
    <w:rsid w:val="2E5E32EC"/>
    <w:rsid w:val="2EA1FF61"/>
    <w:rsid w:val="2EB1C64F"/>
    <w:rsid w:val="2EB4A909"/>
    <w:rsid w:val="2EBC58C9"/>
    <w:rsid w:val="2EBDE67D"/>
    <w:rsid w:val="2EC86660"/>
    <w:rsid w:val="2EE239E3"/>
    <w:rsid w:val="2EE9A805"/>
    <w:rsid w:val="2EF1ABC7"/>
    <w:rsid w:val="2F00DDFD"/>
    <w:rsid w:val="2F2E6CF6"/>
    <w:rsid w:val="2F3B3BFB"/>
    <w:rsid w:val="2F678A6A"/>
    <w:rsid w:val="2F6BC469"/>
    <w:rsid w:val="2F7042B8"/>
    <w:rsid w:val="2F73B2C9"/>
    <w:rsid w:val="2F758A1C"/>
    <w:rsid w:val="2F8FDFD0"/>
    <w:rsid w:val="2FAC51F3"/>
    <w:rsid w:val="2FB657A4"/>
    <w:rsid w:val="2FD0205F"/>
    <w:rsid w:val="300D40CF"/>
    <w:rsid w:val="30126FC2"/>
    <w:rsid w:val="302FC27E"/>
    <w:rsid w:val="303BF902"/>
    <w:rsid w:val="3051CA86"/>
    <w:rsid w:val="30592F3C"/>
    <w:rsid w:val="30B1FAA3"/>
    <w:rsid w:val="30B732E9"/>
    <w:rsid w:val="30CE1CD3"/>
    <w:rsid w:val="30D1C19A"/>
    <w:rsid w:val="30E39AD5"/>
    <w:rsid w:val="30EA14CD"/>
    <w:rsid w:val="31075936"/>
    <w:rsid w:val="312110EA"/>
    <w:rsid w:val="312C1FF1"/>
    <w:rsid w:val="31342EC0"/>
    <w:rsid w:val="31366CAB"/>
    <w:rsid w:val="31393539"/>
    <w:rsid w:val="313D892A"/>
    <w:rsid w:val="3146DD39"/>
    <w:rsid w:val="31494F79"/>
    <w:rsid w:val="315040BA"/>
    <w:rsid w:val="31569F79"/>
    <w:rsid w:val="3163375C"/>
    <w:rsid w:val="317D349A"/>
    <w:rsid w:val="3181F22D"/>
    <w:rsid w:val="318BD428"/>
    <w:rsid w:val="318E279A"/>
    <w:rsid w:val="31967C92"/>
    <w:rsid w:val="319A1D00"/>
    <w:rsid w:val="319A8622"/>
    <w:rsid w:val="31AE4023"/>
    <w:rsid w:val="31B0F562"/>
    <w:rsid w:val="31C07A3D"/>
    <w:rsid w:val="31C4556C"/>
    <w:rsid w:val="31C6E91C"/>
    <w:rsid w:val="31DFF4E4"/>
    <w:rsid w:val="31FB4504"/>
    <w:rsid w:val="31FC69EE"/>
    <w:rsid w:val="31FE8247"/>
    <w:rsid w:val="32002D7A"/>
    <w:rsid w:val="32198486"/>
    <w:rsid w:val="3231E1CE"/>
    <w:rsid w:val="32323FD9"/>
    <w:rsid w:val="32352372"/>
    <w:rsid w:val="323796C9"/>
    <w:rsid w:val="32421DA2"/>
    <w:rsid w:val="3243502E"/>
    <w:rsid w:val="32449C1B"/>
    <w:rsid w:val="324DE534"/>
    <w:rsid w:val="32520A49"/>
    <w:rsid w:val="325AA3AF"/>
    <w:rsid w:val="3268EB89"/>
    <w:rsid w:val="3275BBDF"/>
    <w:rsid w:val="32762191"/>
    <w:rsid w:val="32E137DE"/>
    <w:rsid w:val="32EC111B"/>
    <w:rsid w:val="32FB06D7"/>
    <w:rsid w:val="330A9350"/>
    <w:rsid w:val="33244E53"/>
    <w:rsid w:val="33324CF3"/>
    <w:rsid w:val="33434C3A"/>
    <w:rsid w:val="3344DE25"/>
    <w:rsid w:val="334BD477"/>
    <w:rsid w:val="335C4A9E"/>
    <w:rsid w:val="3369B1AA"/>
    <w:rsid w:val="336EEC28"/>
    <w:rsid w:val="33708613"/>
    <w:rsid w:val="3372F6D6"/>
    <w:rsid w:val="3385815C"/>
    <w:rsid w:val="33886DFB"/>
    <w:rsid w:val="33916D31"/>
    <w:rsid w:val="33AC069B"/>
    <w:rsid w:val="33B69437"/>
    <w:rsid w:val="33B6E878"/>
    <w:rsid w:val="33B72669"/>
    <w:rsid w:val="33BB7656"/>
    <w:rsid w:val="33C9D11C"/>
    <w:rsid w:val="33DE8CB4"/>
    <w:rsid w:val="34016507"/>
    <w:rsid w:val="3406290C"/>
    <w:rsid w:val="345B990E"/>
    <w:rsid w:val="345CDC38"/>
    <w:rsid w:val="3464CF81"/>
    <w:rsid w:val="346F46F5"/>
    <w:rsid w:val="348416DA"/>
    <w:rsid w:val="34A21BF1"/>
    <w:rsid w:val="34AD4B34"/>
    <w:rsid w:val="34B43DE4"/>
    <w:rsid w:val="34D2083A"/>
    <w:rsid w:val="34DF4D3A"/>
    <w:rsid w:val="34E3DC2F"/>
    <w:rsid w:val="34E46A34"/>
    <w:rsid w:val="350CB36F"/>
    <w:rsid w:val="35303DAA"/>
    <w:rsid w:val="354403EF"/>
    <w:rsid w:val="355746B7"/>
    <w:rsid w:val="356028B9"/>
    <w:rsid w:val="356175AC"/>
    <w:rsid w:val="3585F488"/>
    <w:rsid w:val="35B8A3F8"/>
    <w:rsid w:val="35C9AFFC"/>
    <w:rsid w:val="35EF3989"/>
    <w:rsid w:val="360A8980"/>
    <w:rsid w:val="360BA28E"/>
    <w:rsid w:val="361660AE"/>
    <w:rsid w:val="362DF933"/>
    <w:rsid w:val="3639A21D"/>
    <w:rsid w:val="3674D09F"/>
    <w:rsid w:val="36841F44"/>
    <w:rsid w:val="36851108"/>
    <w:rsid w:val="3690CE44"/>
    <w:rsid w:val="36A04E8C"/>
    <w:rsid w:val="36A35646"/>
    <w:rsid w:val="36ACF529"/>
    <w:rsid w:val="36B34389"/>
    <w:rsid w:val="36B49CA0"/>
    <w:rsid w:val="36DD7670"/>
    <w:rsid w:val="36E1F7D2"/>
    <w:rsid w:val="36E89295"/>
    <w:rsid w:val="36EC0144"/>
    <w:rsid w:val="36ED4BC8"/>
    <w:rsid w:val="36F31DF9"/>
    <w:rsid w:val="36FBF91A"/>
    <w:rsid w:val="370D5D31"/>
    <w:rsid w:val="37151E83"/>
    <w:rsid w:val="3741F170"/>
    <w:rsid w:val="3769E8E6"/>
    <w:rsid w:val="3786F754"/>
    <w:rsid w:val="37947CFA"/>
    <w:rsid w:val="37A7D73F"/>
    <w:rsid w:val="37BA691B"/>
    <w:rsid w:val="37DF212B"/>
    <w:rsid w:val="37DFE978"/>
    <w:rsid w:val="37FDB122"/>
    <w:rsid w:val="381FCC94"/>
    <w:rsid w:val="382E1599"/>
    <w:rsid w:val="3847D683"/>
    <w:rsid w:val="38528315"/>
    <w:rsid w:val="3860A48F"/>
    <w:rsid w:val="388395BE"/>
    <w:rsid w:val="389353EC"/>
    <w:rsid w:val="3894AEA4"/>
    <w:rsid w:val="38988E0D"/>
    <w:rsid w:val="38A4EF77"/>
    <w:rsid w:val="38B3E0BC"/>
    <w:rsid w:val="38B80A75"/>
    <w:rsid w:val="38BC7199"/>
    <w:rsid w:val="38C01153"/>
    <w:rsid w:val="38C2A594"/>
    <w:rsid w:val="38C7546B"/>
    <w:rsid w:val="38C75CF9"/>
    <w:rsid w:val="38C79E53"/>
    <w:rsid w:val="3911143B"/>
    <w:rsid w:val="391D956F"/>
    <w:rsid w:val="3940531B"/>
    <w:rsid w:val="39485312"/>
    <w:rsid w:val="39525BD4"/>
    <w:rsid w:val="395F6E65"/>
    <w:rsid w:val="39611A14"/>
    <w:rsid w:val="39A2E624"/>
    <w:rsid w:val="39D21817"/>
    <w:rsid w:val="39DA54F8"/>
    <w:rsid w:val="39DF668C"/>
    <w:rsid w:val="39EB47F8"/>
    <w:rsid w:val="39F61B3A"/>
    <w:rsid w:val="3A10DB13"/>
    <w:rsid w:val="3A1A4826"/>
    <w:rsid w:val="3A24EC8A"/>
    <w:rsid w:val="3A2EA67E"/>
    <w:rsid w:val="3A52D90F"/>
    <w:rsid w:val="3A769967"/>
    <w:rsid w:val="3A893EA0"/>
    <w:rsid w:val="3A8E49EB"/>
    <w:rsid w:val="3AAE3B7C"/>
    <w:rsid w:val="3AB8C2DE"/>
    <w:rsid w:val="3ABE0C90"/>
    <w:rsid w:val="3AD2B595"/>
    <w:rsid w:val="3AF4E8E2"/>
    <w:rsid w:val="3AFEED1D"/>
    <w:rsid w:val="3B04C31E"/>
    <w:rsid w:val="3B082727"/>
    <w:rsid w:val="3B24B126"/>
    <w:rsid w:val="3B2E43BC"/>
    <w:rsid w:val="3B40F55E"/>
    <w:rsid w:val="3B4327F7"/>
    <w:rsid w:val="3B52D311"/>
    <w:rsid w:val="3B79E1E1"/>
    <w:rsid w:val="3B89A950"/>
    <w:rsid w:val="3BA189F3"/>
    <w:rsid w:val="3BB8C900"/>
    <w:rsid w:val="3BBD536B"/>
    <w:rsid w:val="3BBE6466"/>
    <w:rsid w:val="3BC394EE"/>
    <w:rsid w:val="3BC894A9"/>
    <w:rsid w:val="3BD5AC66"/>
    <w:rsid w:val="3BDCB2A7"/>
    <w:rsid w:val="3C068BDF"/>
    <w:rsid w:val="3C116ADE"/>
    <w:rsid w:val="3C19B3FE"/>
    <w:rsid w:val="3C2F18D4"/>
    <w:rsid w:val="3C3D9663"/>
    <w:rsid w:val="3C5E1C60"/>
    <w:rsid w:val="3C6C0A56"/>
    <w:rsid w:val="3C92F361"/>
    <w:rsid w:val="3C982880"/>
    <w:rsid w:val="3C9EC3CE"/>
    <w:rsid w:val="3CD12F9F"/>
    <w:rsid w:val="3CDBBFA2"/>
    <w:rsid w:val="3CDF7D63"/>
    <w:rsid w:val="3CFD7FD6"/>
    <w:rsid w:val="3D143C74"/>
    <w:rsid w:val="3D2A1AA4"/>
    <w:rsid w:val="3D4DC0D8"/>
    <w:rsid w:val="3D4FC4DA"/>
    <w:rsid w:val="3D912187"/>
    <w:rsid w:val="3D9B23E7"/>
    <w:rsid w:val="3DA20571"/>
    <w:rsid w:val="3DF56AD3"/>
    <w:rsid w:val="3E0B6648"/>
    <w:rsid w:val="3E180C73"/>
    <w:rsid w:val="3E2B4F3B"/>
    <w:rsid w:val="3E359B1A"/>
    <w:rsid w:val="3E719098"/>
    <w:rsid w:val="3E723A48"/>
    <w:rsid w:val="3E752857"/>
    <w:rsid w:val="3E779003"/>
    <w:rsid w:val="3EAB21BC"/>
    <w:rsid w:val="3EABFC1F"/>
    <w:rsid w:val="3EBB0F7B"/>
    <w:rsid w:val="3EBB2579"/>
    <w:rsid w:val="3EBE7D98"/>
    <w:rsid w:val="3EC1C499"/>
    <w:rsid w:val="3EC6C10E"/>
    <w:rsid w:val="3EC859D6"/>
    <w:rsid w:val="3ECEC502"/>
    <w:rsid w:val="3EF4F42D"/>
    <w:rsid w:val="3F0170D2"/>
    <w:rsid w:val="3F1F6A06"/>
    <w:rsid w:val="3F3C7D0D"/>
    <w:rsid w:val="3F674BC9"/>
    <w:rsid w:val="3F8A75BF"/>
    <w:rsid w:val="3F981D0D"/>
    <w:rsid w:val="3F9B1992"/>
    <w:rsid w:val="3FB47C59"/>
    <w:rsid w:val="3FC84931"/>
    <w:rsid w:val="3FCA9DE2"/>
    <w:rsid w:val="3FCFFC72"/>
    <w:rsid w:val="3FE17BF6"/>
    <w:rsid w:val="3FFBDC0A"/>
    <w:rsid w:val="400899AB"/>
    <w:rsid w:val="400B8487"/>
    <w:rsid w:val="40136064"/>
    <w:rsid w:val="402745C5"/>
    <w:rsid w:val="4056C7DC"/>
    <w:rsid w:val="40610118"/>
    <w:rsid w:val="4072AB9E"/>
    <w:rsid w:val="407A4D08"/>
    <w:rsid w:val="40942E0E"/>
    <w:rsid w:val="40C0CAEF"/>
    <w:rsid w:val="40D68010"/>
    <w:rsid w:val="40DBEE42"/>
    <w:rsid w:val="40DD541D"/>
    <w:rsid w:val="413471CC"/>
    <w:rsid w:val="4151A276"/>
    <w:rsid w:val="4163A2F3"/>
    <w:rsid w:val="4166B309"/>
    <w:rsid w:val="416FD37A"/>
    <w:rsid w:val="4174B401"/>
    <w:rsid w:val="418BED92"/>
    <w:rsid w:val="418E7D72"/>
    <w:rsid w:val="419A4B9E"/>
    <w:rsid w:val="41A32F75"/>
    <w:rsid w:val="41A9A2B4"/>
    <w:rsid w:val="41BA6C31"/>
    <w:rsid w:val="41C52A9E"/>
    <w:rsid w:val="41D30781"/>
    <w:rsid w:val="41D52AF3"/>
    <w:rsid w:val="420680EF"/>
    <w:rsid w:val="42269B26"/>
    <w:rsid w:val="42298182"/>
    <w:rsid w:val="42391194"/>
    <w:rsid w:val="424372F3"/>
    <w:rsid w:val="42595E24"/>
    <w:rsid w:val="425C9B50"/>
    <w:rsid w:val="425CE543"/>
    <w:rsid w:val="42714227"/>
    <w:rsid w:val="4291E645"/>
    <w:rsid w:val="42ACADC5"/>
    <w:rsid w:val="42B326CC"/>
    <w:rsid w:val="42BC2CA2"/>
    <w:rsid w:val="42C82AE1"/>
    <w:rsid w:val="42EBBF7B"/>
    <w:rsid w:val="42F8007D"/>
    <w:rsid w:val="42F97BBB"/>
    <w:rsid w:val="4316483C"/>
    <w:rsid w:val="433FFEF5"/>
    <w:rsid w:val="43445097"/>
    <w:rsid w:val="4344FDC8"/>
    <w:rsid w:val="4351A637"/>
    <w:rsid w:val="43786ABF"/>
    <w:rsid w:val="437D342E"/>
    <w:rsid w:val="4399D695"/>
    <w:rsid w:val="439ABB37"/>
    <w:rsid w:val="439B91C6"/>
    <w:rsid w:val="43B4573C"/>
    <w:rsid w:val="43BC65D4"/>
    <w:rsid w:val="43D01529"/>
    <w:rsid w:val="43D18A6D"/>
    <w:rsid w:val="43E5A64C"/>
    <w:rsid w:val="43E9F834"/>
    <w:rsid w:val="43FBBA4A"/>
    <w:rsid w:val="4413437D"/>
    <w:rsid w:val="441B4DD9"/>
    <w:rsid w:val="443ACEE4"/>
    <w:rsid w:val="44593AC1"/>
    <w:rsid w:val="4459D7A5"/>
    <w:rsid w:val="4466C65C"/>
    <w:rsid w:val="4487ADEB"/>
    <w:rsid w:val="448CC0BD"/>
    <w:rsid w:val="4495878C"/>
    <w:rsid w:val="44A7E06D"/>
    <w:rsid w:val="44A9254A"/>
    <w:rsid w:val="44C4E069"/>
    <w:rsid w:val="44C8FCFF"/>
    <w:rsid w:val="44CE9D73"/>
    <w:rsid w:val="44F8AB48"/>
    <w:rsid w:val="44FF56E7"/>
    <w:rsid w:val="454E286E"/>
    <w:rsid w:val="45698765"/>
    <w:rsid w:val="4575B578"/>
    <w:rsid w:val="4597BC6A"/>
    <w:rsid w:val="4598EF21"/>
    <w:rsid w:val="459ADF0F"/>
    <w:rsid w:val="459C20BD"/>
    <w:rsid w:val="45CB504C"/>
    <w:rsid w:val="45DD1BE0"/>
    <w:rsid w:val="45E2D804"/>
    <w:rsid w:val="45F579D4"/>
    <w:rsid w:val="461B08C5"/>
    <w:rsid w:val="4630D7C8"/>
    <w:rsid w:val="465048E3"/>
    <w:rsid w:val="466A8CD9"/>
    <w:rsid w:val="4678DCD6"/>
    <w:rsid w:val="469F5485"/>
    <w:rsid w:val="46D0429C"/>
    <w:rsid w:val="47468F43"/>
    <w:rsid w:val="474720F6"/>
    <w:rsid w:val="4749732D"/>
    <w:rsid w:val="474DA6C6"/>
    <w:rsid w:val="4769CD49"/>
    <w:rsid w:val="476B393C"/>
    <w:rsid w:val="47726FA6"/>
    <w:rsid w:val="4773F79A"/>
    <w:rsid w:val="477FEC17"/>
    <w:rsid w:val="478BB017"/>
    <w:rsid w:val="47B88EAB"/>
    <w:rsid w:val="47B95746"/>
    <w:rsid w:val="47C32573"/>
    <w:rsid w:val="47C33F0F"/>
    <w:rsid w:val="47C97649"/>
    <w:rsid w:val="47D78997"/>
    <w:rsid w:val="47DB9DEE"/>
    <w:rsid w:val="480045AA"/>
    <w:rsid w:val="481C426A"/>
    <w:rsid w:val="482453AC"/>
    <w:rsid w:val="482B8615"/>
    <w:rsid w:val="483E5F5B"/>
    <w:rsid w:val="484BDB8C"/>
    <w:rsid w:val="486D6D6A"/>
    <w:rsid w:val="487CD3C2"/>
    <w:rsid w:val="48836709"/>
    <w:rsid w:val="488C037C"/>
    <w:rsid w:val="48A19E16"/>
    <w:rsid w:val="48A650A1"/>
    <w:rsid w:val="48B69F5D"/>
    <w:rsid w:val="48B732F2"/>
    <w:rsid w:val="48B81350"/>
    <w:rsid w:val="48FE24B3"/>
    <w:rsid w:val="48FF5022"/>
    <w:rsid w:val="490CCD49"/>
    <w:rsid w:val="490F3F31"/>
    <w:rsid w:val="49168DC1"/>
    <w:rsid w:val="491D5615"/>
    <w:rsid w:val="49203CF6"/>
    <w:rsid w:val="4920C276"/>
    <w:rsid w:val="49545F0C"/>
    <w:rsid w:val="496D4438"/>
    <w:rsid w:val="4979DA89"/>
    <w:rsid w:val="498544BA"/>
    <w:rsid w:val="49892BD9"/>
    <w:rsid w:val="49ACFC7F"/>
    <w:rsid w:val="49ADE562"/>
    <w:rsid w:val="49B010C8"/>
    <w:rsid w:val="49CA588F"/>
    <w:rsid w:val="49F1AAED"/>
    <w:rsid w:val="4A07E35E"/>
    <w:rsid w:val="4A3454A0"/>
    <w:rsid w:val="4A6A0D30"/>
    <w:rsid w:val="4A6F91E0"/>
    <w:rsid w:val="4A901FDC"/>
    <w:rsid w:val="4A99F514"/>
    <w:rsid w:val="4A9C6B9A"/>
    <w:rsid w:val="4AC87C45"/>
    <w:rsid w:val="4AD1CFFD"/>
    <w:rsid w:val="4AD98F3F"/>
    <w:rsid w:val="4AE37C04"/>
    <w:rsid w:val="4AED1755"/>
    <w:rsid w:val="4AF32F5D"/>
    <w:rsid w:val="4B1015E7"/>
    <w:rsid w:val="4B155692"/>
    <w:rsid w:val="4B1AB5C2"/>
    <w:rsid w:val="4B1AB6B8"/>
    <w:rsid w:val="4B1F6392"/>
    <w:rsid w:val="4B38AB18"/>
    <w:rsid w:val="4B47A9DE"/>
    <w:rsid w:val="4B492E52"/>
    <w:rsid w:val="4B536334"/>
    <w:rsid w:val="4B6628F0"/>
    <w:rsid w:val="4B69C19E"/>
    <w:rsid w:val="4B79B144"/>
    <w:rsid w:val="4B7F5597"/>
    <w:rsid w:val="4B83C7AB"/>
    <w:rsid w:val="4B9B9C70"/>
    <w:rsid w:val="4B9CA7A1"/>
    <w:rsid w:val="4BBDAC64"/>
    <w:rsid w:val="4BE5E909"/>
    <w:rsid w:val="4BEE401F"/>
    <w:rsid w:val="4BF30DF1"/>
    <w:rsid w:val="4C017573"/>
    <w:rsid w:val="4C0AC862"/>
    <w:rsid w:val="4C0E09BE"/>
    <w:rsid w:val="4C102DA9"/>
    <w:rsid w:val="4C1A5B6E"/>
    <w:rsid w:val="4C1C8462"/>
    <w:rsid w:val="4C37C87F"/>
    <w:rsid w:val="4C4BD556"/>
    <w:rsid w:val="4C4CF11B"/>
    <w:rsid w:val="4C4FEBEF"/>
    <w:rsid w:val="4C5EA0EA"/>
    <w:rsid w:val="4C6CB353"/>
    <w:rsid w:val="4C721212"/>
    <w:rsid w:val="4C74EF95"/>
    <w:rsid w:val="4C8D60CF"/>
    <w:rsid w:val="4C98AB6D"/>
    <w:rsid w:val="4C9ACFF5"/>
    <w:rsid w:val="4CCEF5FD"/>
    <w:rsid w:val="4CD2CDDC"/>
    <w:rsid w:val="4CDA158C"/>
    <w:rsid w:val="4CE9901F"/>
    <w:rsid w:val="4CF49AD5"/>
    <w:rsid w:val="4D026A19"/>
    <w:rsid w:val="4D0F7E07"/>
    <w:rsid w:val="4D1E7B94"/>
    <w:rsid w:val="4D31F3B5"/>
    <w:rsid w:val="4D3280BF"/>
    <w:rsid w:val="4D3F8420"/>
    <w:rsid w:val="4D58A255"/>
    <w:rsid w:val="4D6AC944"/>
    <w:rsid w:val="4D737C81"/>
    <w:rsid w:val="4D86E5CF"/>
    <w:rsid w:val="4DAA51FF"/>
    <w:rsid w:val="4DADB693"/>
    <w:rsid w:val="4DBED763"/>
    <w:rsid w:val="4DCB59C7"/>
    <w:rsid w:val="4DD1A448"/>
    <w:rsid w:val="4DD47343"/>
    <w:rsid w:val="4DED5651"/>
    <w:rsid w:val="4DF2451C"/>
    <w:rsid w:val="4DF3EB44"/>
    <w:rsid w:val="4E02040B"/>
    <w:rsid w:val="4E03562A"/>
    <w:rsid w:val="4E2358C8"/>
    <w:rsid w:val="4E52A9BC"/>
    <w:rsid w:val="4E7D274C"/>
    <w:rsid w:val="4E843CD8"/>
    <w:rsid w:val="4EB81F16"/>
    <w:rsid w:val="4EE374E0"/>
    <w:rsid w:val="4EFFF72F"/>
    <w:rsid w:val="4F016882"/>
    <w:rsid w:val="4F067889"/>
    <w:rsid w:val="4F1D8310"/>
    <w:rsid w:val="4F28A9A0"/>
    <w:rsid w:val="4F51FC30"/>
    <w:rsid w:val="4F721704"/>
    <w:rsid w:val="4F849213"/>
    <w:rsid w:val="4FA45415"/>
    <w:rsid w:val="4FCA15A4"/>
    <w:rsid w:val="4FD1DEBA"/>
    <w:rsid w:val="4FD54795"/>
    <w:rsid w:val="4FEEE75D"/>
    <w:rsid w:val="500979FF"/>
    <w:rsid w:val="50316921"/>
    <w:rsid w:val="504D15E4"/>
    <w:rsid w:val="5068FCFF"/>
    <w:rsid w:val="506B01F0"/>
    <w:rsid w:val="507724E2"/>
    <w:rsid w:val="508A288A"/>
    <w:rsid w:val="50961B44"/>
    <w:rsid w:val="50A52074"/>
    <w:rsid w:val="50C1B142"/>
    <w:rsid w:val="50DEE6C1"/>
    <w:rsid w:val="510B9DA5"/>
    <w:rsid w:val="510FBFD2"/>
    <w:rsid w:val="51245776"/>
    <w:rsid w:val="51490AC2"/>
    <w:rsid w:val="515EC24D"/>
    <w:rsid w:val="516DC891"/>
    <w:rsid w:val="516F91BE"/>
    <w:rsid w:val="5171BD0D"/>
    <w:rsid w:val="517B8B38"/>
    <w:rsid w:val="517DC62B"/>
    <w:rsid w:val="517DFCA3"/>
    <w:rsid w:val="51A03528"/>
    <w:rsid w:val="51A69401"/>
    <w:rsid w:val="51B16A72"/>
    <w:rsid w:val="51D2685B"/>
    <w:rsid w:val="51E2FF10"/>
    <w:rsid w:val="51ECA0B8"/>
    <w:rsid w:val="51F1ECB7"/>
    <w:rsid w:val="51F4AE8A"/>
    <w:rsid w:val="5202FC8A"/>
    <w:rsid w:val="52039449"/>
    <w:rsid w:val="521A64E7"/>
    <w:rsid w:val="521AE2C9"/>
    <w:rsid w:val="52259657"/>
    <w:rsid w:val="523359C2"/>
    <w:rsid w:val="5286BE7D"/>
    <w:rsid w:val="52899CF2"/>
    <w:rsid w:val="52A8D26B"/>
    <w:rsid w:val="52D845AF"/>
    <w:rsid w:val="533E3781"/>
    <w:rsid w:val="533E48D9"/>
    <w:rsid w:val="533ED3B6"/>
    <w:rsid w:val="53831FBB"/>
    <w:rsid w:val="53837071"/>
    <w:rsid w:val="538775A3"/>
    <w:rsid w:val="53A01C6E"/>
    <w:rsid w:val="53AB6258"/>
    <w:rsid w:val="53B6B32A"/>
    <w:rsid w:val="53C6F5A6"/>
    <w:rsid w:val="53CB9D1D"/>
    <w:rsid w:val="53D005D6"/>
    <w:rsid w:val="53D250D2"/>
    <w:rsid w:val="53D6A8FD"/>
    <w:rsid w:val="53F1844B"/>
    <w:rsid w:val="53FD3475"/>
    <w:rsid w:val="54010518"/>
    <w:rsid w:val="5405D831"/>
    <w:rsid w:val="5407DEA2"/>
    <w:rsid w:val="54346B42"/>
    <w:rsid w:val="545EAE79"/>
    <w:rsid w:val="54874C65"/>
    <w:rsid w:val="54A51BBA"/>
    <w:rsid w:val="54A9403B"/>
    <w:rsid w:val="54C4EDE5"/>
    <w:rsid w:val="54CD23FD"/>
    <w:rsid w:val="54DFAD00"/>
    <w:rsid w:val="54E19D15"/>
    <w:rsid w:val="551D75C1"/>
    <w:rsid w:val="55219574"/>
    <w:rsid w:val="5543C999"/>
    <w:rsid w:val="554A9605"/>
    <w:rsid w:val="557109B3"/>
    <w:rsid w:val="5586B778"/>
    <w:rsid w:val="558D54AC"/>
    <w:rsid w:val="5596B222"/>
    <w:rsid w:val="55AB945E"/>
    <w:rsid w:val="55B5A696"/>
    <w:rsid w:val="55C30C13"/>
    <w:rsid w:val="55D86442"/>
    <w:rsid w:val="55E02BC3"/>
    <w:rsid w:val="55F344DF"/>
    <w:rsid w:val="55FB08CC"/>
    <w:rsid w:val="55FC6D73"/>
    <w:rsid w:val="56142A86"/>
    <w:rsid w:val="561EDCC5"/>
    <w:rsid w:val="5629D319"/>
    <w:rsid w:val="5631A1EE"/>
    <w:rsid w:val="56670AE3"/>
    <w:rsid w:val="566FB04F"/>
    <w:rsid w:val="56886FFA"/>
    <w:rsid w:val="568DBBC8"/>
    <w:rsid w:val="5697C4DA"/>
    <w:rsid w:val="5699269B"/>
    <w:rsid w:val="56A5D97E"/>
    <w:rsid w:val="56BAD9B9"/>
    <w:rsid w:val="56C2D575"/>
    <w:rsid w:val="56C705C7"/>
    <w:rsid w:val="56CEE5C9"/>
    <w:rsid w:val="5700BAF4"/>
    <w:rsid w:val="57123AC3"/>
    <w:rsid w:val="571EBED3"/>
    <w:rsid w:val="5729139E"/>
    <w:rsid w:val="572AC004"/>
    <w:rsid w:val="57424FB8"/>
    <w:rsid w:val="57436DB6"/>
    <w:rsid w:val="5751D96D"/>
    <w:rsid w:val="575EDC74"/>
    <w:rsid w:val="57622A07"/>
    <w:rsid w:val="57674A31"/>
    <w:rsid w:val="577F332C"/>
    <w:rsid w:val="57A5527A"/>
    <w:rsid w:val="57A8DCBC"/>
    <w:rsid w:val="57CA9D6F"/>
    <w:rsid w:val="57D23866"/>
    <w:rsid w:val="57D4ADDD"/>
    <w:rsid w:val="57EBD533"/>
    <w:rsid w:val="57FE048C"/>
    <w:rsid w:val="580CFA81"/>
    <w:rsid w:val="582E125E"/>
    <w:rsid w:val="582FEF3F"/>
    <w:rsid w:val="583A925F"/>
    <w:rsid w:val="584F3A2A"/>
    <w:rsid w:val="5854008E"/>
    <w:rsid w:val="5858DE35"/>
    <w:rsid w:val="58645487"/>
    <w:rsid w:val="5868A03E"/>
    <w:rsid w:val="586B13FF"/>
    <w:rsid w:val="587174C0"/>
    <w:rsid w:val="5878993D"/>
    <w:rsid w:val="5888FEE9"/>
    <w:rsid w:val="58BE9579"/>
    <w:rsid w:val="58CE7915"/>
    <w:rsid w:val="58CFD35E"/>
    <w:rsid w:val="58D22697"/>
    <w:rsid w:val="590E553C"/>
    <w:rsid w:val="594E7F9B"/>
    <w:rsid w:val="595657C2"/>
    <w:rsid w:val="595E0618"/>
    <w:rsid w:val="596784EB"/>
    <w:rsid w:val="59B50E38"/>
    <w:rsid w:val="59B737CE"/>
    <w:rsid w:val="59BAECB8"/>
    <w:rsid w:val="59BD3160"/>
    <w:rsid w:val="59DC6A67"/>
    <w:rsid w:val="59F50697"/>
    <w:rsid w:val="5A0024E8"/>
    <w:rsid w:val="5A02B846"/>
    <w:rsid w:val="5A0833E5"/>
    <w:rsid w:val="5A185196"/>
    <w:rsid w:val="5A1B25F9"/>
    <w:rsid w:val="5A2388A4"/>
    <w:rsid w:val="5A2B8D57"/>
    <w:rsid w:val="5A4C9C46"/>
    <w:rsid w:val="5A639B17"/>
    <w:rsid w:val="5A642B72"/>
    <w:rsid w:val="5A655255"/>
    <w:rsid w:val="5A8D82F0"/>
    <w:rsid w:val="5AA5B474"/>
    <w:rsid w:val="5ABF42C1"/>
    <w:rsid w:val="5ADF017B"/>
    <w:rsid w:val="5B006676"/>
    <w:rsid w:val="5B0C560D"/>
    <w:rsid w:val="5B1DDC60"/>
    <w:rsid w:val="5B271D56"/>
    <w:rsid w:val="5B289296"/>
    <w:rsid w:val="5B2FDC72"/>
    <w:rsid w:val="5B405FF3"/>
    <w:rsid w:val="5B5B12DC"/>
    <w:rsid w:val="5B6ADE43"/>
    <w:rsid w:val="5B738EE8"/>
    <w:rsid w:val="5B76687D"/>
    <w:rsid w:val="5B9BF549"/>
    <w:rsid w:val="5BB504BB"/>
    <w:rsid w:val="5BC4B7B4"/>
    <w:rsid w:val="5BE9345B"/>
    <w:rsid w:val="5C08FB85"/>
    <w:rsid w:val="5C147866"/>
    <w:rsid w:val="5C39E6B0"/>
    <w:rsid w:val="5C58C77A"/>
    <w:rsid w:val="5C5D51CA"/>
    <w:rsid w:val="5C64F143"/>
    <w:rsid w:val="5C727539"/>
    <w:rsid w:val="5C809ECC"/>
    <w:rsid w:val="5C9C8272"/>
    <w:rsid w:val="5CFCD566"/>
    <w:rsid w:val="5D1FFAD0"/>
    <w:rsid w:val="5D3EA3A0"/>
    <w:rsid w:val="5D433532"/>
    <w:rsid w:val="5D4654F1"/>
    <w:rsid w:val="5D52C763"/>
    <w:rsid w:val="5D571BE5"/>
    <w:rsid w:val="5D5969B2"/>
    <w:rsid w:val="5D5DBFBF"/>
    <w:rsid w:val="5DB1551C"/>
    <w:rsid w:val="5DDF6F53"/>
    <w:rsid w:val="5DEE7D6D"/>
    <w:rsid w:val="5DF4BAAD"/>
    <w:rsid w:val="5E1D3B68"/>
    <w:rsid w:val="5E221B5C"/>
    <w:rsid w:val="5E24FCB6"/>
    <w:rsid w:val="5E2D0ED2"/>
    <w:rsid w:val="5E36CEDF"/>
    <w:rsid w:val="5E559976"/>
    <w:rsid w:val="5E66B861"/>
    <w:rsid w:val="5E6DDE53"/>
    <w:rsid w:val="5E76F635"/>
    <w:rsid w:val="5E7F03D3"/>
    <w:rsid w:val="5E8198DA"/>
    <w:rsid w:val="5E884DE2"/>
    <w:rsid w:val="5E8A0116"/>
    <w:rsid w:val="5EE75BC8"/>
    <w:rsid w:val="5EF534A4"/>
    <w:rsid w:val="5F009D43"/>
    <w:rsid w:val="5F19572A"/>
    <w:rsid w:val="5F3C64AC"/>
    <w:rsid w:val="5F5312BE"/>
    <w:rsid w:val="5F58AF23"/>
    <w:rsid w:val="5F64F665"/>
    <w:rsid w:val="5F69EE59"/>
    <w:rsid w:val="5F8FFD40"/>
    <w:rsid w:val="5FA53C0E"/>
    <w:rsid w:val="5FB8E597"/>
    <w:rsid w:val="5FF4CEC1"/>
    <w:rsid w:val="5FFC6DCF"/>
    <w:rsid w:val="5FFDC3B8"/>
    <w:rsid w:val="5FFF1868"/>
    <w:rsid w:val="600431A0"/>
    <w:rsid w:val="6004801C"/>
    <w:rsid w:val="60072D5D"/>
    <w:rsid w:val="60178903"/>
    <w:rsid w:val="6021C158"/>
    <w:rsid w:val="60244FBC"/>
    <w:rsid w:val="6024D1B2"/>
    <w:rsid w:val="6025D177"/>
    <w:rsid w:val="6077F2C8"/>
    <w:rsid w:val="608C76F0"/>
    <w:rsid w:val="60956081"/>
    <w:rsid w:val="609A20D7"/>
    <w:rsid w:val="60A51A00"/>
    <w:rsid w:val="60A875A3"/>
    <w:rsid w:val="60ADAE76"/>
    <w:rsid w:val="60C13817"/>
    <w:rsid w:val="60CB9C9A"/>
    <w:rsid w:val="60E67305"/>
    <w:rsid w:val="60EDB3DD"/>
    <w:rsid w:val="610A126E"/>
    <w:rsid w:val="611BAE1E"/>
    <w:rsid w:val="61326328"/>
    <w:rsid w:val="6133CBD4"/>
    <w:rsid w:val="6136B8D1"/>
    <w:rsid w:val="613B71DA"/>
    <w:rsid w:val="613C5695"/>
    <w:rsid w:val="614C09B3"/>
    <w:rsid w:val="616A227A"/>
    <w:rsid w:val="616B6D53"/>
    <w:rsid w:val="61C62BBD"/>
    <w:rsid w:val="61CB2A90"/>
    <w:rsid w:val="61EBE355"/>
    <w:rsid w:val="61F8CDE8"/>
    <w:rsid w:val="620F1DC0"/>
    <w:rsid w:val="621035D6"/>
    <w:rsid w:val="621A6FDD"/>
    <w:rsid w:val="6220DB09"/>
    <w:rsid w:val="6224E3A1"/>
    <w:rsid w:val="623130E2"/>
    <w:rsid w:val="625986A0"/>
    <w:rsid w:val="62652FEB"/>
    <w:rsid w:val="62701B11"/>
    <w:rsid w:val="6272B209"/>
    <w:rsid w:val="62A59757"/>
    <w:rsid w:val="62A7AE42"/>
    <w:rsid w:val="62B519C7"/>
    <w:rsid w:val="62BE1753"/>
    <w:rsid w:val="62BE5F6A"/>
    <w:rsid w:val="62DC8BC6"/>
    <w:rsid w:val="6313D3B3"/>
    <w:rsid w:val="63374597"/>
    <w:rsid w:val="6341C5F6"/>
    <w:rsid w:val="634A609A"/>
    <w:rsid w:val="636B0B92"/>
    <w:rsid w:val="637ED337"/>
    <w:rsid w:val="639D7D83"/>
    <w:rsid w:val="63BCFAE1"/>
    <w:rsid w:val="63C0B402"/>
    <w:rsid w:val="63CCB337"/>
    <w:rsid w:val="63CCD6F4"/>
    <w:rsid w:val="63D0E1AF"/>
    <w:rsid w:val="63F3CEFD"/>
    <w:rsid w:val="63FF339E"/>
    <w:rsid w:val="64001930"/>
    <w:rsid w:val="640AA880"/>
    <w:rsid w:val="64144DC5"/>
    <w:rsid w:val="6434520F"/>
    <w:rsid w:val="644A8CA8"/>
    <w:rsid w:val="645BBDF6"/>
    <w:rsid w:val="646DA11D"/>
    <w:rsid w:val="64894B93"/>
    <w:rsid w:val="64906BBA"/>
    <w:rsid w:val="64B83E18"/>
    <w:rsid w:val="64C01868"/>
    <w:rsid w:val="64C297CB"/>
    <w:rsid w:val="64C3552B"/>
    <w:rsid w:val="64D7DDAB"/>
    <w:rsid w:val="64E4580E"/>
    <w:rsid w:val="64EC61A5"/>
    <w:rsid w:val="6504443A"/>
    <w:rsid w:val="650C8238"/>
    <w:rsid w:val="650D2ECC"/>
    <w:rsid w:val="652740FA"/>
    <w:rsid w:val="65353B52"/>
    <w:rsid w:val="6539979C"/>
    <w:rsid w:val="653AA69D"/>
    <w:rsid w:val="653F4CF2"/>
    <w:rsid w:val="655C4374"/>
    <w:rsid w:val="656F1C10"/>
    <w:rsid w:val="657CD195"/>
    <w:rsid w:val="658F9F5E"/>
    <w:rsid w:val="65BA40B5"/>
    <w:rsid w:val="65C4B5EE"/>
    <w:rsid w:val="65DF4F04"/>
    <w:rsid w:val="65EDAD68"/>
    <w:rsid w:val="65FEC3CC"/>
    <w:rsid w:val="65FFB4FA"/>
    <w:rsid w:val="66024A1C"/>
    <w:rsid w:val="66113395"/>
    <w:rsid w:val="662E775E"/>
    <w:rsid w:val="663F2A64"/>
    <w:rsid w:val="664ED8DB"/>
    <w:rsid w:val="664F11A8"/>
    <w:rsid w:val="6673BE14"/>
    <w:rsid w:val="6682167B"/>
    <w:rsid w:val="6686EA36"/>
    <w:rsid w:val="669713CF"/>
    <w:rsid w:val="669FB86B"/>
    <w:rsid w:val="66A2D09F"/>
    <w:rsid w:val="66A95695"/>
    <w:rsid w:val="66D676FE"/>
    <w:rsid w:val="66E95FC2"/>
    <w:rsid w:val="66F854C4"/>
    <w:rsid w:val="66FFF290"/>
    <w:rsid w:val="670477B6"/>
    <w:rsid w:val="6709883B"/>
    <w:rsid w:val="670AEC71"/>
    <w:rsid w:val="671AA093"/>
    <w:rsid w:val="671FE361"/>
    <w:rsid w:val="672437EC"/>
    <w:rsid w:val="672F7CFA"/>
    <w:rsid w:val="67387448"/>
    <w:rsid w:val="674DD051"/>
    <w:rsid w:val="67631B94"/>
    <w:rsid w:val="67806DB2"/>
    <w:rsid w:val="67918876"/>
    <w:rsid w:val="679424C7"/>
    <w:rsid w:val="6798CC3C"/>
    <w:rsid w:val="67AA5073"/>
    <w:rsid w:val="67C46375"/>
    <w:rsid w:val="67F29A18"/>
    <w:rsid w:val="680A4B57"/>
    <w:rsid w:val="680ED5C2"/>
    <w:rsid w:val="685BCE18"/>
    <w:rsid w:val="6868C331"/>
    <w:rsid w:val="6873812A"/>
    <w:rsid w:val="688553E6"/>
    <w:rsid w:val="6889CED1"/>
    <w:rsid w:val="68B1178F"/>
    <w:rsid w:val="68B869B8"/>
    <w:rsid w:val="68BE863E"/>
    <w:rsid w:val="68CC1C74"/>
    <w:rsid w:val="68E359F6"/>
    <w:rsid w:val="68FC905F"/>
    <w:rsid w:val="690EBE09"/>
    <w:rsid w:val="6924F3F8"/>
    <w:rsid w:val="693B7C46"/>
    <w:rsid w:val="6957B181"/>
    <w:rsid w:val="6963F197"/>
    <w:rsid w:val="6971EBCF"/>
    <w:rsid w:val="6977768F"/>
    <w:rsid w:val="69824BE9"/>
    <w:rsid w:val="69AE0FA3"/>
    <w:rsid w:val="69AED517"/>
    <w:rsid w:val="69CF222D"/>
    <w:rsid w:val="69CF6CA2"/>
    <w:rsid w:val="6A049392"/>
    <w:rsid w:val="6A1A71E3"/>
    <w:rsid w:val="6A2D5F95"/>
    <w:rsid w:val="6A3013A7"/>
    <w:rsid w:val="6A5BD9E9"/>
    <w:rsid w:val="6A70150A"/>
    <w:rsid w:val="6A83E7E7"/>
    <w:rsid w:val="6A85B61C"/>
    <w:rsid w:val="6A9C62CE"/>
    <w:rsid w:val="6AA74DDC"/>
    <w:rsid w:val="6AAEFDBA"/>
    <w:rsid w:val="6AB2D811"/>
    <w:rsid w:val="6AC01D11"/>
    <w:rsid w:val="6AC10336"/>
    <w:rsid w:val="6AD30EA1"/>
    <w:rsid w:val="6AEF04B6"/>
    <w:rsid w:val="6AEFC7F4"/>
    <w:rsid w:val="6B0C04C5"/>
    <w:rsid w:val="6B0C79D2"/>
    <w:rsid w:val="6B101A0F"/>
    <w:rsid w:val="6B207162"/>
    <w:rsid w:val="6B233511"/>
    <w:rsid w:val="6B2C737A"/>
    <w:rsid w:val="6B49F901"/>
    <w:rsid w:val="6B586FB5"/>
    <w:rsid w:val="6B5CC6E4"/>
    <w:rsid w:val="6B86F0C7"/>
    <w:rsid w:val="6B936ABA"/>
    <w:rsid w:val="6B9DF193"/>
    <w:rsid w:val="6BBCF4A8"/>
    <w:rsid w:val="6BE076DD"/>
    <w:rsid w:val="6BE9C5C0"/>
    <w:rsid w:val="6BF484BA"/>
    <w:rsid w:val="6BFA383F"/>
    <w:rsid w:val="6C215792"/>
    <w:rsid w:val="6C66AF42"/>
    <w:rsid w:val="6C802244"/>
    <w:rsid w:val="6C819558"/>
    <w:rsid w:val="6CA8165F"/>
    <w:rsid w:val="6CC3D26F"/>
    <w:rsid w:val="6CD75AC1"/>
    <w:rsid w:val="6CE5B065"/>
    <w:rsid w:val="6CF44016"/>
    <w:rsid w:val="6CFB0681"/>
    <w:rsid w:val="6D003CFC"/>
    <w:rsid w:val="6D2D7099"/>
    <w:rsid w:val="6D32D188"/>
    <w:rsid w:val="6D5CD7EA"/>
    <w:rsid w:val="6DD12A04"/>
    <w:rsid w:val="6DEC2F48"/>
    <w:rsid w:val="6E001DA9"/>
    <w:rsid w:val="6E105138"/>
    <w:rsid w:val="6E364498"/>
    <w:rsid w:val="6E43A587"/>
    <w:rsid w:val="6E45A520"/>
    <w:rsid w:val="6E550F69"/>
    <w:rsid w:val="6E5E3614"/>
    <w:rsid w:val="6E5FCB97"/>
    <w:rsid w:val="6EA06D3D"/>
    <w:rsid w:val="6EA97F99"/>
    <w:rsid w:val="6EC407DD"/>
    <w:rsid w:val="6EC95415"/>
    <w:rsid w:val="6EE08D21"/>
    <w:rsid w:val="6EF34186"/>
    <w:rsid w:val="6F0AA861"/>
    <w:rsid w:val="6F0F899B"/>
    <w:rsid w:val="6F1382AD"/>
    <w:rsid w:val="6F19B9EF"/>
    <w:rsid w:val="6F59C7BA"/>
    <w:rsid w:val="6F644CFE"/>
    <w:rsid w:val="6F6AB0F1"/>
    <w:rsid w:val="6F6CFA65"/>
    <w:rsid w:val="6F707BCA"/>
    <w:rsid w:val="6F75546D"/>
    <w:rsid w:val="6F7B6751"/>
    <w:rsid w:val="6F816AFE"/>
    <w:rsid w:val="6F888166"/>
    <w:rsid w:val="6F91FA9D"/>
    <w:rsid w:val="6F9AA75F"/>
    <w:rsid w:val="6F9D81A1"/>
    <w:rsid w:val="6FA429D3"/>
    <w:rsid w:val="6FA9AB63"/>
    <w:rsid w:val="6FAFBCE2"/>
    <w:rsid w:val="6FCA3F2F"/>
    <w:rsid w:val="6FCD433A"/>
    <w:rsid w:val="6FDFEAF5"/>
    <w:rsid w:val="6FEE34AA"/>
    <w:rsid w:val="700A3BB8"/>
    <w:rsid w:val="70163222"/>
    <w:rsid w:val="7026BF51"/>
    <w:rsid w:val="702A1950"/>
    <w:rsid w:val="703BB8CE"/>
    <w:rsid w:val="703C3D9E"/>
    <w:rsid w:val="704A3E0C"/>
    <w:rsid w:val="706D92DD"/>
    <w:rsid w:val="707614FD"/>
    <w:rsid w:val="70A3D68D"/>
    <w:rsid w:val="70AE2811"/>
    <w:rsid w:val="70ED3CAB"/>
    <w:rsid w:val="70ED5991"/>
    <w:rsid w:val="70EE18A3"/>
    <w:rsid w:val="70FEAB89"/>
    <w:rsid w:val="71257A52"/>
    <w:rsid w:val="7127EEBA"/>
    <w:rsid w:val="712DCAFE"/>
    <w:rsid w:val="7131AF0D"/>
    <w:rsid w:val="71500C16"/>
    <w:rsid w:val="71547012"/>
    <w:rsid w:val="7155067B"/>
    <w:rsid w:val="7163A932"/>
    <w:rsid w:val="717BBB56"/>
    <w:rsid w:val="71830BC3"/>
    <w:rsid w:val="71A5F756"/>
    <w:rsid w:val="71A69BDB"/>
    <w:rsid w:val="71B12217"/>
    <w:rsid w:val="71B44A0A"/>
    <w:rsid w:val="71B4DACB"/>
    <w:rsid w:val="71C39AFB"/>
    <w:rsid w:val="71C977A1"/>
    <w:rsid w:val="71CF9E96"/>
    <w:rsid w:val="71D22403"/>
    <w:rsid w:val="71D72AD9"/>
    <w:rsid w:val="71EDCC6E"/>
    <w:rsid w:val="71FD2FFB"/>
    <w:rsid w:val="71FE1117"/>
    <w:rsid w:val="72016E86"/>
    <w:rsid w:val="7217DC07"/>
    <w:rsid w:val="72514DFA"/>
    <w:rsid w:val="72630036"/>
    <w:rsid w:val="726F9917"/>
    <w:rsid w:val="7280EAAB"/>
    <w:rsid w:val="72A67572"/>
    <w:rsid w:val="72B26038"/>
    <w:rsid w:val="72C99B5F"/>
    <w:rsid w:val="72CB811E"/>
    <w:rsid w:val="72D52263"/>
    <w:rsid w:val="72D843B2"/>
    <w:rsid w:val="72E787D1"/>
    <w:rsid w:val="72E8D39E"/>
    <w:rsid w:val="7311CF1E"/>
    <w:rsid w:val="731BFBEF"/>
    <w:rsid w:val="731C2BAB"/>
    <w:rsid w:val="7323F4C1"/>
    <w:rsid w:val="732573A9"/>
    <w:rsid w:val="732FFE34"/>
    <w:rsid w:val="73390800"/>
    <w:rsid w:val="73391997"/>
    <w:rsid w:val="7360704B"/>
    <w:rsid w:val="7393F7C3"/>
    <w:rsid w:val="739F2BEB"/>
    <w:rsid w:val="73C2856E"/>
    <w:rsid w:val="73E9EC20"/>
    <w:rsid w:val="73EBB192"/>
    <w:rsid w:val="73F883C7"/>
    <w:rsid w:val="740ED553"/>
    <w:rsid w:val="7415B681"/>
    <w:rsid w:val="741E54CC"/>
    <w:rsid w:val="74247461"/>
    <w:rsid w:val="7438C7DF"/>
    <w:rsid w:val="7445C85D"/>
    <w:rsid w:val="744ED874"/>
    <w:rsid w:val="745BF289"/>
    <w:rsid w:val="745F5760"/>
    <w:rsid w:val="74687B22"/>
    <w:rsid w:val="74766D7D"/>
    <w:rsid w:val="7481CE09"/>
    <w:rsid w:val="748E717D"/>
    <w:rsid w:val="74C0AB56"/>
    <w:rsid w:val="74C37C68"/>
    <w:rsid w:val="74C60738"/>
    <w:rsid w:val="74CEFC45"/>
    <w:rsid w:val="74E2AA0F"/>
    <w:rsid w:val="74F0CD22"/>
    <w:rsid w:val="75321B6C"/>
    <w:rsid w:val="75329516"/>
    <w:rsid w:val="75388698"/>
    <w:rsid w:val="754D469F"/>
    <w:rsid w:val="75551291"/>
    <w:rsid w:val="757E2E3B"/>
    <w:rsid w:val="758D77ED"/>
    <w:rsid w:val="758F95B8"/>
    <w:rsid w:val="75ADEC29"/>
    <w:rsid w:val="75B9776C"/>
    <w:rsid w:val="75B9B42D"/>
    <w:rsid w:val="75BA4FB5"/>
    <w:rsid w:val="75CDBDE4"/>
    <w:rsid w:val="75D5CB3E"/>
    <w:rsid w:val="75D6B242"/>
    <w:rsid w:val="75D6B563"/>
    <w:rsid w:val="75F7412D"/>
    <w:rsid w:val="7600D036"/>
    <w:rsid w:val="76344132"/>
    <w:rsid w:val="76432D44"/>
    <w:rsid w:val="76545FFE"/>
    <w:rsid w:val="76586EAD"/>
    <w:rsid w:val="765C1BFD"/>
    <w:rsid w:val="76831AD0"/>
    <w:rsid w:val="76951049"/>
    <w:rsid w:val="76A0072F"/>
    <w:rsid w:val="76BA398A"/>
    <w:rsid w:val="76C11437"/>
    <w:rsid w:val="76D452DF"/>
    <w:rsid w:val="76DE81C4"/>
    <w:rsid w:val="76EEFB3F"/>
    <w:rsid w:val="76F2B9AC"/>
    <w:rsid w:val="76F6F7D8"/>
    <w:rsid w:val="7701EBF3"/>
    <w:rsid w:val="77029657"/>
    <w:rsid w:val="770B7A06"/>
    <w:rsid w:val="7752E356"/>
    <w:rsid w:val="7760A12F"/>
    <w:rsid w:val="777E7A1D"/>
    <w:rsid w:val="7793934B"/>
    <w:rsid w:val="779BA21A"/>
    <w:rsid w:val="77CFA49B"/>
    <w:rsid w:val="77D030B0"/>
    <w:rsid w:val="7812F6F7"/>
    <w:rsid w:val="78142BF2"/>
    <w:rsid w:val="78152695"/>
    <w:rsid w:val="78327A7D"/>
    <w:rsid w:val="783CFD81"/>
    <w:rsid w:val="784703D5"/>
    <w:rsid w:val="7873CB5E"/>
    <w:rsid w:val="787A6070"/>
    <w:rsid w:val="788F0993"/>
    <w:rsid w:val="78A7F391"/>
    <w:rsid w:val="78DA9C45"/>
    <w:rsid w:val="78E67447"/>
    <w:rsid w:val="78E80743"/>
    <w:rsid w:val="79013136"/>
    <w:rsid w:val="79099039"/>
    <w:rsid w:val="79111551"/>
    <w:rsid w:val="791A4D9F"/>
    <w:rsid w:val="792EE1EF"/>
    <w:rsid w:val="794B6A27"/>
    <w:rsid w:val="7957FC2E"/>
    <w:rsid w:val="795907A6"/>
    <w:rsid w:val="79664BAB"/>
    <w:rsid w:val="7979FF87"/>
    <w:rsid w:val="79910677"/>
    <w:rsid w:val="799E2A5D"/>
    <w:rsid w:val="79A73B6D"/>
    <w:rsid w:val="79B06DAE"/>
    <w:rsid w:val="79B0F6F6"/>
    <w:rsid w:val="79BBC3B7"/>
    <w:rsid w:val="79C42B24"/>
    <w:rsid w:val="79C87A61"/>
    <w:rsid w:val="79D942FE"/>
    <w:rsid w:val="79DE86F1"/>
    <w:rsid w:val="79E1824F"/>
    <w:rsid w:val="79E3B9CE"/>
    <w:rsid w:val="79E63A89"/>
    <w:rsid w:val="79EBAABD"/>
    <w:rsid w:val="79F3FE4E"/>
    <w:rsid w:val="7A0C2A8C"/>
    <w:rsid w:val="7A375821"/>
    <w:rsid w:val="7A387701"/>
    <w:rsid w:val="7A43C773"/>
    <w:rsid w:val="7A519F5E"/>
    <w:rsid w:val="7A77F696"/>
    <w:rsid w:val="7A7AF694"/>
    <w:rsid w:val="7A7BD28C"/>
    <w:rsid w:val="7A9CF69E"/>
    <w:rsid w:val="7A9ECE03"/>
    <w:rsid w:val="7AA195AD"/>
    <w:rsid w:val="7AA3D9D1"/>
    <w:rsid w:val="7AAA607E"/>
    <w:rsid w:val="7AC8DFB7"/>
    <w:rsid w:val="7AD087F2"/>
    <w:rsid w:val="7ADF6F14"/>
    <w:rsid w:val="7AE2C064"/>
    <w:rsid w:val="7B266EEE"/>
    <w:rsid w:val="7B30FEE4"/>
    <w:rsid w:val="7B5341DB"/>
    <w:rsid w:val="7B70C56E"/>
    <w:rsid w:val="7B77B363"/>
    <w:rsid w:val="7B83DF53"/>
    <w:rsid w:val="7B998633"/>
    <w:rsid w:val="7BB53215"/>
    <w:rsid w:val="7BC2E117"/>
    <w:rsid w:val="7BE4596E"/>
    <w:rsid w:val="7C06686F"/>
    <w:rsid w:val="7C3675D2"/>
    <w:rsid w:val="7C3A9E64"/>
    <w:rsid w:val="7C47A6E2"/>
    <w:rsid w:val="7C53BF59"/>
    <w:rsid w:val="7C581916"/>
    <w:rsid w:val="7C6CF9F6"/>
    <w:rsid w:val="7C735805"/>
    <w:rsid w:val="7C777DAA"/>
    <w:rsid w:val="7C7A038D"/>
    <w:rsid w:val="7C8F9CF0"/>
    <w:rsid w:val="7C95998D"/>
    <w:rsid w:val="7CA0D1B9"/>
    <w:rsid w:val="7CBA8CBC"/>
    <w:rsid w:val="7CCE2BA2"/>
    <w:rsid w:val="7CD84CE4"/>
    <w:rsid w:val="7CF315FB"/>
    <w:rsid w:val="7D65D42F"/>
    <w:rsid w:val="7D90C659"/>
    <w:rsid w:val="7DA968BB"/>
    <w:rsid w:val="7DCCCA5A"/>
    <w:rsid w:val="7DDC541B"/>
    <w:rsid w:val="7DF3E977"/>
    <w:rsid w:val="7DFE0F72"/>
    <w:rsid w:val="7E088E11"/>
    <w:rsid w:val="7E1158C8"/>
    <w:rsid w:val="7E46F22D"/>
    <w:rsid w:val="7E4AC616"/>
    <w:rsid w:val="7E4EBF4E"/>
    <w:rsid w:val="7E5558A2"/>
    <w:rsid w:val="7E55D512"/>
    <w:rsid w:val="7E74F4BB"/>
    <w:rsid w:val="7E7AA89D"/>
    <w:rsid w:val="7E8437D0"/>
    <w:rsid w:val="7E86A048"/>
    <w:rsid w:val="7E9275FA"/>
    <w:rsid w:val="7EC227A2"/>
    <w:rsid w:val="7EFCAF48"/>
    <w:rsid w:val="7F023E66"/>
    <w:rsid w:val="7F0B9C7A"/>
    <w:rsid w:val="7F0DAD24"/>
    <w:rsid w:val="7F12A6BA"/>
    <w:rsid w:val="7F23577C"/>
    <w:rsid w:val="7F298DA2"/>
    <w:rsid w:val="7F7DE56E"/>
    <w:rsid w:val="7F8B6023"/>
    <w:rsid w:val="7FB00BED"/>
    <w:rsid w:val="7FB08DC0"/>
    <w:rsid w:val="7FBB92F1"/>
    <w:rsid w:val="7FC36BB1"/>
    <w:rsid w:val="7FD855D5"/>
    <w:rsid w:val="7FD92A8C"/>
    <w:rsid w:val="7FF1A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4D26E"/>
  <w15:chartTrackingRefBased/>
  <w15:docId w15:val="{8E6BC307-6408-4538-BA25-238EBCD8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aktu"/>
    <w:next w:val="Normalny"/>
    <w:link w:val="Nagwek1Znak"/>
    <w:uiPriority w:val="9"/>
    <w:qFormat/>
    <w:rsid w:val="00EC44F3"/>
    <w:pPr>
      <w:spacing w:line="360" w:lineRule="auto"/>
      <w:outlineLvl w:val="0"/>
    </w:pPr>
    <w:rPr>
      <w:rFonts w:ascii="Calibri" w:eastAsia="Times New Roman" w:hAnsi="Calibri"/>
      <w:spacing w:val="0"/>
      <w:sz w:val="28"/>
      <w:szCs w:val="5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C44F3"/>
    <w:pPr>
      <w:spacing w:line="360" w:lineRule="auto"/>
      <w:jc w:val="center"/>
      <w:outlineLvl w:val="1"/>
    </w:pPr>
    <w:rPr>
      <w:rFonts w:ascii="Calibri" w:hAnsi="Calibri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4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4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4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838"/>
  </w:style>
  <w:style w:type="paragraph" w:styleId="Stopka">
    <w:name w:val="footer"/>
    <w:basedOn w:val="Normalny"/>
    <w:link w:val="StopkaZnak"/>
    <w:uiPriority w:val="99"/>
    <w:unhideWhenUsed/>
    <w:rsid w:val="0040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38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F4AC1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18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44F3"/>
    <w:rPr>
      <w:rFonts w:ascii="Calibri" w:hAnsi="Calibri" w:cs="Times New Roman"/>
      <w:b/>
      <w:bCs/>
      <w:sz w:val="24"/>
      <w:szCs w:val="24"/>
    </w:rPr>
  </w:style>
  <w:style w:type="paragraph" w:styleId="Podtytu">
    <w:name w:val="Subtitle"/>
    <w:basedOn w:val="Tytu"/>
    <w:next w:val="Normalny"/>
    <w:link w:val="PodtytuZnak"/>
    <w:uiPriority w:val="11"/>
    <w:qFormat/>
    <w:rsid w:val="00C42A1D"/>
    <w:pPr>
      <w:jc w:val="center"/>
    </w:pPr>
    <w:rPr>
      <w:rFonts w:ascii="Times New Roman" w:eastAsiaTheme="minorEastAsia" w:hAnsi="Times New Roman"/>
      <w:b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42A1D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tytuaktuZnak">
    <w:name w:val="tytuł aktu Znak"/>
    <w:basedOn w:val="Domylnaczcionkaakapitu"/>
    <w:link w:val="tytuaktu"/>
    <w:locked/>
    <w:rsid w:val="00C42A1D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tytuaktu">
    <w:name w:val="tytuł aktu"/>
    <w:link w:val="tytuaktuZnak"/>
    <w:qFormat/>
    <w:rsid w:val="00C42A1D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42A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2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2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B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133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C44F3"/>
    <w:rPr>
      <w:rFonts w:ascii="Calibri" w:eastAsia="Times New Roman" w:hAnsi="Calibri" w:cstheme="majorBidi"/>
      <w:b/>
      <w:kern w:val="28"/>
      <w:sz w:val="28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f4ba80-4839-454b-8aba-1388d8aae8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3F40850D2564DBEA799E2A4393032" ma:contentTypeVersion="7" ma:contentTypeDescription="Utwórz nowy dokument." ma:contentTypeScope="" ma:versionID="41a3385a3911e1220842b967e708eca2">
  <xsd:schema xmlns:xsd="http://www.w3.org/2001/XMLSchema" xmlns:xs="http://www.w3.org/2001/XMLSchema" xmlns:p="http://schemas.microsoft.com/office/2006/metadata/properties" xmlns:ns3="49901422-49fb-49f9-b950-6f5cf91039c2" xmlns:ns4="5cf4ba80-4839-454b-8aba-1388d8aae882" targetNamespace="http://schemas.microsoft.com/office/2006/metadata/properties" ma:root="true" ma:fieldsID="b54bb669dea7828c1f155d6ac96b33da" ns3:_="" ns4:_="">
    <xsd:import namespace="49901422-49fb-49f9-b950-6f5cf91039c2"/>
    <xsd:import namespace="5cf4ba80-4839-454b-8aba-1388d8aae8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01422-49fb-49f9-b950-6f5cf91039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ba80-4839-454b-8aba-1388d8aae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51F4A-3CCF-43C1-ABCA-D8BF17A3FE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B41C4B-074E-4CD7-8583-58855F00BC73}">
  <ds:schemaRefs>
    <ds:schemaRef ds:uri="http://schemas.microsoft.com/office/2006/metadata/properties"/>
    <ds:schemaRef ds:uri="http://schemas.microsoft.com/office/infopath/2007/PartnerControls"/>
    <ds:schemaRef ds:uri="5cf4ba80-4839-454b-8aba-1388d8aae882"/>
  </ds:schemaRefs>
</ds:datastoreItem>
</file>

<file path=customXml/itemProps3.xml><?xml version="1.0" encoding="utf-8"?>
<ds:datastoreItem xmlns:ds="http://schemas.openxmlformats.org/officeDocument/2006/customXml" ds:itemID="{C3A95D5F-5173-4C6A-93C3-DD097EB9A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01422-49fb-49f9-b950-6f5cf91039c2"/>
    <ds:schemaRef ds:uri="5cf4ba80-4839-454b-8aba-1388d8aae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34755E-66C2-4722-9298-403D8B3023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2006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94 Rektora ZUT z dnia 26 lipca 2022 r. w sprawie realizacji działań wynikających z posiadania przez Uczelnię wyróżnienia „HR Excellence in Research”</vt:lpstr>
    </vt:vector>
  </TitlesOfParts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109 Rektora ZUT z dnia 5 października 2023 r. w sprawie realizacji działań wynikających z posiadania przez Uczelnię wyróżnienia „HR Excellence in Research”</dc:title>
  <dc:subject/>
  <dc:creator>Agnieszka Korpal</dc:creator>
  <cp:keywords/>
  <dc:description/>
  <cp:lastModifiedBy>Marta Buśko</cp:lastModifiedBy>
  <cp:revision>5</cp:revision>
  <cp:lastPrinted>2023-10-11T08:38:00Z</cp:lastPrinted>
  <dcterms:created xsi:type="dcterms:W3CDTF">2023-10-11T08:16:00Z</dcterms:created>
  <dcterms:modified xsi:type="dcterms:W3CDTF">2023-10-11T08:39:00Z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2022-01-19T12:20:40Z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6f75ad7d-ebd3-4f81-a3c0-7d7608565c18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0x010100F0E3F40850D2564DBEA799E2A4393032</vt:lpwstr>
  </property>
</Properties>
</file>