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E301" w14:textId="431AA378" w:rsidR="00E57618" w:rsidRPr="00C211A9" w:rsidRDefault="00C211A9" w:rsidP="00C211A9">
      <w:pPr>
        <w:pStyle w:val="Nagwek1"/>
      </w:pPr>
      <w:r w:rsidRPr="00C211A9">
        <w:rPr>
          <w:sz w:val="32"/>
          <w:szCs w:val="32"/>
        </w:rPr>
        <w:t>Zarządzenie nr</w:t>
      </w:r>
      <w:r w:rsidR="0025351E" w:rsidRPr="00C211A9">
        <w:rPr>
          <w:sz w:val="32"/>
          <w:szCs w:val="32"/>
        </w:rPr>
        <w:t xml:space="preserve"> </w:t>
      </w:r>
      <w:r w:rsidR="005838A3" w:rsidRPr="00C211A9">
        <w:rPr>
          <w:sz w:val="32"/>
          <w:szCs w:val="32"/>
        </w:rPr>
        <w:t>100</w:t>
      </w:r>
      <w:r>
        <w:rPr>
          <w:sz w:val="32"/>
          <w:szCs w:val="32"/>
        </w:rPr>
        <w:br/>
      </w:r>
      <w:r w:rsidR="00E57618" w:rsidRPr="00C211A9">
        <w:t>Rektora Zachodniopomorskiego Uniwersytetu Technologicznego w Szczecinie</w:t>
      </w:r>
      <w:r>
        <w:br/>
      </w:r>
      <w:r w:rsidR="00E57618" w:rsidRPr="00C211A9">
        <w:t>z dnia</w:t>
      </w:r>
      <w:r w:rsidR="00B4140B" w:rsidRPr="00C211A9">
        <w:t xml:space="preserve"> </w:t>
      </w:r>
      <w:r w:rsidR="00252878" w:rsidRPr="00C211A9">
        <w:t>2</w:t>
      </w:r>
      <w:r w:rsidR="00FA39A9" w:rsidRPr="00C211A9">
        <w:t>9</w:t>
      </w:r>
      <w:r w:rsidR="00252878" w:rsidRPr="00C211A9">
        <w:t xml:space="preserve"> września</w:t>
      </w:r>
      <w:r w:rsidR="000D43D0" w:rsidRPr="00C211A9">
        <w:t xml:space="preserve"> </w:t>
      </w:r>
      <w:r w:rsidR="002B08EA" w:rsidRPr="00C211A9">
        <w:t>20</w:t>
      </w:r>
      <w:r w:rsidR="00105D2D" w:rsidRPr="00C211A9">
        <w:t>2</w:t>
      </w:r>
      <w:r w:rsidR="00B4140B" w:rsidRPr="00C211A9">
        <w:t>3</w:t>
      </w:r>
      <w:r w:rsidR="00E57618" w:rsidRPr="00C211A9">
        <w:t xml:space="preserve"> r.</w:t>
      </w:r>
    </w:p>
    <w:p w14:paraId="72508882" w14:textId="69545D54" w:rsidR="005262F6" w:rsidRPr="00C211A9" w:rsidRDefault="00FD0B12" w:rsidP="00C211A9">
      <w:pPr>
        <w:pStyle w:val="Nagwek2"/>
      </w:pPr>
      <w:r w:rsidRPr="00C211A9">
        <w:t>zmieniające zarządzenie nr 117 Rektora ZUT z dnia 4 września 2020 r.</w:t>
      </w:r>
      <w:r w:rsidRPr="00C211A9">
        <w:br/>
      </w:r>
      <w:r w:rsidR="00E57618" w:rsidRPr="00C211A9">
        <w:t>w spra</w:t>
      </w:r>
      <w:r w:rsidR="00C750EF" w:rsidRPr="00C211A9">
        <w:t>wie zakresów</w:t>
      </w:r>
      <w:r w:rsidR="00E57618" w:rsidRPr="00C211A9">
        <w:t xml:space="preserve"> obowiązków </w:t>
      </w:r>
      <w:r w:rsidR="00DF275F" w:rsidRPr="00C211A9">
        <w:t>osób pełniących funkcje kierownicze</w:t>
      </w:r>
      <w:r w:rsidR="00105D2D" w:rsidRPr="00C211A9">
        <w:br/>
      </w:r>
      <w:r w:rsidR="008E5D62" w:rsidRPr="00C211A9">
        <w:t xml:space="preserve">na </w:t>
      </w:r>
      <w:r w:rsidR="00105D2D" w:rsidRPr="00C211A9">
        <w:t>kadencj</w:t>
      </w:r>
      <w:r w:rsidR="008E5D62" w:rsidRPr="00C211A9">
        <w:t>ę</w:t>
      </w:r>
      <w:r w:rsidR="00105D2D" w:rsidRPr="00C211A9">
        <w:t xml:space="preserve"> 2020 – 2024</w:t>
      </w:r>
    </w:p>
    <w:p w14:paraId="1691D9B1" w14:textId="3D0C5D12" w:rsidR="00BF733E" w:rsidRPr="00C211A9" w:rsidRDefault="00DF275F" w:rsidP="00C211A9">
      <w:pPr>
        <w:spacing w:before="240" w:line="360" w:lineRule="auto"/>
        <w:rPr>
          <w:rFonts w:ascii="Calibri" w:hAnsi="Calibri"/>
        </w:rPr>
      </w:pPr>
      <w:r w:rsidRPr="00C211A9">
        <w:rPr>
          <w:rFonts w:ascii="Calibri" w:hAnsi="Calibri"/>
        </w:rPr>
        <w:t>N</w:t>
      </w:r>
      <w:r w:rsidR="0087217A" w:rsidRPr="00C211A9">
        <w:rPr>
          <w:rFonts w:ascii="Calibri" w:hAnsi="Calibri"/>
        </w:rPr>
        <w:t xml:space="preserve">a podstawie art. </w:t>
      </w:r>
      <w:r w:rsidR="006D55A8" w:rsidRPr="00C211A9">
        <w:rPr>
          <w:rFonts w:ascii="Calibri" w:hAnsi="Calibri"/>
        </w:rPr>
        <w:t>23</w:t>
      </w:r>
      <w:r w:rsidR="0087217A" w:rsidRPr="00C211A9">
        <w:rPr>
          <w:rFonts w:ascii="Calibri" w:hAnsi="Calibri"/>
        </w:rPr>
        <w:t xml:space="preserve"> ust. </w:t>
      </w:r>
      <w:r w:rsidR="00CC1289" w:rsidRPr="00C211A9">
        <w:rPr>
          <w:rFonts w:ascii="Calibri" w:hAnsi="Calibri"/>
        </w:rPr>
        <w:t>2</w:t>
      </w:r>
      <w:r w:rsidR="0087217A" w:rsidRPr="00C211A9">
        <w:rPr>
          <w:rFonts w:ascii="Calibri" w:hAnsi="Calibri"/>
        </w:rPr>
        <w:t xml:space="preserve"> </w:t>
      </w:r>
      <w:r w:rsidR="00CC1289" w:rsidRPr="00C211A9">
        <w:rPr>
          <w:rFonts w:ascii="Calibri" w:hAnsi="Calibri"/>
        </w:rPr>
        <w:t>pkt 6</w:t>
      </w:r>
      <w:r w:rsidR="0087217A" w:rsidRPr="00C211A9">
        <w:rPr>
          <w:rFonts w:ascii="Calibri" w:hAnsi="Calibri"/>
        </w:rPr>
        <w:t xml:space="preserve"> ustawy z dnia </w:t>
      </w:r>
      <w:r w:rsidR="00CC1289" w:rsidRPr="00C211A9">
        <w:rPr>
          <w:rFonts w:ascii="Calibri" w:hAnsi="Calibri"/>
        </w:rPr>
        <w:t>2</w:t>
      </w:r>
      <w:r w:rsidR="00D300D8" w:rsidRPr="00C211A9">
        <w:rPr>
          <w:rFonts w:ascii="Calibri" w:hAnsi="Calibri"/>
        </w:rPr>
        <w:t>0</w:t>
      </w:r>
      <w:r w:rsidR="00CC1289" w:rsidRPr="00C211A9">
        <w:rPr>
          <w:rFonts w:ascii="Calibri" w:hAnsi="Calibri"/>
        </w:rPr>
        <w:t xml:space="preserve"> lipca 20</w:t>
      </w:r>
      <w:r w:rsidR="00D300D8" w:rsidRPr="00C211A9">
        <w:rPr>
          <w:rFonts w:ascii="Calibri" w:hAnsi="Calibri"/>
        </w:rPr>
        <w:t>18</w:t>
      </w:r>
      <w:r w:rsidR="0087217A" w:rsidRPr="00C211A9">
        <w:rPr>
          <w:rFonts w:ascii="Calibri" w:hAnsi="Calibri"/>
        </w:rPr>
        <w:t xml:space="preserve"> r. </w:t>
      </w:r>
      <w:r w:rsidR="00F81E40" w:rsidRPr="00C211A9">
        <w:rPr>
          <w:rFonts w:ascii="Calibri" w:hAnsi="Calibri"/>
        </w:rPr>
        <w:t>Prawo o </w:t>
      </w:r>
      <w:r w:rsidR="00CC1289" w:rsidRPr="00C211A9">
        <w:rPr>
          <w:rFonts w:ascii="Calibri" w:hAnsi="Calibri"/>
        </w:rPr>
        <w:t>szkolnictwie wyższym</w:t>
      </w:r>
      <w:r w:rsidR="0087217A" w:rsidRPr="00C211A9">
        <w:rPr>
          <w:rFonts w:ascii="Calibri" w:hAnsi="Calibri"/>
        </w:rPr>
        <w:t xml:space="preserve"> </w:t>
      </w:r>
      <w:r w:rsidR="00F30220" w:rsidRPr="00C211A9">
        <w:rPr>
          <w:rFonts w:ascii="Calibri" w:hAnsi="Calibri"/>
        </w:rPr>
        <w:t>i </w:t>
      </w:r>
      <w:r w:rsidR="00D300D8" w:rsidRPr="00C211A9">
        <w:rPr>
          <w:rFonts w:ascii="Calibri" w:hAnsi="Calibri"/>
        </w:rPr>
        <w:t>nauce</w:t>
      </w:r>
      <w:r w:rsidR="00F81E40" w:rsidRPr="00C211A9">
        <w:rPr>
          <w:rFonts w:ascii="Calibri" w:hAnsi="Calibri"/>
        </w:rPr>
        <w:t xml:space="preserve"> </w:t>
      </w:r>
      <w:r w:rsidR="00F30220" w:rsidRPr="00C211A9">
        <w:rPr>
          <w:rFonts w:ascii="Calibri" w:hAnsi="Calibri"/>
        </w:rPr>
        <w:t>(</w:t>
      </w:r>
      <w:r w:rsidR="00105D2D" w:rsidRPr="00C211A9">
        <w:rPr>
          <w:rFonts w:ascii="Calibri" w:hAnsi="Calibri"/>
        </w:rPr>
        <w:t xml:space="preserve">tekst jedn. </w:t>
      </w:r>
      <w:r w:rsidR="00F81E40" w:rsidRPr="00C211A9">
        <w:rPr>
          <w:rFonts w:ascii="Calibri" w:hAnsi="Calibri"/>
        </w:rPr>
        <w:t xml:space="preserve">Dz. U. </w:t>
      </w:r>
      <w:r w:rsidR="00105D2D" w:rsidRPr="00C211A9">
        <w:rPr>
          <w:rFonts w:ascii="Calibri" w:hAnsi="Calibri"/>
        </w:rPr>
        <w:t>z 202</w:t>
      </w:r>
      <w:r w:rsidR="0031117D" w:rsidRPr="00C211A9">
        <w:rPr>
          <w:rFonts w:ascii="Calibri" w:hAnsi="Calibri"/>
        </w:rPr>
        <w:t>3</w:t>
      </w:r>
      <w:r w:rsidR="00105D2D" w:rsidRPr="00C211A9">
        <w:rPr>
          <w:rFonts w:ascii="Calibri" w:hAnsi="Calibri"/>
        </w:rPr>
        <w:t xml:space="preserve"> r. </w:t>
      </w:r>
      <w:r w:rsidR="002B08EA" w:rsidRPr="00C211A9">
        <w:rPr>
          <w:rFonts w:ascii="Calibri" w:hAnsi="Calibri"/>
        </w:rPr>
        <w:t>poz.</w:t>
      </w:r>
      <w:r w:rsidR="00105D2D" w:rsidRPr="00C211A9">
        <w:rPr>
          <w:rFonts w:ascii="Calibri" w:hAnsi="Calibri"/>
        </w:rPr>
        <w:t xml:space="preserve"> </w:t>
      </w:r>
      <w:r w:rsidR="0031117D" w:rsidRPr="00C211A9">
        <w:rPr>
          <w:rFonts w:ascii="Calibri" w:hAnsi="Calibri"/>
        </w:rPr>
        <w:t>742</w:t>
      </w:r>
      <w:r w:rsidR="00F81E40" w:rsidRPr="00C211A9">
        <w:rPr>
          <w:rFonts w:ascii="Calibri" w:hAnsi="Calibri"/>
        </w:rPr>
        <w:t>,</w:t>
      </w:r>
      <w:r w:rsidR="002B08EA" w:rsidRPr="00C211A9">
        <w:rPr>
          <w:rFonts w:ascii="Calibri" w:hAnsi="Calibri"/>
        </w:rPr>
        <w:t xml:space="preserve"> z późn. zm.</w:t>
      </w:r>
      <w:r w:rsidR="0087217A" w:rsidRPr="00C211A9">
        <w:rPr>
          <w:rFonts w:ascii="Calibri" w:hAnsi="Calibri"/>
        </w:rPr>
        <w:t>)</w:t>
      </w:r>
      <w:r w:rsidRPr="00C211A9">
        <w:rPr>
          <w:rFonts w:ascii="Calibri" w:hAnsi="Calibri"/>
        </w:rPr>
        <w:t xml:space="preserve"> </w:t>
      </w:r>
      <w:r w:rsidR="008B7A21" w:rsidRPr="00C211A9">
        <w:rPr>
          <w:rFonts w:ascii="Calibri" w:hAnsi="Calibri"/>
        </w:rPr>
        <w:t xml:space="preserve">w </w:t>
      </w:r>
      <w:r w:rsidR="00FD699F" w:rsidRPr="00C211A9">
        <w:rPr>
          <w:rFonts w:ascii="Calibri" w:hAnsi="Calibri"/>
        </w:rPr>
        <w:t xml:space="preserve">związku z </w:t>
      </w:r>
      <w:r w:rsidRPr="00C211A9">
        <w:rPr>
          <w:rFonts w:ascii="Calibri" w:hAnsi="Calibri"/>
        </w:rPr>
        <w:t xml:space="preserve">§ 19 ust. </w:t>
      </w:r>
      <w:r w:rsidR="009F35B7" w:rsidRPr="00C211A9">
        <w:rPr>
          <w:rFonts w:ascii="Calibri" w:hAnsi="Calibri"/>
        </w:rPr>
        <w:t>2</w:t>
      </w:r>
      <w:r w:rsidRPr="00C211A9">
        <w:rPr>
          <w:rFonts w:ascii="Calibri" w:hAnsi="Calibri"/>
        </w:rPr>
        <w:t xml:space="preserve"> Statutu </w:t>
      </w:r>
      <w:r w:rsidR="008B7A21" w:rsidRPr="00C211A9">
        <w:rPr>
          <w:rFonts w:ascii="Calibri" w:hAnsi="Calibri"/>
        </w:rPr>
        <w:t>ZUT (uchwała nr</w:t>
      </w:r>
      <w:r w:rsidR="00B80975" w:rsidRPr="00C211A9">
        <w:rPr>
          <w:rFonts w:ascii="Calibri" w:hAnsi="Calibri"/>
        </w:rPr>
        <w:t> </w:t>
      </w:r>
      <w:r w:rsidR="008B7A21" w:rsidRPr="00C211A9">
        <w:rPr>
          <w:rFonts w:ascii="Calibri" w:hAnsi="Calibri"/>
        </w:rPr>
        <w:t>75 Senatu ZUT z </w:t>
      </w:r>
      <w:r w:rsidRPr="00C211A9">
        <w:rPr>
          <w:rFonts w:ascii="Calibri" w:hAnsi="Calibri"/>
        </w:rPr>
        <w:t>dnia 28 czerwca 2019 r.</w:t>
      </w:r>
      <w:r w:rsidR="00715100" w:rsidRPr="00C211A9">
        <w:rPr>
          <w:rFonts w:ascii="Calibri" w:hAnsi="Calibri"/>
        </w:rPr>
        <w:t>, z późn. zm.</w:t>
      </w:r>
      <w:r w:rsidRPr="00C211A9">
        <w:rPr>
          <w:rFonts w:ascii="Calibri" w:hAnsi="Calibri"/>
        </w:rPr>
        <w:t>)</w:t>
      </w:r>
      <w:r w:rsidR="00BF733E" w:rsidRPr="00C211A9">
        <w:rPr>
          <w:rFonts w:ascii="Calibri" w:hAnsi="Calibri"/>
        </w:rPr>
        <w:t xml:space="preserve"> zarządza się, co następuje:</w:t>
      </w:r>
      <w:r w:rsidRPr="00C211A9">
        <w:rPr>
          <w:rFonts w:ascii="Calibri" w:hAnsi="Calibri"/>
        </w:rPr>
        <w:t xml:space="preserve"> </w:t>
      </w:r>
    </w:p>
    <w:p w14:paraId="74591584" w14:textId="0327E851" w:rsidR="00BF733E" w:rsidRPr="00C211A9" w:rsidRDefault="00C211A9" w:rsidP="00C211A9">
      <w:pPr>
        <w:pStyle w:val="Nagwek2"/>
      </w:pPr>
      <w:r w:rsidRPr="00C211A9">
        <w:t>§</w:t>
      </w:r>
      <w:r>
        <w:t xml:space="preserve"> 1.</w:t>
      </w:r>
    </w:p>
    <w:p w14:paraId="230A0F6F" w14:textId="61896647" w:rsidR="0011017F" w:rsidRPr="00C211A9" w:rsidRDefault="00FD0B12" w:rsidP="00C211A9">
      <w:pPr>
        <w:spacing w:line="360" w:lineRule="auto"/>
        <w:rPr>
          <w:rFonts w:ascii="Calibri" w:hAnsi="Calibri"/>
        </w:rPr>
      </w:pPr>
      <w:r w:rsidRPr="00C211A9">
        <w:rPr>
          <w:rFonts w:ascii="Calibri" w:hAnsi="Calibri"/>
        </w:rPr>
        <w:t>W zarządzeniu nr 117 Rektora ZUT z dnia 4 września 2020 r. w sprawie zakresów obowiązków osób pełniących funkcje kierownicze na kadencję 2020 – 2024 wprowadza się zmiany:</w:t>
      </w:r>
    </w:p>
    <w:p w14:paraId="28A7A3F1" w14:textId="59AFF503" w:rsidR="008133ED" w:rsidRPr="00C211A9" w:rsidRDefault="00252878" w:rsidP="00C211A9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C211A9">
        <w:rPr>
          <w:rFonts w:ascii="Calibri" w:hAnsi="Calibri"/>
        </w:rPr>
        <w:t xml:space="preserve">w </w:t>
      </w:r>
      <w:r w:rsidR="0031117D" w:rsidRPr="00C211A9">
        <w:rPr>
          <w:rFonts w:ascii="Calibri" w:hAnsi="Calibri"/>
        </w:rPr>
        <w:t xml:space="preserve">§ </w:t>
      </w:r>
      <w:r w:rsidRPr="00C211A9">
        <w:rPr>
          <w:rFonts w:ascii="Calibri" w:hAnsi="Calibri"/>
        </w:rPr>
        <w:t>3</w:t>
      </w:r>
      <w:r w:rsidR="0031117D" w:rsidRPr="00C211A9">
        <w:rPr>
          <w:rFonts w:ascii="Calibri" w:hAnsi="Calibri"/>
        </w:rPr>
        <w:t xml:space="preserve"> </w:t>
      </w:r>
      <w:r w:rsidRPr="00C211A9">
        <w:rPr>
          <w:rFonts w:ascii="Calibri" w:hAnsi="Calibri"/>
        </w:rPr>
        <w:t>w ust. 6 skreśla się wyrazy „oraz ust. 2 pkt 2”;</w:t>
      </w:r>
    </w:p>
    <w:p w14:paraId="0FFD5FBA" w14:textId="77777777" w:rsidR="00252878" w:rsidRPr="00C211A9" w:rsidRDefault="0031117D" w:rsidP="00C211A9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C211A9">
        <w:rPr>
          <w:rFonts w:ascii="Calibri" w:hAnsi="Calibri"/>
        </w:rPr>
        <w:t xml:space="preserve">w § </w:t>
      </w:r>
      <w:r w:rsidR="00252878" w:rsidRPr="00C211A9">
        <w:rPr>
          <w:rFonts w:ascii="Calibri" w:hAnsi="Calibri"/>
        </w:rPr>
        <w:t>4:</w:t>
      </w:r>
    </w:p>
    <w:p w14:paraId="456496AE" w14:textId="6A481305" w:rsidR="00252878" w:rsidRPr="00C211A9" w:rsidRDefault="00252878" w:rsidP="00F82549">
      <w:pPr>
        <w:pStyle w:val="Akapitzlist"/>
        <w:numPr>
          <w:ilvl w:val="1"/>
          <w:numId w:val="3"/>
        </w:numPr>
        <w:spacing w:line="360" w:lineRule="auto"/>
        <w:ind w:left="680"/>
        <w:rPr>
          <w:rFonts w:ascii="Calibri" w:hAnsi="Calibri"/>
        </w:rPr>
      </w:pPr>
      <w:r w:rsidRPr="00C211A9">
        <w:rPr>
          <w:rFonts w:ascii="Calibri" w:hAnsi="Calibri"/>
        </w:rPr>
        <w:t>w ust. 1 po pkt 12 dodaje się pkt 12a i 12b w brzmieniu</w:t>
      </w:r>
      <w:r w:rsidR="0031117D" w:rsidRPr="00C211A9">
        <w:rPr>
          <w:rFonts w:ascii="Calibri" w:hAnsi="Calibri"/>
        </w:rPr>
        <w:t>:</w:t>
      </w:r>
      <w:r w:rsidR="00C211A9" w:rsidRPr="00C211A9">
        <w:rPr>
          <w:rFonts w:ascii="Calibri" w:hAnsi="Calibri"/>
        </w:rPr>
        <w:br/>
      </w:r>
      <w:r w:rsidRPr="00C211A9">
        <w:rPr>
          <w:rFonts w:ascii="Calibri" w:hAnsi="Calibri"/>
        </w:rPr>
        <w:t xml:space="preserve">„12a) </w:t>
      </w:r>
      <w:r w:rsidRPr="00C211A9">
        <w:rPr>
          <w:rFonts w:ascii="Calibri" w:hAnsi="Calibri"/>
        </w:rPr>
        <w:tab/>
        <w:t>nadzór nad procesem przekazywania danych w Zintegrowanym Systemie Informacji o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Szkolnictwie Wyższym i Nauce, zwanego Systemem POL-on;</w:t>
      </w:r>
      <w:r w:rsidR="00C211A9">
        <w:rPr>
          <w:rFonts w:ascii="Calibri" w:hAnsi="Calibri"/>
        </w:rPr>
        <w:br/>
      </w:r>
      <w:r w:rsidRPr="00C211A9">
        <w:rPr>
          <w:rFonts w:ascii="Calibri" w:hAnsi="Calibri"/>
        </w:rPr>
        <w:t xml:space="preserve">12b) </w:t>
      </w:r>
      <w:r w:rsidRPr="00C211A9">
        <w:rPr>
          <w:rFonts w:ascii="Calibri" w:hAnsi="Calibri"/>
        </w:rPr>
        <w:tab/>
        <w:t>koordynowanie zarządzania sprawozdawczością elektroniczną Uczelni w zakresie administrowania Portalem Sprawozdawczym GUS.”;</w:t>
      </w:r>
    </w:p>
    <w:p w14:paraId="25B619A5" w14:textId="4F6EE5EF" w:rsidR="00252878" w:rsidRPr="00C211A9" w:rsidRDefault="00252878" w:rsidP="00C211A9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 xml:space="preserve">w ust. 2 dodaje się pkt 4 w brzmieniu: </w:t>
      </w:r>
      <w:r w:rsidR="00C211A9" w:rsidRPr="00C211A9">
        <w:rPr>
          <w:rFonts w:ascii="Calibri" w:hAnsi="Calibri"/>
        </w:rPr>
        <w:br/>
      </w:r>
      <w:r w:rsidRPr="00C211A9">
        <w:rPr>
          <w:rFonts w:ascii="Calibri" w:hAnsi="Calibri"/>
        </w:rPr>
        <w:t>„4)</w:t>
      </w:r>
      <w:r w:rsidRPr="00C211A9">
        <w:rPr>
          <w:rFonts w:ascii="Calibri" w:hAnsi="Calibri"/>
        </w:rPr>
        <w:tab/>
      </w:r>
      <w:r w:rsidR="00A4064C" w:rsidRPr="00C211A9">
        <w:rPr>
          <w:rFonts w:ascii="Calibri" w:hAnsi="Calibri"/>
        </w:rPr>
        <w:t xml:space="preserve"> </w:t>
      </w:r>
      <w:r w:rsidRPr="00C211A9">
        <w:rPr>
          <w:rFonts w:ascii="Calibri" w:hAnsi="Calibri"/>
        </w:rPr>
        <w:t>Samodzielne stanowisko pracy – Koordynator ds. Systemu POL-on.”;</w:t>
      </w:r>
    </w:p>
    <w:p w14:paraId="56466CB1" w14:textId="6B2C8783" w:rsidR="0031117D" w:rsidRPr="00C211A9" w:rsidRDefault="0031117D" w:rsidP="00C211A9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C211A9">
        <w:rPr>
          <w:rFonts w:ascii="Calibri" w:hAnsi="Calibri"/>
        </w:rPr>
        <w:t xml:space="preserve">w § </w:t>
      </w:r>
      <w:r w:rsidR="008B44D8" w:rsidRPr="00C211A9">
        <w:rPr>
          <w:rFonts w:ascii="Calibri" w:hAnsi="Calibri"/>
        </w:rPr>
        <w:t>5</w:t>
      </w:r>
      <w:r w:rsidRPr="00C211A9">
        <w:rPr>
          <w:rFonts w:ascii="Calibri" w:hAnsi="Calibri"/>
        </w:rPr>
        <w:t xml:space="preserve"> ust. 1 </w:t>
      </w:r>
      <w:r w:rsidR="008B44D8" w:rsidRPr="00C211A9">
        <w:rPr>
          <w:rFonts w:ascii="Calibri" w:hAnsi="Calibri"/>
        </w:rPr>
        <w:t xml:space="preserve">i 2 </w:t>
      </w:r>
      <w:r w:rsidRPr="00C211A9">
        <w:rPr>
          <w:rFonts w:ascii="Calibri" w:hAnsi="Calibri"/>
        </w:rPr>
        <w:t>otrzymuj</w:t>
      </w:r>
      <w:r w:rsidR="008B44D8" w:rsidRPr="00C211A9">
        <w:rPr>
          <w:rFonts w:ascii="Calibri" w:hAnsi="Calibri"/>
        </w:rPr>
        <w:t>ą</w:t>
      </w:r>
      <w:r w:rsidRPr="00C211A9">
        <w:rPr>
          <w:rFonts w:ascii="Calibri" w:hAnsi="Calibri"/>
        </w:rPr>
        <w:t xml:space="preserve"> brzmienie:</w:t>
      </w:r>
    </w:p>
    <w:p w14:paraId="0995DBA3" w14:textId="6E21D244" w:rsidR="008B44D8" w:rsidRPr="00C211A9" w:rsidRDefault="008B44D8" w:rsidP="00C211A9">
      <w:pPr>
        <w:spacing w:line="360" w:lineRule="auto"/>
        <w:ind w:left="340"/>
        <w:rPr>
          <w:rFonts w:ascii="Calibri" w:hAnsi="Calibri"/>
        </w:rPr>
      </w:pPr>
      <w:r w:rsidRPr="00C211A9">
        <w:rPr>
          <w:rFonts w:ascii="Calibri" w:hAnsi="Calibri"/>
        </w:rPr>
        <w:t>„</w:t>
      </w:r>
      <w:r w:rsidRPr="00C211A9">
        <w:rPr>
          <w:rFonts w:ascii="Calibri" w:hAnsi="Calibri"/>
          <w:b/>
          <w:bCs/>
        </w:rPr>
        <w:t>§ 5</w:t>
      </w:r>
      <w:r w:rsidR="00C211A9">
        <w:rPr>
          <w:rFonts w:ascii="Calibri" w:hAnsi="Calibri"/>
          <w:b/>
          <w:bCs/>
        </w:rPr>
        <w:t>.</w:t>
      </w:r>
    </w:p>
    <w:p w14:paraId="011B724D" w14:textId="35E9088A" w:rsidR="008B44D8" w:rsidRPr="00C211A9" w:rsidRDefault="008B44D8" w:rsidP="00C211A9">
      <w:pPr>
        <w:pStyle w:val="Akapitzlist"/>
        <w:numPr>
          <w:ilvl w:val="0"/>
          <w:numId w:val="24"/>
        </w:numPr>
        <w:spacing w:line="360" w:lineRule="auto"/>
        <w:ind w:left="567" w:hanging="218"/>
        <w:rPr>
          <w:rFonts w:ascii="Calibri" w:hAnsi="Calibri"/>
        </w:rPr>
      </w:pPr>
      <w:r w:rsidRPr="00C211A9">
        <w:rPr>
          <w:rFonts w:ascii="Calibri" w:hAnsi="Calibri"/>
        </w:rPr>
        <w:t>Prorektor ds. organizacji i rozwoju uczelni jest odpowiedzialny za działania w zakresie ciągłego doskonalenia struktury i rozwoju Uczelni, w tym działalności informacyjnej oraz</w:t>
      </w:r>
      <w:r w:rsidR="00C211A9" w:rsidRPr="00C211A9">
        <w:rPr>
          <w:rFonts w:ascii="Calibri" w:hAnsi="Calibri"/>
        </w:rPr>
        <w:t> </w:t>
      </w:r>
      <w:r w:rsidRPr="00C211A9">
        <w:rPr>
          <w:rFonts w:ascii="Calibri" w:hAnsi="Calibri"/>
        </w:rPr>
        <w:t>cyfryzacji procesów zarządzania Uczelnią. Do spraw objętych zakresem obowiązków prorektora ds. organizacji i rozwoju uczelni należy:</w:t>
      </w:r>
    </w:p>
    <w:p w14:paraId="14FC9FCF" w14:textId="01AFD400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monitorowanie struktur organizacyjnych uczelni i inicjowanie transformacji strukturalnych;</w:t>
      </w:r>
    </w:p>
    <w:p w14:paraId="3A8B85A4" w14:textId="44A6934C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koordynowanie prac nad strategią rozwoju Uczelni i nadzór nad jej realizacją;</w:t>
      </w:r>
    </w:p>
    <w:p w14:paraId="1592C7D3" w14:textId="6D6D6C06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nadzór nad opracowywaniem wewnętrznych aktów normatywnych Rektora, Senatu i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Rady Uczelni;</w:t>
      </w:r>
    </w:p>
    <w:p w14:paraId="3B08A05A" w14:textId="1457F471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nadzór nad działalnością medialną i informacyjną Uczelni;</w:t>
      </w:r>
    </w:p>
    <w:p w14:paraId="720C1214" w14:textId="5921322B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right="-286" w:hanging="284"/>
        <w:rPr>
          <w:rFonts w:ascii="Calibri" w:hAnsi="Calibri"/>
        </w:rPr>
      </w:pPr>
      <w:r w:rsidRPr="00C211A9">
        <w:rPr>
          <w:rFonts w:ascii="Calibri" w:hAnsi="Calibri"/>
        </w:rPr>
        <w:lastRenderedPageBreak/>
        <w:t>podejmowanie działań i inicjatyw w zakresie pozyskiwania funduszy zewnętrznych na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działalność wdrożeniową, inwestycyjną oraz edukacyjną, finansowaną z funduszy strukturalnych Unii Europejskiej, z których środki rozdzielane są na poziomach krajowym i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regionalnym</w:t>
      </w:r>
      <w:r w:rsidR="0066793F" w:rsidRPr="00C211A9">
        <w:rPr>
          <w:rFonts w:ascii="Calibri" w:hAnsi="Calibri"/>
        </w:rPr>
        <w:t>,</w:t>
      </w:r>
      <w:r w:rsidRPr="00C211A9">
        <w:rPr>
          <w:rFonts w:ascii="Calibri" w:hAnsi="Calibri"/>
        </w:rPr>
        <w:t xml:space="preserve"> oraz promowanie i wspieranie przedsiębiorczości w środowisku akademickim;</w:t>
      </w:r>
    </w:p>
    <w:p w14:paraId="541E8DF6" w14:textId="1081A55A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nadzór nad wnioskami o dofinansowanie projektów z funduszy zewnętrznych, w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tym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programów ramowych UE oraz ich podpisywanie;</w:t>
      </w:r>
    </w:p>
    <w:p w14:paraId="33390A95" w14:textId="7D2C4726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zawieranie umów o dofinansowanie projektów z funduszy zewnętrznych, w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tym</w:t>
      </w:r>
      <w:r w:rsidR="00C211A9">
        <w:rPr>
          <w:rFonts w:ascii="Calibri" w:hAnsi="Calibri"/>
        </w:rPr>
        <w:t> </w:t>
      </w:r>
      <w:r w:rsidRPr="00C211A9">
        <w:rPr>
          <w:rFonts w:ascii="Calibri" w:hAnsi="Calibri"/>
        </w:rPr>
        <w:t>programów ramowych UE i instytucjonalnych NAWA oraz nadzór nad ich realizacją;</w:t>
      </w:r>
    </w:p>
    <w:p w14:paraId="2E57C568" w14:textId="163800DF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nadzór nad odpłatną działalnością badawczą Uczelni;</w:t>
      </w:r>
    </w:p>
    <w:p w14:paraId="783CE0FF" w14:textId="778B3A15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przedstawianie prognoz i projektów rozwoju Uczelni w zakresie jej infrastruktury dydaktycznej i</w:t>
      </w:r>
      <w:r w:rsidR="00660208" w:rsidRPr="00C211A9">
        <w:rPr>
          <w:rFonts w:ascii="Calibri" w:hAnsi="Calibri"/>
        </w:rPr>
        <w:t> </w:t>
      </w:r>
      <w:r w:rsidRPr="00C211A9">
        <w:rPr>
          <w:rFonts w:ascii="Calibri" w:hAnsi="Calibri"/>
        </w:rPr>
        <w:t>naukowej wraz z ich zabezpieczeniem finansowym;</w:t>
      </w:r>
    </w:p>
    <w:p w14:paraId="52909C02" w14:textId="0736E892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nadzór nad rozwojem i funkcjonowaniem infrastruktury informatycznej Uczelni;</w:t>
      </w:r>
    </w:p>
    <w:p w14:paraId="10BDDEDB" w14:textId="7FB7BD23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 xml:space="preserve">opracowywanie projektu podziału subwencji MNiSW na utrzymanie i rozwój potencjału dydaktycznego i badawczego; </w:t>
      </w:r>
    </w:p>
    <w:p w14:paraId="6CCA01AF" w14:textId="44648001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nadzór nad wprowadzaniem aktów normatywnych do systemu Lex Baza Dokumentów;</w:t>
      </w:r>
    </w:p>
    <w:p w14:paraId="1CAF8698" w14:textId="76269278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zastępstwo prorektora ds. nauki podczas jego nieobecności.</w:t>
      </w:r>
    </w:p>
    <w:p w14:paraId="14CB3DFA" w14:textId="08073172" w:rsidR="008B44D8" w:rsidRPr="00C211A9" w:rsidRDefault="008B44D8" w:rsidP="00C211A9">
      <w:pPr>
        <w:pStyle w:val="Akapitzlist"/>
        <w:numPr>
          <w:ilvl w:val="0"/>
          <w:numId w:val="24"/>
        </w:numPr>
        <w:spacing w:line="360" w:lineRule="auto"/>
        <w:ind w:left="567" w:hanging="283"/>
        <w:rPr>
          <w:rFonts w:ascii="Calibri" w:hAnsi="Calibri"/>
        </w:rPr>
      </w:pPr>
      <w:r w:rsidRPr="00C211A9">
        <w:rPr>
          <w:rFonts w:ascii="Calibri" w:hAnsi="Calibri"/>
        </w:rPr>
        <w:t>Prorektorowi ds. organizacji i rozwoju uczelni podporządkowane są następujące jednostki organizacyjne administracji centralnej:</w:t>
      </w:r>
    </w:p>
    <w:p w14:paraId="5415619B" w14:textId="772655F5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Dział Organizacyjno-Prawny,</w:t>
      </w:r>
    </w:p>
    <w:p w14:paraId="534E6394" w14:textId="7DBE7E53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Dział Projektów Strategicznych,</w:t>
      </w:r>
    </w:p>
    <w:p w14:paraId="513F12D0" w14:textId="6D9E7DBC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Biuro Prasowe,</w:t>
      </w:r>
    </w:p>
    <w:p w14:paraId="4C39D8F5" w14:textId="54A070D5" w:rsidR="008B44D8" w:rsidRPr="00C211A9" w:rsidRDefault="008B44D8" w:rsidP="00C211A9">
      <w:pPr>
        <w:pStyle w:val="Akapitzlist"/>
        <w:numPr>
          <w:ilvl w:val="1"/>
          <w:numId w:val="24"/>
        </w:numPr>
        <w:spacing w:line="360" w:lineRule="auto"/>
        <w:ind w:left="851" w:hanging="284"/>
        <w:rPr>
          <w:rFonts w:ascii="Calibri" w:hAnsi="Calibri"/>
        </w:rPr>
      </w:pPr>
      <w:r w:rsidRPr="00C211A9">
        <w:rPr>
          <w:rFonts w:ascii="Calibri" w:hAnsi="Calibri"/>
        </w:rPr>
        <w:t>Samodzielne stanowisko pracy – Koordynator Informatyzacji Procesów</w:t>
      </w:r>
      <w:r w:rsidR="00A4064C" w:rsidRPr="00C211A9">
        <w:rPr>
          <w:rFonts w:ascii="Calibri" w:hAnsi="Calibri"/>
        </w:rPr>
        <w:t>.”;</w:t>
      </w:r>
    </w:p>
    <w:p w14:paraId="1E11F3E1" w14:textId="77777777" w:rsidR="008B44D8" w:rsidRPr="00C211A9" w:rsidRDefault="0031117D" w:rsidP="00C211A9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C211A9">
        <w:rPr>
          <w:rFonts w:ascii="Calibri" w:hAnsi="Calibri"/>
        </w:rPr>
        <w:t xml:space="preserve">w § </w:t>
      </w:r>
      <w:r w:rsidR="008B44D8" w:rsidRPr="00C211A9">
        <w:rPr>
          <w:rFonts w:ascii="Calibri" w:hAnsi="Calibri"/>
        </w:rPr>
        <w:t>6:</w:t>
      </w:r>
    </w:p>
    <w:p w14:paraId="78532451" w14:textId="6B72A401" w:rsidR="0031117D" w:rsidRPr="00C211A9" w:rsidRDefault="00166FC8" w:rsidP="00C211A9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 xml:space="preserve">w </w:t>
      </w:r>
      <w:r w:rsidR="00255B4E" w:rsidRPr="00C211A9">
        <w:rPr>
          <w:rFonts w:ascii="Calibri" w:hAnsi="Calibri"/>
        </w:rPr>
        <w:t>ust. 1</w:t>
      </w:r>
      <w:r w:rsidR="008B44D8" w:rsidRPr="00C211A9">
        <w:rPr>
          <w:rFonts w:ascii="Calibri" w:hAnsi="Calibri"/>
        </w:rPr>
        <w:t xml:space="preserve"> uchyla się pkt 17</w:t>
      </w:r>
      <w:r w:rsidR="006E59C0" w:rsidRPr="00C211A9">
        <w:rPr>
          <w:rFonts w:ascii="Calibri" w:hAnsi="Calibri"/>
        </w:rPr>
        <w:t>,</w:t>
      </w:r>
    </w:p>
    <w:p w14:paraId="095B2DC2" w14:textId="007D9303" w:rsidR="008B44D8" w:rsidRPr="00C211A9" w:rsidRDefault="008B44D8" w:rsidP="00C211A9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w ust. 2 uchyla się pkt 2 i 3</w:t>
      </w:r>
      <w:r w:rsidR="006E59C0" w:rsidRPr="00C211A9">
        <w:rPr>
          <w:rFonts w:ascii="Calibri" w:hAnsi="Calibri"/>
        </w:rPr>
        <w:t>,</w:t>
      </w:r>
    </w:p>
    <w:p w14:paraId="5474F7BF" w14:textId="24A5224E" w:rsidR="00FF13BE" w:rsidRPr="00C211A9" w:rsidRDefault="00FF13BE" w:rsidP="00C211A9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po ust. 2 dodaje się ust. 2a w brzmieniu:</w:t>
      </w:r>
      <w:r w:rsidR="00C211A9" w:rsidRPr="00C211A9">
        <w:rPr>
          <w:rFonts w:ascii="Calibri" w:hAnsi="Calibri"/>
        </w:rPr>
        <w:br/>
      </w:r>
      <w:r w:rsidRPr="00C211A9">
        <w:rPr>
          <w:rFonts w:ascii="Calibri" w:hAnsi="Calibri"/>
        </w:rPr>
        <w:t xml:space="preserve">„2a. </w:t>
      </w:r>
      <w:r w:rsidRPr="00C211A9">
        <w:rPr>
          <w:rFonts w:ascii="Calibri" w:hAnsi="Calibri"/>
        </w:rPr>
        <w:tab/>
        <w:t>Prorektorowi ds. kształcenia podporządkowane są następujące jednostki organizacyjne (międzywydziałowe i ogólnouczelniane):</w:t>
      </w:r>
    </w:p>
    <w:p w14:paraId="26513F8B" w14:textId="5C9F4FFC" w:rsidR="00FF13BE" w:rsidRPr="00C211A9" w:rsidRDefault="00FF13BE" w:rsidP="00500FAA">
      <w:pPr>
        <w:pStyle w:val="Akapitzlist"/>
        <w:numPr>
          <w:ilvl w:val="2"/>
          <w:numId w:val="25"/>
        </w:numPr>
        <w:spacing w:line="360" w:lineRule="auto"/>
        <w:ind w:left="993" w:hanging="284"/>
        <w:rPr>
          <w:rFonts w:ascii="Calibri" w:hAnsi="Calibri"/>
        </w:rPr>
      </w:pPr>
      <w:r w:rsidRPr="00C211A9">
        <w:rPr>
          <w:rFonts w:ascii="Calibri" w:hAnsi="Calibri"/>
        </w:rPr>
        <w:t>Studium Matematyki,</w:t>
      </w:r>
    </w:p>
    <w:p w14:paraId="15FF7338" w14:textId="773D999C" w:rsidR="00FF13BE" w:rsidRPr="00C211A9" w:rsidRDefault="00FF13BE" w:rsidP="00500FAA">
      <w:pPr>
        <w:pStyle w:val="Akapitzlist"/>
        <w:numPr>
          <w:ilvl w:val="2"/>
          <w:numId w:val="25"/>
        </w:numPr>
        <w:spacing w:line="360" w:lineRule="auto"/>
        <w:ind w:left="993" w:hanging="284"/>
        <w:rPr>
          <w:rFonts w:ascii="Calibri" w:hAnsi="Calibri"/>
        </w:rPr>
      </w:pPr>
      <w:r w:rsidRPr="00C211A9">
        <w:rPr>
          <w:rFonts w:ascii="Calibri" w:hAnsi="Calibri"/>
        </w:rPr>
        <w:t xml:space="preserve">Studium Języków Obcych, </w:t>
      </w:r>
    </w:p>
    <w:p w14:paraId="03F3D5E8" w14:textId="4B486767" w:rsidR="00FF13BE" w:rsidRPr="00C211A9" w:rsidRDefault="00FF13BE" w:rsidP="00500FAA">
      <w:pPr>
        <w:pStyle w:val="Akapitzlist"/>
        <w:numPr>
          <w:ilvl w:val="2"/>
          <w:numId w:val="25"/>
        </w:numPr>
        <w:spacing w:line="360" w:lineRule="auto"/>
        <w:ind w:left="993" w:hanging="284"/>
        <w:rPr>
          <w:rFonts w:ascii="Calibri" w:hAnsi="Calibri"/>
        </w:rPr>
      </w:pPr>
      <w:r w:rsidRPr="00C211A9">
        <w:rPr>
          <w:rFonts w:ascii="Calibri" w:hAnsi="Calibri"/>
        </w:rPr>
        <w:t xml:space="preserve">Studium Wychowania Fizycznego i Sportu, </w:t>
      </w:r>
    </w:p>
    <w:p w14:paraId="3C61DF5A" w14:textId="6C2CCF1E" w:rsidR="00FF13BE" w:rsidRPr="00C211A9" w:rsidRDefault="00FF13BE" w:rsidP="00500FAA">
      <w:pPr>
        <w:pStyle w:val="Akapitzlist"/>
        <w:numPr>
          <w:ilvl w:val="2"/>
          <w:numId w:val="25"/>
        </w:numPr>
        <w:spacing w:line="360" w:lineRule="auto"/>
        <w:ind w:left="993" w:hanging="284"/>
        <w:rPr>
          <w:rFonts w:ascii="Calibri" w:hAnsi="Calibri"/>
        </w:rPr>
      </w:pPr>
      <w:r w:rsidRPr="00C211A9">
        <w:rPr>
          <w:rFonts w:ascii="Calibri" w:hAnsi="Calibri"/>
        </w:rPr>
        <w:t>4)</w:t>
      </w:r>
      <w:r w:rsidRPr="00C211A9">
        <w:rPr>
          <w:rFonts w:ascii="Calibri" w:hAnsi="Calibri"/>
        </w:rPr>
        <w:tab/>
        <w:t xml:space="preserve"> Studi</w:t>
      </w:r>
      <w:r w:rsidRPr="00C211A9">
        <w:rPr>
          <w:rFonts w:ascii="Calibri" w:hAnsi="Calibri"/>
        </w:rPr>
        <w:tab/>
        <w:t>um Nauk Humanistycznych i Społecznych</w:t>
      </w:r>
      <w:r w:rsidR="006E59C0" w:rsidRPr="00C211A9">
        <w:rPr>
          <w:rFonts w:ascii="Calibri" w:hAnsi="Calibri"/>
        </w:rPr>
        <w:t>,</w:t>
      </w:r>
      <w:r w:rsidRPr="00C211A9">
        <w:rPr>
          <w:rFonts w:ascii="Calibri" w:hAnsi="Calibri"/>
        </w:rPr>
        <w:t xml:space="preserve"> </w:t>
      </w:r>
    </w:p>
    <w:p w14:paraId="6C825DD8" w14:textId="7C3939C5" w:rsidR="00FF13BE" w:rsidRPr="00C211A9" w:rsidRDefault="00FF13BE" w:rsidP="00500FAA">
      <w:pPr>
        <w:pStyle w:val="Akapitzlist"/>
        <w:numPr>
          <w:ilvl w:val="2"/>
          <w:numId w:val="25"/>
        </w:numPr>
        <w:spacing w:line="360" w:lineRule="auto"/>
        <w:ind w:left="993" w:hanging="284"/>
        <w:rPr>
          <w:rFonts w:ascii="Calibri" w:hAnsi="Calibri"/>
        </w:rPr>
      </w:pPr>
      <w:r w:rsidRPr="00C211A9">
        <w:rPr>
          <w:rFonts w:ascii="Calibri" w:hAnsi="Calibri"/>
        </w:rPr>
        <w:t>Centrum Kultury im. prof. Jana Szyrockiego.”;</w:t>
      </w:r>
    </w:p>
    <w:p w14:paraId="06A9C06E" w14:textId="77777777" w:rsidR="00FF13BE" w:rsidRPr="00C211A9" w:rsidRDefault="00F60E94" w:rsidP="00C211A9">
      <w:pPr>
        <w:pStyle w:val="Akapitzlist"/>
        <w:keepNext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C211A9">
        <w:rPr>
          <w:rFonts w:ascii="Calibri" w:hAnsi="Calibri"/>
        </w:rPr>
        <w:lastRenderedPageBreak/>
        <w:t xml:space="preserve">w § </w:t>
      </w:r>
      <w:r w:rsidR="00FF13BE" w:rsidRPr="00C211A9">
        <w:rPr>
          <w:rFonts w:ascii="Calibri" w:hAnsi="Calibri"/>
        </w:rPr>
        <w:t>7:</w:t>
      </w:r>
    </w:p>
    <w:p w14:paraId="0F0B1388" w14:textId="7AE7FB32" w:rsidR="00FF13BE" w:rsidRPr="00DB49E7" w:rsidRDefault="00F60E94" w:rsidP="00DB49E7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DB49E7">
        <w:rPr>
          <w:rFonts w:ascii="Calibri" w:hAnsi="Calibri"/>
        </w:rPr>
        <w:t>ust. 1 otrzymuje brzmienie:</w:t>
      </w:r>
      <w:r w:rsidR="00C211A9" w:rsidRPr="00DB49E7">
        <w:rPr>
          <w:rFonts w:ascii="Calibri" w:hAnsi="Calibri"/>
        </w:rPr>
        <w:br/>
      </w:r>
      <w:r w:rsidR="00FF13BE" w:rsidRPr="00DB49E7">
        <w:rPr>
          <w:rFonts w:ascii="Calibri" w:hAnsi="Calibri"/>
        </w:rPr>
        <w:t>„</w:t>
      </w:r>
      <w:r w:rsidR="00FF13BE" w:rsidRPr="00DB49E7">
        <w:rPr>
          <w:rFonts w:ascii="Calibri" w:hAnsi="Calibri"/>
          <w:b/>
          <w:bCs/>
        </w:rPr>
        <w:t>§ 7.</w:t>
      </w:r>
      <w:r w:rsidR="00C211A9" w:rsidRPr="00DB49E7">
        <w:rPr>
          <w:rFonts w:ascii="Calibri" w:hAnsi="Calibri"/>
          <w:b/>
          <w:bCs/>
        </w:rPr>
        <w:br/>
      </w:r>
      <w:r w:rsidR="00FF13BE" w:rsidRPr="00DB49E7">
        <w:rPr>
          <w:rFonts w:ascii="Calibri" w:hAnsi="Calibri"/>
        </w:rPr>
        <w:t xml:space="preserve">Prorektor ds. studenckich jest odpowiedzialny za organizację obsługi studentów i nadzór nad prowadzeniem spraw studenckich w Uczelni, a także odpowiada za działalność promocyjną Uczelni. Do spraw objętych zakresem obowiązków prorektora ds. studenckich należy: </w:t>
      </w:r>
    </w:p>
    <w:p w14:paraId="36F90A92" w14:textId="1CEE74FD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organizacja toku studiów w Uczelni;</w:t>
      </w:r>
    </w:p>
    <w:p w14:paraId="0B17456E" w14:textId="29A24724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prowadzenie albumu studentów studiów stacjonarnych i niestacjonarnych;</w:t>
      </w:r>
    </w:p>
    <w:p w14:paraId="16CF3DE4" w14:textId="161BE612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prowadzenie księgi dyplomów;</w:t>
      </w:r>
    </w:p>
    <w:p w14:paraId="27861EC2" w14:textId="4EA91877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nadzór nad prowadzeniem dokumentacji studiów studentów na poszczególnych wydziałach Uczelni;</w:t>
      </w:r>
    </w:p>
    <w:p w14:paraId="5F56C487" w14:textId="372A3DEC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kontrola prawidłowości pism i decyzji wydawanych z upoważnienia Rektora przez</w:t>
      </w:r>
      <w:r w:rsidR="00DB49E7">
        <w:rPr>
          <w:rFonts w:ascii="Calibri" w:hAnsi="Calibri"/>
        </w:rPr>
        <w:t> </w:t>
      </w:r>
      <w:r w:rsidRPr="00DB49E7">
        <w:rPr>
          <w:rFonts w:ascii="Calibri" w:hAnsi="Calibri"/>
        </w:rPr>
        <w:t>dziekanów/ prodziekanów, dotyczących indywidualnych spraw studentów (w</w:t>
      </w:r>
      <w:r w:rsidR="00F5708A">
        <w:rPr>
          <w:rFonts w:ascii="Calibri" w:hAnsi="Calibri"/>
        </w:rPr>
        <w:t> </w:t>
      </w:r>
      <w:r w:rsidRPr="00DB49E7">
        <w:rPr>
          <w:rFonts w:ascii="Calibri" w:hAnsi="Calibri"/>
        </w:rPr>
        <w:t>tym</w:t>
      </w:r>
      <w:r w:rsidR="00F5708A">
        <w:rPr>
          <w:rFonts w:ascii="Calibri" w:hAnsi="Calibri"/>
        </w:rPr>
        <w:t> </w:t>
      </w:r>
      <w:r w:rsidRPr="00DB49E7">
        <w:rPr>
          <w:rFonts w:ascii="Calibri" w:hAnsi="Calibri"/>
        </w:rPr>
        <w:t>również decyzji w sprawach świadczeń stypendialnych);</w:t>
      </w:r>
    </w:p>
    <w:p w14:paraId="1EBE56E5" w14:textId="7961B6AD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nadzór nad rekrutacją na studia wyższe obywateli polskich oraz cudzoziemców;</w:t>
      </w:r>
    </w:p>
    <w:p w14:paraId="07185F98" w14:textId="0E52B14B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nadzór nad realizacją praktyk i staży zawodowych studentów;</w:t>
      </w:r>
    </w:p>
    <w:p w14:paraId="4D17F9DF" w14:textId="4CE80699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działanie na rzecz wymiany zagranicznej studentów i doktorantów w ramach zawartych umów i porozumień dotyczących działalności dydaktycznej;</w:t>
      </w:r>
    </w:p>
    <w:p w14:paraId="2BD9CDEF" w14:textId="75B53D0C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 w:hanging="284"/>
        <w:rPr>
          <w:rFonts w:ascii="Calibri" w:hAnsi="Calibri"/>
        </w:rPr>
      </w:pPr>
      <w:r w:rsidRPr="00DB49E7">
        <w:rPr>
          <w:rFonts w:ascii="Calibri" w:hAnsi="Calibri"/>
        </w:rPr>
        <w:t>nadzór nad wnioskami o dofinansowanie projektów Akcji 1 i 2 Programu Erasmus+ (sektor szkolnictwa wyższego – mobilność edukacyjna, współpraca organizacji i</w:t>
      </w:r>
      <w:r w:rsidR="00DB49E7">
        <w:rPr>
          <w:rFonts w:ascii="Calibri" w:hAnsi="Calibri"/>
        </w:rPr>
        <w:t> </w:t>
      </w:r>
      <w:r w:rsidRPr="00DB49E7">
        <w:rPr>
          <w:rFonts w:ascii="Calibri" w:hAnsi="Calibri"/>
        </w:rPr>
        <w:t>instytucji), zawieranie umów w tym zakresie oraz nadzór nad ich realizacją;</w:t>
      </w:r>
    </w:p>
    <w:p w14:paraId="5DBE0F35" w14:textId="18B3E1E6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nadzór nad realizacją działań objętych umową ramową z Narodową Agencją Wymiany Akademickiej oraz działań zaakceptowanych w ramach programów NAWA, w których wnioski składane są przez indywidualne osoby;</w:t>
      </w:r>
    </w:p>
    <w:p w14:paraId="5F5A45BC" w14:textId="7C1184A7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dysponowanie funduszem stypendialnym przeznaczonym dla studentów, z</w:t>
      </w:r>
      <w:r w:rsidR="00DB49E7">
        <w:rPr>
          <w:rFonts w:ascii="Calibri" w:hAnsi="Calibri"/>
        </w:rPr>
        <w:t> </w:t>
      </w:r>
      <w:r w:rsidRPr="00DB49E7">
        <w:rPr>
          <w:rFonts w:ascii="Calibri" w:hAnsi="Calibri"/>
        </w:rPr>
        <w:t>ograniczeniem zawartym w art. 414 ust. 1 ustawy Prawo o szkolnictwie wyższym i</w:t>
      </w:r>
      <w:r w:rsidR="00DB49E7">
        <w:rPr>
          <w:rFonts w:ascii="Calibri" w:hAnsi="Calibri"/>
        </w:rPr>
        <w:t> </w:t>
      </w:r>
      <w:r w:rsidRPr="00DB49E7">
        <w:rPr>
          <w:rFonts w:ascii="Calibri" w:hAnsi="Calibri"/>
        </w:rPr>
        <w:t>nauce;</w:t>
      </w:r>
    </w:p>
    <w:p w14:paraId="25322334" w14:textId="6156DC69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funkcjonowanie domów studenckich (m.in. regulaminy i ich przestrzeganie, rozdział miejsc w domach studenckich dla kandydatów na studia oraz nadzór nad rozdziałem miejsc dla studentów);</w:t>
      </w:r>
    </w:p>
    <w:p w14:paraId="0F7D3692" w14:textId="50AC9559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nadzór nad realizacją zadań związanych ze stwarzaniem warunków do pełnego udziału w</w:t>
      </w:r>
      <w:r w:rsidR="001A01CF" w:rsidRPr="00DB49E7">
        <w:rPr>
          <w:rFonts w:ascii="Calibri" w:hAnsi="Calibri"/>
        </w:rPr>
        <w:t> </w:t>
      </w:r>
      <w:r w:rsidRPr="00DB49E7">
        <w:rPr>
          <w:rFonts w:ascii="Calibri" w:hAnsi="Calibri"/>
        </w:rPr>
        <w:t>procesie kształcenia studentom i doktorantom, będącym osobami z</w:t>
      </w:r>
      <w:r w:rsidR="00F5708A">
        <w:rPr>
          <w:rFonts w:ascii="Calibri" w:hAnsi="Calibri"/>
        </w:rPr>
        <w:t> </w:t>
      </w:r>
      <w:r w:rsidRPr="00DB49E7">
        <w:rPr>
          <w:rFonts w:ascii="Calibri" w:hAnsi="Calibri"/>
        </w:rPr>
        <w:t>niepełnosprawnością;</w:t>
      </w:r>
    </w:p>
    <w:p w14:paraId="51A326C0" w14:textId="3B6BF2B6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lastRenderedPageBreak/>
        <w:t>nadzór nad popularyzacją i realizacją doradztwa zawodowego oraz wsparcia w</w:t>
      </w:r>
      <w:r w:rsidR="001A01CF" w:rsidRPr="00DB49E7">
        <w:rPr>
          <w:rFonts w:ascii="Calibri" w:hAnsi="Calibri"/>
        </w:rPr>
        <w:t> </w:t>
      </w:r>
      <w:r w:rsidRPr="00DB49E7">
        <w:rPr>
          <w:rFonts w:ascii="Calibri" w:hAnsi="Calibri"/>
        </w:rPr>
        <w:t>poszukiwaniu ofert pracy wśród studentów i absolwentów;</w:t>
      </w:r>
    </w:p>
    <w:p w14:paraId="7B1277ED" w14:textId="38AACA4A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 xml:space="preserve">nadzór nad planowaniem i organizacją wydarzeń promocyjnych związanych z rekrutacją; </w:t>
      </w:r>
    </w:p>
    <w:p w14:paraId="0E8FB9AF" w14:textId="18774C2D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nadzór nad budowaniem i utrzymywaniem pozytywnego wizerunku uczelni, zarówno w</w:t>
      </w:r>
      <w:r w:rsidR="001A01CF" w:rsidRPr="00DB49E7">
        <w:rPr>
          <w:rFonts w:ascii="Calibri" w:hAnsi="Calibri"/>
        </w:rPr>
        <w:t> </w:t>
      </w:r>
      <w:r w:rsidRPr="00DB49E7">
        <w:rPr>
          <w:rFonts w:ascii="Calibri" w:hAnsi="Calibri"/>
        </w:rPr>
        <w:t>kraju, jak i za granicą.</w:t>
      </w:r>
    </w:p>
    <w:p w14:paraId="3AD32858" w14:textId="730E1833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nadzór nad monitorowaniem i analizą skuteczności działań promocyjnych, a także nad</w:t>
      </w:r>
      <w:r w:rsidR="00DB49E7">
        <w:rPr>
          <w:rFonts w:ascii="Calibri" w:hAnsi="Calibri"/>
        </w:rPr>
        <w:t> </w:t>
      </w:r>
      <w:r w:rsidRPr="00DB49E7">
        <w:rPr>
          <w:rFonts w:ascii="Calibri" w:hAnsi="Calibri"/>
        </w:rPr>
        <w:t>przygotowywaniem raportów dotyczących tych działań;</w:t>
      </w:r>
    </w:p>
    <w:p w14:paraId="30A85EE3" w14:textId="29F3FFAC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koordynowanie działalności naukowej, kulturalnej, wychowawczej i sportowo-rekreacyjnej studentów;</w:t>
      </w:r>
    </w:p>
    <w:p w14:paraId="464D014F" w14:textId="28D4EF03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współpraca z samorządem studenckim i organizacjami studenckimi;</w:t>
      </w:r>
    </w:p>
    <w:p w14:paraId="1337FB2F" w14:textId="7D73A8C8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 xml:space="preserve">system wyróżnień studentów Uczelni, w tym zasad wpisu do Złotej Księgi ZUT; </w:t>
      </w:r>
    </w:p>
    <w:p w14:paraId="65ABF87D" w14:textId="27623747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sprawy badań lekarskich studentów;</w:t>
      </w:r>
    </w:p>
    <w:p w14:paraId="1168B904" w14:textId="7EEA6E5E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sprawy ubezpieczenia zdrowotnego studentów;</w:t>
      </w:r>
    </w:p>
    <w:p w14:paraId="798E8D9D" w14:textId="583524C3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sprawozdawczość dotycząca spraw studenckich objętych oddzielnymi przepisami;</w:t>
      </w:r>
    </w:p>
    <w:p w14:paraId="6CDBC4F5" w14:textId="687216EE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sprawy dyscyplinarne studentów;</w:t>
      </w:r>
    </w:p>
    <w:p w14:paraId="461FCDD6" w14:textId="70F4786E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nadzór nad współpracą Uczelni ze szkołami ponadpodstawowymi;</w:t>
      </w:r>
    </w:p>
    <w:p w14:paraId="4D2854B2" w14:textId="757D9F35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koordynowanie spraw związanych z krajową wymianą studencką;</w:t>
      </w:r>
    </w:p>
    <w:p w14:paraId="1F461538" w14:textId="62D244CC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nadzór nad konkursami przedmiotowymi dla uczniów szkół ponadpodstawowych;</w:t>
      </w:r>
    </w:p>
    <w:p w14:paraId="5EA8D60A" w14:textId="009F58F3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nadzór nad opracowywaniem projektów aktów normatywnych w sprawach objętych zakresem obowiązków;</w:t>
      </w:r>
    </w:p>
    <w:p w14:paraId="57D39744" w14:textId="1FB8BE45" w:rsidR="00FF13BE" w:rsidRPr="00DB49E7" w:rsidRDefault="00FF13BE" w:rsidP="00DB49E7">
      <w:pPr>
        <w:pStyle w:val="Akapitzlist"/>
        <w:numPr>
          <w:ilvl w:val="2"/>
          <w:numId w:val="3"/>
        </w:numPr>
        <w:spacing w:line="360" w:lineRule="auto"/>
        <w:ind w:left="993"/>
        <w:rPr>
          <w:rFonts w:ascii="Calibri" w:hAnsi="Calibri"/>
        </w:rPr>
      </w:pPr>
      <w:r w:rsidRPr="00DB49E7">
        <w:rPr>
          <w:rFonts w:ascii="Calibri" w:hAnsi="Calibri"/>
        </w:rPr>
        <w:t>zastępstwo prorektora ds. kształcenia podczas jego nieobecności.</w:t>
      </w:r>
      <w:r w:rsidR="001A01CF" w:rsidRPr="00DB49E7">
        <w:rPr>
          <w:rFonts w:ascii="Calibri" w:hAnsi="Calibri"/>
        </w:rPr>
        <w:t>”;</w:t>
      </w:r>
    </w:p>
    <w:p w14:paraId="7F23EE75" w14:textId="1EA7EDFA" w:rsidR="00FF13BE" w:rsidRPr="00DB49E7" w:rsidRDefault="00FF13BE" w:rsidP="00DB49E7">
      <w:pPr>
        <w:pStyle w:val="Akapitzlist"/>
        <w:numPr>
          <w:ilvl w:val="1"/>
          <w:numId w:val="3"/>
        </w:numPr>
        <w:spacing w:line="360" w:lineRule="auto"/>
        <w:ind w:left="709"/>
        <w:rPr>
          <w:rFonts w:ascii="Calibri" w:hAnsi="Calibri"/>
        </w:rPr>
      </w:pPr>
      <w:r w:rsidRPr="00DB49E7">
        <w:rPr>
          <w:rFonts w:ascii="Calibri" w:hAnsi="Calibri"/>
        </w:rPr>
        <w:t>w ust. 2 dodaje się pkt 3-6 w brzmieniu:</w:t>
      </w:r>
      <w:r w:rsidR="00C211A9" w:rsidRPr="00DB49E7">
        <w:rPr>
          <w:rFonts w:ascii="Calibri" w:hAnsi="Calibri"/>
        </w:rPr>
        <w:br/>
      </w:r>
      <w:r w:rsidRPr="00DB49E7">
        <w:rPr>
          <w:rFonts w:ascii="Calibri" w:hAnsi="Calibri"/>
        </w:rPr>
        <w:t>„3)</w:t>
      </w:r>
      <w:r w:rsidRPr="00DB49E7">
        <w:rPr>
          <w:rFonts w:ascii="Calibri" w:hAnsi="Calibri"/>
        </w:rPr>
        <w:tab/>
      </w:r>
      <w:r w:rsidR="00660208" w:rsidRPr="00DB49E7">
        <w:rPr>
          <w:rFonts w:ascii="Calibri" w:hAnsi="Calibri"/>
        </w:rPr>
        <w:t xml:space="preserve"> </w:t>
      </w:r>
      <w:r w:rsidRPr="00DB49E7">
        <w:rPr>
          <w:rFonts w:ascii="Calibri" w:hAnsi="Calibri"/>
        </w:rPr>
        <w:t>Dział Promocji,</w:t>
      </w:r>
    </w:p>
    <w:p w14:paraId="207FFBA3" w14:textId="4FF235C4" w:rsidR="00FF13BE" w:rsidRPr="00570DF1" w:rsidRDefault="00FF13BE" w:rsidP="00570DF1">
      <w:pPr>
        <w:pStyle w:val="Akapitzlist"/>
        <w:numPr>
          <w:ilvl w:val="2"/>
          <w:numId w:val="26"/>
        </w:numPr>
        <w:spacing w:line="360" w:lineRule="auto"/>
        <w:ind w:left="1276" w:hanging="283"/>
        <w:rPr>
          <w:rFonts w:ascii="Calibri" w:hAnsi="Calibri"/>
        </w:rPr>
      </w:pPr>
      <w:r w:rsidRPr="00570DF1">
        <w:rPr>
          <w:rFonts w:ascii="Calibri" w:hAnsi="Calibri"/>
        </w:rPr>
        <w:t xml:space="preserve">Akademickie Biuro Karier, </w:t>
      </w:r>
    </w:p>
    <w:p w14:paraId="68E55CE0" w14:textId="22D4D5CA" w:rsidR="00FF13BE" w:rsidRPr="00570DF1" w:rsidRDefault="00FF13BE" w:rsidP="00570DF1">
      <w:pPr>
        <w:pStyle w:val="Akapitzlist"/>
        <w:numPr>
          <w:ilvl w:val="2"/>
          <w:numId w:val="26"/>
        </w:numPr>
        <w:spacing w:line="360" w:lineRule="auto"/>
        <w:ind w:left="1276" w:hanging="283"/>
        <w:rPr>
          <w:rFonts w:ascii="Calibri" w:hAnsi="Calibri"/>
        </w:rPr>
      </w:pPr>
      <w:r w:rsidRPr="00570DF1">
        <w:rPr>
          <w:rFonts w:ascii="Calibri" w:hAnsi="Calibri"/>
        </w:rPr>
        <w:t>Biuro Wsparcia Osób z Niepełnosprawnością,</w:t>
      </w:r>
    </w:p>
    <w:p w14:paraId="76800782" w14:textId="22133B7E" w:rsidR="00FF13BE" w:rsidRPr="00570DF1" w:rsidRDefault="00FF13BE" w:rsidP="00570DF1">
      <w:pPr>
        <w:pStyle w:val="Akapitzlist"/>
        <w:numPr>
          <w:ilvl w:val="2"/>
          <w:numId w:val="26"/>
        </w:numPr>
        <w:spacing w:line="360" w:lineRule="auto"/>
        <w:ind w:left="1276" w:hanging="283"/>
        <w:rPr>
          <w:rFonts w:ascii="Calibri" w:hAnsi="Calibri"/>
        </w:rPr>
      </w:pPr>
      <w:r w:rsidRPr="00570DF1">
        <w:rPr>
          <w:rFonts w:ascii="Calibri" w:hAnsi="Calibri"/>
        </w:rPr>
        <w:t xml:space="preserve">Zespół – </w:t>
      </w:r>
      <w:proofErr w:type="spellStart"/>
      <w:r w:rsidRPr="00570DF1">
        <w:rPr>
          <w:rFonts w:ascii="Calibri" w:hAnsi="Calibri"/>
        </w:rPr>
        <w:t>Symulatorium</w:t>
      </w:r>
      <w:proofErr w:type="spellEnd"/>
      <w:r w:rsidRPr="00570DF1">
        <w:rPr>
          <w:rFonts w:ascii="Calibri" w:hAnsi="Calibri"/>
        </w:rPr>
        <w:t xml:space="preserve"> Dostępności.”;</w:t>
      </w:r>
    </w:p>
    <w:p w14:paraId="342979CB" w14:textId="115E5BC6" w:rsidR="00FF13BE" w:rsidRPr="00C211A9" w:rsidRDefault="00FF13BE" w:rsidP="00C211A9">
      <w:pPr>
        <w:pStyle w:val="Akapitzlist"/>
        <w:numPr>
          <w:ilvl w:val="0"/>
          <w:numId w:val="3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C211A9">
        <w:rPr>
          <w:rFonts w:ascii="Calibri" w:hAnsi="Calibri"/>
        </w:rPr>
        <w:t>§ 13 otrzymuje brzmienie:</w:t>
      </w:r>
    </w:p>
    <w:p w14:paraId="39F7E7F5" w14:textId="63457CE5" w:rsidR="005838A3" w:rsidRPr="00C211A9" w:rsidRDefault="005838A3" w:rsidP="00C211A9">
      <w:pPr>
        <w:spacing w:line="360" w:lineRule="auto"/>
        <w:ind w:left="340"/>
        <w:rPr>
          <w:rFonts w:ascii="Calibri" w:hAnsi="Calibri"/>
        </w:rPr>
      </w:pPr>
      <w:r w:rsidRPr="00C211A9">
        <w:rPr>
          <w:rFonts w:ascii="Calibri" w:hAnsi="Calibri"/>
        </w:rPr>
        <w:t>„</w:t>
      </w:r>
      <w:r w:rsidRPr="00C211A9">
        <w:rPr>
          <w:rFonts w:ascii="Calibri" w:hAnsi="Calibri"/>
          <w:b/>
          <w:bCs/>
        </w:rPr>
        <w:t>§ 13.</w:t>
      </w:r>
    </w:p>
    <w:p w14:paraId="1480B6FB" w14:textId="06C47638" w:rsidR="00FF13BE" w:rsidRPr="00C211A9" w:rsidRDefault="00FF13BE" w:rsidP="00C211A9">
      <w:pPr>
        <w:spacing w:line="360" w:lineRule="auto"/>
        <w:ind w:left="340"/>
        <w:rPr>
          <w:rFonts w:ascii="Calibri" w:hAnsi="Calibri"/>
        </w:rPr>
      </w:pPr>
      <w:r w:rsidRPr="00C211A9">
        <w:rPr>
          <w:rFonts w:ascii="Calibri" w:hAnsi="Calibri"/>
        </w:rPr>
        <w:t xml:space="preserve">Kierownik jednostki międzywydziałowej jest przełożonym pracowników jednostki. Do spraw objętych zakresem obowiązków kierownika jednostek międzywydziałowych należy: </w:t>
      </w:r>
    </w:p>
    <w:p w14:paraId="28F87A46" w14:textId="49C388AF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sprawowanie nadzoru nad działalnością dydaktyczną, naukową i organizacyjną jednostki;</w:t>
      </w:r>
    </w:p>
    <w:p w14:paraId="5F77A705" w14:textId="61E14E41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występowanie z wnioskiem o zmianę struktury organizacyjnej jednostki;</w:t>
      </w:r>
    </w:p>
    <w:p w14:paraId="0C4F519F" w14:textId="3E7555E9" w:rsidR="00FF13BE" w:rsidRPr="00C211A9" w:rsidRDefault="00FF13BE" w:rsidP="00F5708A">
      <w:pPr>
        <w:pStyle w:val="Akapitzlist"/>
        <w:keepLines/>
        <w:numPr>
          <w:ilvl w:val="0"/>
          <w:numId w:val="22"/>
        </w:numPr>
        <w:spacing w:line="360" w:lineRule="auto"/>
        <w:ind w:left="709" w:hanging="357"/>
        <w:rPr>
          <w:rFonts w:ascii="Calibri" w:hAnsi="Calibri"/>
        </w:rPr>
      </w:pPr>
      <w:r w:rsidRPr="00C211A9">
        <w:rPr>
          <w:rFonts w:ascii="Calibri" w:hAnsi="Calibri"/>
        </w:rPr>
        <w:lastRenderedPageBreak/>
        <w:t>występowanie z wnioskiem o utworzenie stanowiska nauczyciela akademickiego oraz</w:t>
      </w:r>
      <w:r w:rsidR="00C211A9" w:rsidRPr="00C211A9">
        <w:rPr>
          <w:rFonts w:ascii="Calibri" w:hAnsi="Calibri"/>
        </w:rPr>
        <w:t> </w:t>
      </w:r>
      <w:r w:rsidRPr="00C211A9">
        <w:rPr>
          <w:rFonts w:ascii="Calibri" w:hAnsi="Calibri"/>
        </w:rPr>
        <w:t>o</w:t>
      </w:r>
      <w:r w:rsidR="00660208" w:rsidRPr="00C211A9">
        <w:rPr>
          <w:rFonts w:ascii="Calibri" w:hAnsi="Calibri"/>
        </w:rPr>
        <w:t> </w:t>
      </w:r>
      <w:r w:rsidRPr="00C211A9">
        <w:rPr>
          <w:rFonts w:ascii="Calibri" w:hAnsi="Calibri"/>
        </w:rPr>
        <w:t>ogłoszenie konkursu; w przypadku nauczycieli akademickich zatrudnianych w grupie pracowników badawczych i badawczo-dydaktycznych – po zaopiniowaniu przez właściwą radę dyscypliny naukowej;</w:t>
      </w:r>
    </w:p>
    <w:p w14:paraId="59FAFC54" w14:textId="484592F6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występowanie z wnioskiem o nawiązanie i rozwiązanie stosunku pracy oraz zmianę warunków zatrudnienia;</w:t>
      </w:r>
    </w:p>
    <w:p w14:paraId="0CAF0BDE" w14:textId="2AACA80A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ustalenie we współpracy z dziekanami szczegółowego planu zajęć dydaktycznych prowadzonych w jednostce;</w:t>
      </w:r>
    </w:p>
    <w:p w14:paraId="326705F6" w14:textId="4878D183" w:rsidR="00FF13BE" w:rsidRPr="00C211A9" w:rsidRDefault="00FF13BE" w:rsidP="00C211A9">
      <w:pPr>
        <w:pStyle w:val="Akapitzlist"/>
        <w:keepLines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nadzór nad prawidłowym, rzetelnym i terminowym wprowadzaniem, aktualizowaniem, archiwizowaniem/usuwaniem danych w Zintegrowanym Systemie Informacji o Szkolnictwie Wyższym i Nauce (w Systemie POL-on), dotyczących jednostki, we współpracy z</w:t>
      </w:r>
      <w:r w:rsidR="00C211A9" w:rsidRPr="00C211A9">
        <w:rPr>
          <w:rFonts w:ascii="Calibri" w:hAnsi="Calibri"/>
        </w:rPr>
        <w:t> </w:t>
      </w:r>
      <w:r w:rsidRPr="00C211A9">
        <w:rPr>
          <w:rFonts w:ascii="Calibri" w:hAnsi="Calibri"/>
        </w:rPr>
        <w:t>koordynatorem ds. Systemu POL-on.</w:t>
      </w:r>
    </w:p>
    <w:p w14:paraId="355C7EB1" w14:textId="76B7045B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zarządzanie mieniem ruchomym i nieruchomym jednostki, z wyłączeniem czynności cywilnoprawnych;</w:t>
      </w:r>
    </w:p>
    <w:p w14:paraId="38751B5A" w14:textId="33EEAFE2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dysponowanie środkami finansowymi jednostki, w ramach udzielonych upoważnień i</w:t>
      </w:r>
      <w:r w:rsidR="00660208" w:rsidRPr="00C211A9">
        <w:rPr>
          <w:rFonts w:ascii="Calibri" w:hAnsi="Calibri"/>
        </w:rPr>
        <w:t> </w:t>
      </w:r>
      <w:r w:rsidRPr="00C211A9">
        <w:rPr>
          <w:rFonts w:ascii="Calibri" w:hAnsi="Calibri"/>
        </w:rPr>
        <w:t>przydzielonych środków;</w:t>
      </w:r>
    </w:p>
    <w:p w14:paraId="7FA7175F" w14:textId="13BF0EFB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przedstawienie planu rzeczowo-finansowego jednostki;</w:t>
      </w:r>
    </w:p>
    <w:p w14:paraId="483882E2" w14:textId="05E7B192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 xml:space="preserve">dbanie o przestrzeganie prawa oraz porządku i bezpieczeństwa na terenie jednostki; </w:t>
      </w:r>
    </w:p>
    <w:p w14:paraId="3B01FD2E" w14:textId="4665E37D" w:rsidR="00FF13BE" w:rsidRPr="00C211A9" w:rsidRDefault="00FF13BE" w:rsidP="00C211A9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="Calibri" w:hAnsi="Calibri"/>
        </w:rPr>
      </w:pPr>
      <w:r w:rsidRPr="00C211A9">
        <w:rPr>
          <w:rFonts w:ascii="Calibri" w:hAnsi="Calibri"/>
        </w:rPr>
        <w:t>wykonywanie zadań związanych bezpośrednio z funkcjonowaniem jednostki, przekazanych przez Rektora.</w:t>
      </w:r>
      <w:r w:rsidR="00660208" w:rsidRPr="00C211A9">
        <w:rPr>
          <w:rFonts w:ascii="Calibri" w:hAnsi="Calibri"/>
        </w:rPr>
        <w:t>”.</w:t>
      </w:r>
    </w:p>
    <w:p w14:paraId="3611D828" w14:textId="18D2E6DD" w:rsidR="00430AD5" w:rsidRPr="00C211A9" w:rsidRDefault="00C211A9" w:rsidP="00C211A9">
      <w:pPr>
        <w:pStyle w:val="Nagwek2"/>
      </w:pPr>
      <w:r w:rsidRPr="00C211A9">
        <w:t>§</w:t>
      </w:r>
      <w:r>
        <w:t xml:space="preserve"> 2.</w:t>
      </w:r>
    </w:p>
    <w:p w14:paraId="659E462E" w14:textId="7BFB642E" w:rsidR="002B57A4" w:rsidRPr="00C211A9" w:rsidRDefault="002B57A4" w:rsidP="00C211A9">
      <w:pPr>
        <w:spacing w:line="360" w:lineRule="auto"/>
        <w:rPr>
          <w:rFonts w:ascii="Calibri" w:hAnsi="Calibri"/>
        </w:rPr>
      </w:pPr>
      <w:r w:rsidRPr="00C211A9">
        <w:rPr>
          <w:rFonts w:ascii="Calibri" w:hAnsi="Calibri"/>
        </w:rPr>
        <w:t xml:space="preserve">Zarządzenie wchodzi w życie z dniem </w:t>
      </w:r>
      <w:r w:rsidR="00D50DC0" w:rsidRPr="00C211A9">
        <w:rPr>
          <w:rFonts w:ascii="Calibri" w:hAnsi="Calibri"/>
        </w:rPr>
        <w:t xml:space="preserve">1 </w:t>
      </w:r>
      <w:r w:rsidR="005838A3" w:rsidRPr="00C211A9">
        <w:rPr>
          <w:rFonts w:ascii="Calibri" w:hAnsi="Calibri"/>
        </w:rPr>
        <w:t>października</w:t>
      </w:r>
      <w:r w:rsidR="00D50DC0" w:rsidRPr="00C211A9">
        <w:rPr>
          <w:rFonts w:ascii="Calibri" w:hAnsi="Calibri"/>
        </w:rPr>
        <w:t xml:space="preserve"> 2023 r.</w:t>
      </w:r>
    </w:p>
    <w:p w14:paraId="02C686EB" w14:textId="02A9F984" w:rsidR="00B80975" w:rsidRPr="00C211A9" w:rsidRDefault="00B80975" w:rsidP="00C211A9">
      <w:pPr>
        <w:spacing w:before="480" w:after="720" w:line="720" w:lineRule="auto"/>
        <w:ind w:left="5954"/>
        <w:jc w:val="center"/>
        <w:rPr>
          <w:rFonts w:ascii="Calibri" w:hAnsi="Calibri"/>
        </w:rPr>
      </w:pPr>
      <w:r w:rsidRPr="00C211A9">
        <w:rPr>
          <w:rFonts w:ascii="Calibri" w:hAnsi="Calibri"/>
        </w:rPr>
        <w:t>Rektor</w:t>
      </w:r>
      <w:r w:rsidR="00C211A9" w:rsidRPr="00C211A9">
        <w:rPr>
          <w:rFonts w:ascii="Calibri" w:hAnsi="Calibri"/>
        </w:rPr>
        <w:br/>
      </w:r>
      <w:r w:rsidRPr="00C211A9">
        <w:rPr>
          <w:rFonts w:ascii="Calibri" w:hAnsi="Calibri"/>
        </w:rPr>
        <w:t>dr hab. inż. Jacek Wróbel, prof. ZUT</w:t>
      </w:r>
    </w:p>
    <w:sectPr w:rsidR="00B80975" w:rsidRPr="00C211A9" w:rsidSect="006A1218">
      <w:footerReference w:type="even" r:id="rId11"/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9501" w14:textId="77777777" w:rsidR="00F200E8" w:rsidRDefault="00F200E8">
      <w:r>
        <w:separator/>
      </w:r>
    </w:p>
  </w:endnote>
  <w:endnote w:type="continuationSeparator" w:id="0">
    <w:p w14:paraId="7763DAE9" w14:textId="77777777" w:rsidR="00F200E8" w:rsidRDefault="00F2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67D7EFA0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2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EF16" w14:textId="77777777" w:rsidR="00F200E8" w:rsidRDefault="00F200E8">
      <w:r>
        <w:separator/>
      </w:r>
    </w:p>
  </w:footnote>
  <w:footnote w:type="continuationSeparator" w:id="0">
    <w:p w14:paraId="34DFE0A6" w14:textId="77777777" w:rsidR="00F200E8" w:rsidRDefault="00F2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7D7"/>
    <w:multiLevelType w:val="hybridMultilevel"/>
    <w:tmpl w:val="9B103E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F9D"/>
    <w:multiLevelType w:val="hybridMultilevel"/>
    <w:tmpl w:val="C9DC97C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A2E"/>
    <w:multiLevelType w:val="hybridMultilevel"/>
    <w:tmpl w:val="9E2E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459"/>
    <w:multiLevelType w:val="hybridMultilevel"/>
    <w:tmpl w:val="D27EED62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406A"/>
    <w:multiLevelType w:val="hybridMultilevel"/>
    <w:tmpl w:val="9F3E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62563"/>
    <w:multiLevelType w:val="hybridMultilevel"/>
    <w:tmpl w:val="A874F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AE22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7857"/>
    <w:multiLevelType w:val="hybridMultilevel"/>
    <w:tmpl w:val="0782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2E9A"/>
    <w:multiLevelType w:val="hybridMultilevel"/>
    <w:tmpl w:val="D2E2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82C"/>
    <w:multiLevelType w:val="hybridMultilevel"/>
    <w:tmpl w:val="CF244FC2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548C"/>
    <w:multiLevelType w:val="hybridMultilevel"/>
    <w:tmpl w:val="9B10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4538"/>
    <w:multiLevelType w:val="hybridMultilevel"/>
    <w:tmpl w:val="9418F824"/>
    <w:lvl w:ilvl="0" w:tplc="74DA2C54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41CC7AE5"/>
    <w:multiLevelType w:val="hybridMultilevel"/>
    <w:tmpl w:val="9D10F7B2"/>
    <w:lvl w:ilvl="0" w:tplc="74DA2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7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B524E"/>
    <w:multiLevelType w:val="hybridMultilevel"/>
    <w:tmpl w:val="5C9E98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EF48294C">
      <w:start w:val="3"/>
      <w:numFmt w:val="decimal"/>
      <w:lvlText w:val="%3)"/>
      <w:lvlJc w:val="left"/>
      <w:pPr>
        <w:ind w:left="17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834"/>
    <w:multiLevelType w:val="hybridMultilevel"/>
    <w:tmpl w:val="D56625B6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F5C91"/>
    <w:multiLevelType w:val="hybridMultilevel"/>
    <w:tmpl w:val="0C684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12F55"/>
    <w:multiLevelType w:val="hybridMultilevel"/>
    <w:tmpl w:val="3C005CCC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81CB6"/>
    <w:multiLevelType w:val="hybridMultilevel"/>
    <w:tmpl w:val="B04E4D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0DEB"/>
    <w:multiLevelType w:val="hybridMultilevel"/>
    <w:tmpl w:val="7A581C86"/>
    <w:lvl w:ilvl="0" w:tplc="6AE657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FE14B3"/>
    <w:multiLevelType w:val="hybridMultilevel"/>
    <w:tmpl w:val="ABC66E46"/>
    <w:lvl w:ilvl="0" w:tplc="6248DB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C32000D"/>
    <w:multiLevelType w:val="hybridMultilevel"/>
    <w:tmpl w:val="57364918"/>
    <w:lvl w:ilvl="0" w:tplc="02E0951A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70BC1EB4"/>
    <w:multiLevelType w:val="hybridMultilevel"/>
    <w:tmpl w:val="3794B6B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53EACE8A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7101123E"/>
    <w:multiLevelType w:val="hybridMultilevel"/>
    <w:tmpl w:val="2AEC1114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B0C"/>
    <w:multiLevelType w:val="hybridMultilevel"/>
    <w:tmpl w:val="188C05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7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AFA"/>
    <w:multiLevelType w:val="hybridMultilevel"/>
    <w:tmpl w:val="69C2C8E4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557AC"/>
    <w:multiLevelType w:val="hybridMultilevel"/>
    <w:tmpl w:val="5FDAACF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94223801">
    <w:abstractNumId w:val="1"/>
  </w:num>
  <w:num w:numId="2" w16cid:durableId="183524716">
    <w:abstractNumId w:val="19"/>
  </w:num>
  <w:num w:numId="3" w16cid:durableId="686099814">
    <w:abstractNumId w:val="12"/>
  </w:num>
  <w:num w:numId="4" w16cid:durableId="1501383137">
    <w:abstractNumId w:val="15"/>
  </w:num>
  <w:num w:numId="5" w16cid:durableId="869535083">
    <w:abstractNumId w:val="8"/>
  </w:num>
  <w:num w:numId="6" w16cid:durableId="446851463">
    <w:abstractNumId w:val="16"/>
  </w:num>
  <w:num w:numId="7" w16cid:durableId="1538397397">
    <w:abstractNumId w:val="18"/>
  </w:num>
  <w:num w:numId="8" w16cid:durableId="990065963">
    <w:abstractNumId w:val="17"/>
  </w:num>
  <w:num w:numId="9" w16cid:durableId="175076185">
    <w:abstractNumId w:val="10"/>
  </w:num>
  <w:num w:numId="10" w16cid:durableId="1401556424">
    <w:abstractNumId w:val="0"/>
  </w:num>
  <w:num w:numId="11" w16cid:durableId="726412354">
    <w:abstractNumId w:val="7"/>
  </w:num>
  <w:num w:numId="12" w16cid:durableId="883252075">
    <w:abstractNumId w:val="14"/>
  </w:num>
  <w:num w:numId="13" w16cid:durableId="42095434">
    <w:abstractNumId w:val="22"/>
  </w:num>
  <w:num w:numId="14" w16cid:durableId="704257591">
    <w:abstractNumId w:val="9"/>
  </w:num>
  <w:num w:numId="15" w16cid:durableId="1303728038">
    <w:abstractNumId w:val="4"/>
  </w:num>
  <w:num w:numId="16" w16cid:durableId="1602756145">
    <w:abstractNumId w:val="2"/>
  </w:num>
  <w:num w:numId="17" w16cid:durableId="1686712702">
    <w:abstractNumId w:val="20"/>
  </w:num>
  <w:num w:numId="18" w16cid:durableId="1177354557">
    <w:abstractNumId w:val="24"/>
  </w:num>
  <w:num w:numId="19" w16cid:durableId="1875575812">
    <w:abstractNumId w:val="6"/>
  </w:num>
  <w:num w:numId="20" w16cid:durableId="1117066449">
    <w:abstractNumId w:val="3"/>
  </w:num>
  <w:num w:numId="21" w16cid:durableId="1879051873">
    <w:abstractNumId w:val="5"/>
  </w:num>
  <w:num w:numId="22" w16cid:durableId="2087417016">
    <w:abstractNumId w:val="25"/>
  </w:num>
  <w:num w:numId="23" w16cid:durableId="818419370">
    <w:abstractNumId w:val="11"/>
  </w:num>
  <w:num w:numId="24" w16cid:durableId="1011880606">
    <w:abstractNumId w:val="21"/>
  </w:num>
  <w:num w:numId="25" w16cid:durableId="1347946162">
    <w:abstractNumId w:val="23"/>
  </w:num>
  <w:num w:numId="26" w16cid:durableId="125307997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151D"/>
    <w:rsid w:val="00023794"/>
    <w:rsid w:val="000243EA"/>
    <w:rsid w:val="00026A12"/>
    <w:rsid w:val="00033ACE"/>
    <w:rsid w:val="00034F59"/>
    <w:rsid w:val="000355E3"/>
    <w:rsid w:val="000412AB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43D0"/>
    <w:rsid w:val="000D59AB"/>
    <w:rsid w:val="000E17DA"/>
    <w:rsid w:val="000E449B"/>
    <w:rsid w:val="000E51DC"/>
    <w:rsid w:val="000E72F0"/>
    <w:rsid w:val="000E76B7"/>
    <w:rsid w:val="001016CB"/>
    <w:rsid w:val="00105558"/>
    <w:rsid w:val="00105D2D"/>
    <w:rsid w:val="0011017F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66C0D"/>
    <w:rsid w:val="00166FC8"/>
    <w:rsid w:val="00170B59"/>
    <w:rsid w:val="001748AA"/>
    <w:rsid w:val="00176F53"/>
    <w:rsid w:val="00182BD2"/>
    <w:rsid w:val="00185FDE"/>
    <w:rsid w:val="001901CB"/>
    <w:rsid w:val="00195C6E"/>
    <w:rsid w:val="001A01CF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D61DF"/>
    <w:rsid w:val="001D7205"/>
    <w:rsid w:val="001E01B5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2878"/>
    <w:rsid w:val="0025351E"/>
    <w:rsid w:val="00255B4E"/>
    <w:rsid w:val="0026399A"/>
    <w:rsid w:val="00266494"/>
    <w:rsid w:val="002705BC"/>
    <w:rsid w:val="00271CEB"/>
    <w:rsid w:val="002744AF"/>
    <w:rsid w:val="00282129"/>
    <w:rsid w:val="00283E29"/>
    <w:rsid w:val="00285413"/>
    <w:rsid w:val="00286BAF"/>
    <w:rsid w:val="00290A87"/>
    <w:rsid w:val="0029148C"/>
    <w:rsid w:val="00291FC8"/>
    <w:rsid w:val="00293C85"/>
    <w:rsid w:val="002A148A"/>
    <w:rsid w:val="002A2750"/>
    <w:rsid w:val="002B0022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D2B89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17D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431D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433B"/>
    <w:rsid w:val="003D6CFD"/>
    <w:rsid w:val="003D73F0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12156"/>
    <w:rsid w:val="00413EF4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7F71"/>
    <w:rsid w:val="00500FAA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0DF1"/>
    <w:rsid w:val="00576B25"/>
    <w:rsid w:val="005838A3"/>
    <w:rsid w:val="00586C20"/>
    <w:rsid w:val="00591D05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31B4"/>
    <w:rsid w:val="005B43D7"/>
    <w:rsid w:val="005B4A2D"/>
    <w:rsid w:val="005B4D95"/>
    <w:rsid w:val="005C46C0"/>
    <w:rsid w:val="005D0F11"/>
    <w:rsid w:val="005D1F32"/>
    <w:rsid w:val="005D4A63"/>
    <w:rsid w:val="005D734B"/>
    <w:rsid w:val="005E103E"/>
    <w:rsid w:val="005E28A8"/>
    <w:rsid w:val="005E3C1D"/>
    <w:rsid w:val="005F0E18"/>
    <w:rsid w:val="005F2946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0208"/>
    <w:rsid w:val="00667165"/>
    <w:rsid w:val="0066793F"/>
    <w:rsid w:val="006735F9"/>
    <w:rsid w:val="0067447D"/>
    <w:rsid w:val="00677763"/>
    <w:rsid w:val="00681CC9"/>
    <w:rsid w:val="00684B7B"/>
    <w:rsid w:val="00686E34"/>
    <w:rsid w:val="0069331F"/>
    <w:rsid w:val="00695BDB"/>
    <w:rsid w:val="006961FB"/>
    <w:rsid w:val="006972FA"/>
    <w:rsid w:val="006A1218"/>
    <w:rsid w:val="006A39CA"/>
    <w:rsid w:val="006A5BC5"/>
    <w:rsid w:val="006B26C5"/>
    <w:rsid w:val="006B3B5C"/>
    <w:rsid w:val="006B3CC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E59C0"/>
    <w:rsid w:val="006F103C"/>
    <w:rsid w:val="006F121C"/>
    <w:rsid w:val="006F2477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33ED"/>
    <w:rsid w:val="008171C8"/>
    <w:rsid w:val="00821A5F"/>
    <w:rsid w:val="00821D99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44D8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23BC"/>
    <w:rsid w:val="008F4961"/>
    <w:rsid w:val="00902C90"/>
    <w:rsid w:val="00903190"/>
    <w:rsid w:val="00906E87"/>
    <w:rsid w:val="00915C81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2CF9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064C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0888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E6220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5BA4"/>
    <w:rsid w:val="00B277CE"/>
    <w:rsid w:val="00B32A7F"/>
    <w:rsid w:val="00B3589A"/>
    <w:rsid w:val="00B4140B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961ED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11A9"/>
    <w:rsid w:val="00C223C6"/>
    <w:rsid w:val="00C33A7B"/>
    <w:rsid w:val="00C34801"/>
    <w:rsid w:val="00C36B1A"/>
    <w:rsid w:val="00C444A6"/>
    <w:rsid w:val="00C46B7E"/>
    <w:rsid w:val="00C5184B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15299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0DC0"/>
    <w:rsid w:val="00D574E8"/>
    <w:rsid w:val="00D6279D"/>
    <w:rsid w:val="00D73962"/>
    <w:rsid w:val="00D73E78"/>
    <w:rsid w:val="00D75490"/>
    <w:rsid w:val="00D81043"/>
    <w:rsid w:val="00D8107E"/>
    <w:rsid w:val="00D812F0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B49E7"/>
    <w:rsid w:val="00DC073C"/>
    <w:rsid w:val="00DC4692"/>
    <w:rsid w:val="00DC6792"/>
    <w:rsid w:val="00DD7CBF"/>
    <w:rsid w:val="00DE4445"/>
    <w:rsid w:val="00DE5FCE"/>
    <w:rsid w:val="00DE6F45"/>
    <w:rsid w:val="00DF275F"/>
    <w:rsid w:val="00DF6CBC"/>
    <w:rsid w:val="00E05E0B"/>
    <w:rsid w:val="00E12D65"/>
    <w:rsid w:val="00E15318"/>
    <w:rsid w:val="00E429E6"/>
    <w:rsid w:val="00E45FDC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01475"/>
    <w:rsid w:val="00F11439"/>
    <w:rsid w:val="00F17CFA"/>
    <w:rsid w:val="00F17ECB"/>
    <w:rsid w:val="00F200E8"/>
    <w:rsid w:val="00F2539F"/>
    <w:rsid w:val="00F30220"/>
    <w:rsid w:val="00F33904"/>
    <w:rsid w:val="00F43807"/>
    <w:rsid w:val="00F452DD"/>
    <w:rsid w:val="00F45E40"/>
    <w:rsid w:val="00F51D4F"/>
    <w:rsid w:val="00F5708A"/>
    <w:rsid w:val="00F60E94"/>
    <w:rsid w:val="00F721E5"/>
    <w:rsid w:val="00F72A0F"/>
    <w:rsid w:val="00F75D11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39A9"/>
    <w:rsid w:val="00FA712C"/>
    <w:rsid w:val="00FB399E"/>
    <w:rsid w:val="00FB41E9"/>
    <w:rsid w:val="00FB6C8A"/>
    <w:rsid w:val="00FC26B1"/>
    <w:rsid w:val="00FC26D8"/>
    <w:rsid w:val="00FC3113"/>
    <w:rsid w:val="00FC5CAF"/>
    <w:rsid w:val="00FC6A04"/>
    <w:rsid w:val="00FD0B12"/>
    <w:rsid w:val="00FD3951"/>
    <w:rsid w:val="00FD698E"/>
    <w:rsid w:val="00FD699F"/>
    <w:rsid w:val="00FF13BE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1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11A9"/>
    <w:pPr>
      <w:widowControl w:val="0"/>
      <w:shd w:val="clear" w:color="auto" w:fill="FFFFFF"/>
      <w:snapToGrid w:val="0"/>
      <w:spacing w:line="360" w:lineRule="auto"/>
      <w:jc w:val="center"/>
      <w:outlineLvl w:val="0"/>
    </w:pPr>
    <w:rPr>
      <w:rFonts w:ascii="Calibri" w:hAnsi="Calibri"/>
      <w:b/>
      <w:color w:val="00000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C211A9"/>
    <w:pPr>
      <w:spacing w:line="360" w:lineRule="auto"/>
      <w:ind w:right="-144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1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211A9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8F747-F957-42E6-A0D6-273160F00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Rektora ZUT z dnia 27 września 2023 r. zmieniające 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27 września 2023 r. zmieniające zarządzenie nr 117 Rektora ZUT z dnia 4 września 2020 r. w sprawie zakresów obowiązków osób pełniących funkcje kierownicze na kadencję 2020 – 2024</dc:title>
  <dc:subject/>
  <dc:creator>ZUT</dc:creator>
  <cp:keywords/>
  <cp:lastModifiedBy>Marta Buśko</cp:lastModifiedBy>
  <cp:revision>7</cp:revision>
  <cp:lastPrinted>2023-10-11T07:06:00Z</cp:lastPrinted>
  <dcterms:created xsi:type="dcterms:W3CDTF">2023-10-11T06:43:00Z</dcterms:created>
  <dcterms:modified xsi:type="dcterms:W3CDTF">2023-10-11T07:07:00Z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1d1a1568-070a-4190-b395-f13297662923</vt:lpwstr>
  </property>
  <property fmtid="{D5CDD505-2E9C-101B-9397-08002B2CF9AE}" pid="8" name="MSIP_Label_50945193-57ff-457d-9504-518e9bfb59a9_ContentBits">
    <vt:lpwstr>0</vt:lpwstr>
  </property>
</Properties>
</file>