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07B5" w14:textId="42BBE9BC" w:rsidR="00532622" w:rsidRPr="00AC4848" w:rsidRDefault="00AC4848" w:rsidP="00AC4848">
      <w:pPr>
        <w:tabs>
          <w:tab w:val="clear" w:pos="567"/>
        </w:tabs>
        <w:spacing w:line="360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AC4848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DA6E82" w:rsidRPr="00AC4848">
        <w:rPr>
          <w:rFonts w:ascii="Calibri" w:hAnsi="Calibri"/>
          <w:b/>
          <w:bCs/>
          <w:sz w:val="32"/>
          <w:szCs w:val="32"/>
        </w:rPr>
        <w:t>54</w:t>
      </w:r>
      <w:r>
        <w:rPr>
          <w:rFonts w:ascii="Calibri" w:hAnsi="Calibri"/>
          <w:b/>
          <w:bCs/>
          <w:sz w:val="32"/>
          <w:szCs w:val="32"/>
        </w:rPr>
        <w:br/>
      </w:r>
      <w:r w:rsidR="00532622" w:rsidRPr="00AC4848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bCs/>
          <w:sz w:val="28"/>
          <w:szCs w:val="28"/>
        </w:rPr>
        <w:br/>
      </w:r>
      <w:r w:rsidR="00532622" w:rsidRPr="00AC4848">
        <w:rPr>
          <w:rFonts w:ascii="Calibri" w:hAnsi="Calibri"/>
          <w:b/>
          <w:bCs/>
          <w:sz w:val="28"/>
          <w:szCs w:val="28"/>
        </w:rPr>
        <w:t xml:space="preserve">z dnia </w:t>
      </w:r>
      <w:r w:rsidR="00DE5A68" w:rsidRPr="00AC4848">
        <w:rPr>
          <w:rFonts w:ascii="Calibri" w:hAnsi="Calibri"/>
          <w:b/>
          <w:bCs/>
          <w:sz w:val="28"/>
          <w:szCs w:val="28"/>
        </w:rPr>
        <w:t>11</w:t>
      </w:r>
      <w:r w:rsidR="002B2B13" w:rsidRPr="00AC4848">
        <w:rPr>
          <w:rFonts w:ascii="Calibri" w:hAnsi="Calibri"/>
          <w:b/>
          <w:bCs/>
          <w:sz w:val="28"/>
          <w:szCs w:val="28"/>
        </w:rPr>
        <w:t xml:space="preserve"> </w:t>
      </w:r>
      <w:r w:rsidR="00D22215" w:rsidRPr="00AC4848">
        <w:rPr>
          <w:rFonts w:ascii="Calibri" w:hAnsi="Calibri"/>
          <w:b/>
          <w:bCs/>
          <w:sz w:val="28"/>
          <w:szCs w:val="28"/>
        </w:rPr>
        <w:t>kwietnia</w:t>
      </w:r>
      <w:r w:rsidR="003340B2" w:rsidRPr="00AC4848">
        <w:rPr>
          <w:rFonts w:ascii="Calibri" w:hAnsi="Calibri"/>
          <w:b/>
          <w:bCs/>
          <w:sz w:val="28"/>
          <w:szCs w:val="28"/>
        </w:rPr>
        <w:t xml:space="preserve"> </w:t>
      </w:r>
      <w:r w:rsidR="00532622" w:rsidRPr="00AC4848">
        <w:rPr>
          <w:rFonts w:ascii="Calibri" w:hAnsi="Calibri"/>
          <w:b/>
          <w:bCs/>
          <w:sz w:val="28"/>
          <w:szCs w:val="28"/>
        </w:rPr>
        <w:t>202</w:t>
      </w:r>
      <w:r w:rsidR="00D22215" w:rsidRPr="00AC4848">
        <w:rPr>
          <w:rFonts w:ascii="Calibri" w:hAnsi="Calibri"/>
          <w:b/>
          <w:bCs/>
          <w:sz w:val="28"/>
          <w:szCs w:val="28"/>
        </w:rPr>
        <w:t>2</w:t>
      </w:r>
      <w:r w:rsidR="00532622" w:rsidRPr="00AC4848">
        <w:rPr>
          <w:rFonts w:ascii="Calibri" w:hAnsi="Calibri"/>
          <w:b/>
          <w:bCs/>
          <w:sz w:val="28"/>
          <w:szCs w:val="28"/>
        </w:rPr>
        <w:t xml:space="preserve"> r.</w:t>
      </w:r>
    </w:p>
    <w:p w14:paraId="0CF6C115" w14:textId="707265A5" w:rsidR="00626CCB" w:rsidRPr="00AC4848" w:rsidRDefault="008D61D8" w:rsidP="00AC4848">
      <w:pPr>
        <w:tabs>
          <w:tab w:val="clear" w:pos="567"/>
        </w:tabs>
        <w:spacing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AC4848">
        <w:rPr>
          <w:rFonts w:ascii="Calibri" w:hAnsi="Calibri"/>
          <w:b/>
          <w:bCs/>
          <w:sz w:val="24"/>
          <w:szCs w:val="24"/>
        </w:rPr>
        <w:t>zmieniające zarządzenie nr 51 Rektora ZUT z dnia 5 kwietnia 2022 r.</w:t>
      </w:r>
      <w:r w:rsidRPr="00AC4848">
        <w:rPr>
          <w:rFonts w:ascii="Calibri" w:hAnsi="Calibri"/>
          <w:b/>
          <w:bCs/>
          <w:sz w:val="24"/>
          <w:szCs w:val="24"/>
        </w:rPr>
        <w:br/>
      </w:r>
      <w:r w:rsidR="00532622" w:rsidRPr="00AC4848">
        <w:rPr>
          <w:rFonts w:ascii="Calibri" w:hAnsi="Calibri"/>
          <w:b/>
          <w:bCs/>
          <w:sz w:val="24"/>
          <w:szCs w:val="24"/>
        </w:rPr>
        <w:t xml:space="preserve">w sprawie Procedury </w:t>
      </w:r>
      <w:bookmarkStart w:id="0" w:name="_Hlk42178158"/>
      <w:bookmarkStart w:id="1" w:name="_Hlk42521758"/>
      <w:r w:rsidR="00532622" w:rsidRPr="00AC4848">
        <w:rPr>
          <w:rFonts w:ascii="Calibri" w:hAnsi="Calibri"/>
          <w:b/>
          <w:bCs/>
          <w:sz w:val="24"/>
          <w:szCs w:val="24"/>
        </w:rPr>
        <w:t>bezpieczeństwa epidemicznego</w:t>
      </w:r>
      <w:bookmarkEnd w:id="0"/>
      <w:r w:rsidR="00CD1904" w:rsidRPr="00AC4848">
        <w:rPr>
          <w:rFonts w:ascii="Calibri" w:hAnsi="Calibri"/>
          <w:b/>
          <w:bCs/>
          <w:sz w:val="24"/>
          <w:szCs w:val="24"/>
        </w:rPr>
        <w:t xml:space="preserve"> w ZUT</w:t>
      </w:r>
      <w:r w:rsidR="00626CCB" w:rsidRPr="00AC4848">
        <w:rPr>
          <w:rFonts w:ascii="Calibri" w:hAnsi="Calibri"/>
          <w:b/>
          <w:bCs/>
          <w:sz w:val="24"/>
          <w:szCs w:val="24"/>
        </w:rPr>
        <w:br/>
        <w:t>w okresie ogłoszonego stanu epidemii na obszarze Rzeczypospolitej Polskiej</w:t>
      </w:r>
      <w:r w:rsidR="00626CCB" w:rsidRPr="00AC4848">
        <w:rPr>
          <w:rFonts w:ascii="Calibri" w:hAnsi="Calibri"/>
          <w:b/>
          <w:bCs/>
          <w:sz w:val="24"/>
          <w:szCs w:val="24"/>
        </w:rPr>
        <w:br/>
        <w:t xml:space="preserve">w związku z zakażeniami wirusem </w:t>
      </w:r>
      <w:bookmarkStart w:id="2" w:name="_Hlk42083600"/>
      <w:r w:rsidR="00626CCB" w:rsidRPr="00AC4848">
        <w:rPr>
          <w:rFonts w:ascii="Calibri" w:hAnsi="Calibri"/>
          <w:b/>
          <w:bCs/>
          <w:sz w:val="24"/>
          <w:szCs w:val="24"/>
        </w:rPr>
        <w:t>SARS-CoV-2</w:t>
      </w:r>
      <w:bookmarkEnd w:id="1"/>
      <w:bookmarkEnd w:id="2"/>
    </w:p>
    <w:p w14:paraId="16B3E1C3" w14:textId="3B2CEABA" w:rsidR="0011547F" w:rsidRPr="00AC4848" w:rsidRDefault="00532622" w:rsidP="00AC4848">
      <w:pPr>
        <w:tabs>
          <w:tab w:val="clear" w:pos="567"/>
        </w:tabs>
        <w:spacing w:before="240" w:line="360" w:lineRule="auto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>Na podstawie art. 23 ust. 2 pkt 2 ustawy z dnia 20 lipca 2018 r. Prawo o szkolnictwie wyższym i</w:t>
      </w:r>
      <w:r w:rsidR="001B2982" w:rsidRPr="00AC4848">
        <w:rPr>
          <w:rFonts w:ascii="Calibri" w:hAnsi="Calibri"/>
          <w:sz w:val="24"/>
          <w:szCs w:val="24"/>
        </w:rPr>
        <w:t> </w:t>
      </w:r>
      <w:r w:rsidRPr="00AC4848">
        <w:rPr>
          <w:rFonts w:ascii="Calibri" w:hAnsi="Calibri"/>
          <w:sz w:val="24"/>
          <w:szCs w:val="24"/>
        </w:rPr>
        <w:t>nauce (tekst jedn. Dz. U. z 202</w:t>
      </w:r>
      <w:r w:rsidR="00D22215" w:rsidRPr="00AC4848">
        <w:rPr>
          <w:rFonts w:ascii="Calibri" w:hAnsi="Calibri"/>
          <w:sz w:val="24"/>
          <w:szCs w:val="24"/>
        </w:rPr>
        <w:t>2</w:t>
      </w:r>
      <w:r w:rsidRPr="00AC4848">
        <w:rPr>
          <w:rFonts w:ascii="Calibri" w:hAnsi="Calibri"/>
          <w:sz w:val="24"/>
          <w:szCs w:val="24"/>
        </w:rPr>
        <w:t xml:space="preserve"> r. poz. </w:t>
      </w:r>
      <w:r w:rsidR="00D22215" w:rsidRPr="00AC4848">
        <w:rPr>
          <w:rFonts w:ascii="Calibri" w:hAnsi="Calibri"/>
          <w:sz w:val="24"/>
          <w:szCs w:val="24"/>
        </w:rPr>
        <w:t>574</w:t>
      </w:r>
      <w:r w:rsidRPr="00AC4848">
        <w:rPr>
          <w:rFonts w:ascii="Calibri" w:hAnsi="Calibri"/>
          <w:sz w:val="24"/>
          <w:szCs w:val="24"/>
        </w:rPr>
        <w:t>, z późn. zm.) w związku z</w:t>
      </w:r>
      <w:r w:rsidR="006B7593" w:rsidRPr="00AC4848">
        <w:rPr>
          <w:rFonts w:ascii="Calibri" w:hAnsi="Calibri"/>
          <w:sz w:val="24"/>
          <w:szCs w:val="24"/>
        </w:rPr>
        <w:t xml:space="preserve"> </w:t>
      </w:r>
      <w:r w:rsidR="00626CCB" w:rsidRPr="00AC4848">
        <w:rPr>
          <w:rFonts w:ascii="Calibri" w:hAnsi="Calibri"/>
          <w:sz w:val="24"/>
          <w:szCs w:val="24"/>
        </w:rPr>
        <w:t>rozporządzeni</w:t>
      </w:r>
      <w:r w:rsidR="000D3811" w:rsidRPr="00AC4848">
        <w:rPr>
          <w:rFonts w:ascii="Calibri" w:hAnsi="Calibri"/>
          <w:sz w:val="24"/>
          <w:szCs w:val="24"/>
        </w:rPr>
        <w:t>em</w:t>
      </w:r>
      <w:r w:rsidR="00626CCB" w:rsidRPr="00AC4848">
        <w:rPr>
          <w:rFonts w:ascii="Calibri" w:hAnsi="Calibri"/>
          <w:sz w:val="24"/>
          <w:szCs w:val="24"/>
        </w:rPr>
        <w:t xml:space="preserve"> Ministra Zdrowia z dnia 20 marca 2020 r. w sprawie ogłoszenia na obszarze Rzeczypospolitej Polskiej stanu epidemii (Dz. U. poz. 491</w:t>
      </w:r>
      <w:r w:rsidR="000D3811" w:rsidRPr="00AC4848">
        <w:rPr>
          <w:rFonts w:ascii="Calibri" w:hAnsi="Calibri"/>
          <w:sz w:val="24"/>
          <w:szCs w:val="24"/>
        </w:rPr>
        <w:t>,</w:t>
      </w:r>
      <w:r w:rsidR="005A74BC" w:rsidRPr="00AC4848">
        <w:rPr>
          <w:rFonts w:ascii="Calibri" w:hAnsi="Calibri"/>
          <w:sz w:val="24"/>
          <w:szCs w:val="24"/>
        </w:rPr>
        <w:t xml:space="preserve"> </w:t>
      </w:r>
      <w:r w:rsidR="000D3811" w:rsidRPr="00AC4848">
        <w:rPr>
          <w:rFonts w:ascii="Calibri" w:hAnsi="Calibri"/>
          <w:sz w:val="24"/>
          <w:szCs w:val="24"/>
        </w:rPr>
        <w:t>z późn. zm.</w:t>
      </w:r>
      <w:r w:rsidR="00626CCB" w:rsidRPr="00AC4848">
        <w:rPr>
          <w:rFonts w:ascii="Calibri" w:hAnsi="Calibri"/>
          <w:sz w:val="24"/>
          <w:szCs w:val="24"/>
        </w:rPr>
        <w:t xml:space="preserve">) </w:t>
      </w:r>
      <w:r w:rsidR="00634455" w:rsidRPr="00AC4848">
        <w:rPr>
          <w:rFonts w:ascii="Calibri" w:hAnsi="Calibri"/>
          <w:sz w:val="24"/>
          <w:szCs w:val="24"/>
        </w:rPr>
        <w:t>oraz z rozporządzeniem Rady Ministrów z dnia 25 marca 2022 r. w sprawie ustanowienia określonych ograniczeń, nakazów i zakazów w związku z</w:t>
      </w:r>
      <w:r w:rsidR="006921D9" w:rsidRPr="00AC4848">
        <w:rPr>
          <w:rFonts w:ascii="Calibri" w:hAnsi="Calibri"/>
          <w:sz w:val="24"/>
          <w:szCs w:val="24"/>
        </w:rPr>
        <w:t> </w:t>
      </w:r>
      <w:r w:rsidR="00634455" w:rsidRPr="00AC4848">
        <w:rPr>
          <w:rFonts w:ascii="Calibri" w:hAnsi="Calibri"/>
          <w:sz w:val="24"/>
          <w:szCs w:val="24"/>
        </w:rPr>
        <w:t xml:space="preserve">wystąpieniem stanu epidemii (Dz. U. poz. 679) </w:t>
      </w:r>
      <w:r w:rsidRPr="00AC4848">
        <w:rPr>
          <w:rFonts w:ascii="Calibri" w:hAnsi="Calibri"/>
          <w:sz w:val="24"/>
          <w:szCs w:val="24"/>
        </w:rPr>
        <w:t>zarządza się, co następuje:</w:t>
      </w:r>
    </w:p>
    <w:p w14:paraId="1BE1DE80" w14:textId="4971862D" w:rsidR="00532622" w:rsidRPr="00AC4848" w:rsidRDefault="00532622" w:rsidP="00AC4848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AC4848">
        <w:rPr>
          <w:rFonts w:ascii="Calibri" w:hAnsi="Calibri"/>
          <w:b/>
          <w:bCs/>
          <w:sz w:val="24"/>
          <w:szCs w:val="24"/>
        </w:rPr>
        <w:t>§ 1.</w:t>
      </w:r>
    </w:p>
    <w:p w14:paraId="5D626A33" w14:textId="63323052" w:rsidR="00532622" w:rsidRPr="00AC4848" w:rsidRDefault="008D61D8" w:rsidP="00AC4848">
      <w:pPr>
        <w:tabs>
          <w:tab w:val="clear" w:pos="567"/>
        </w:tabs>
        <w:spacing w:line="360" w:lineRule="auto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>W</w:t>
      </w:r>
      <w:r w:rsidR="00532622" w:rsidRPr="00AC4848">
        <w:rPr>
          <w:rFonts w:ascii="Calibri" w:hAnsi="Calibri"/>
          <w:sz w:val="24"/>
          <w:szCs w:val="24"/>
        </w:rPr>
        <w:t xml:space="preserve"> </w:t>
      </w:r>
      <w:r w:rsidR="00952D62" w:rsidRPr="00AC4848">
        <w:rPr>
          <w:rFonts w:ascii="Calibri" w:hAnsi="Calibri"/>
          <w:sz w:val="24"/>
          <w:szCs w:val="24"/>
        </w:rPr>
        <w:t>P</w:t>
      </w:r>
      <w:r w:rsidR="00532622" w:rsidRPr="00AC4848">
        <w:rPr>
          <w:rFonts w:ascii="Calibri" w:hAnsi="Calibri"/>
          <w:sz w:val="24"/>
          <w:szCs w:val="24"/>
        </w:rPr>
        <w:t>rocedur</w:t>
      </w:r>
      <w:r w:rsidRPr="00AC4848">
        <w:rPr>
          <w:rFonts w:ascii="Calibri" w:hAnsi="Calibri"/>
          <w:sz w:val="24"/>
          <w:szCs w:val="24"/>
        </w:rPr>
        <w:t>ze</w:t>
      </w:r>
      <w:r w:rsidR="00532622" w:rsidRPr="00AC4848">
        <w:rPr>
          <w:rFonts w:ascii="Calibri" w:hAnsi="Calibri"/>
          <w:sz w:val="24"/>
          <w:szCs w:val="24"/>
        </w:rPr>
        <w:t xml:space="preserve"> bezpieczeństwa epidemicznego </w:t>
      </w:r>
      <w:r w:rsidR="00CD1904" w:rsidRPr="00AC4848">
        <w:rPr>
          <w:rFonts w:ascii="Calibri" w:hAnsi="Calibri"/>
          <w:sz w:val="24"/>
          <w:szCs w:val="24"/>
        </w:rPr>
        <w:t xml:space="preserve">w ZUT </w:t>
      </w:r>
      <w:r w:rsidR="0075217F" w:rsidRPr="00AC4848">
        <w:rPr>
          <w:rFonts w:ascii="Calibri" w:hAnsi="Calibri"/>
          <w:sz w:val="24"/>
          <w:szCs w:val="24"/>
        </w:rPr>
        <w:t>w okresie ogłoszonego stanu epidemii na</w:t>
      </w:r>
      <w:r w:rsidR="00115464">
        <w:rPr>
          <w:rFonts w:ascii="Calibri" w:hAnsi="Calibri"/>
          <w:sz w:val="24"/>
          <w:szCs w:val="24"/>
        </w:rPr>
        <w:t> </w:t>
      </w:r>
      <w:r w:rsidR="0075217F" w:rsidRPr="00AC4848">
        <w:rPr>
          <w:rFonts w:ascii="Calibri" w:hAnsi="Calibri"/>
          <w:sz w:val="24"/>
          <w:szCs w:val="24"/>
        </w:rPr>
        <w:t>obszarze Rzeczypospolitej Polskiej w</w:t>
      </w:r>
      <w:r w:rsidR="00D92D84" w:rsidRPr="00AC4848">
        <w:rPr>
          <w:rFonts w:ascii="Calibri" w:hAnsi="Calibri"/>
          <w:sz w:val="24"/>
          <w:szCs w:val="24"/>
        </w:rPr>
        <w:t> </w:t>
      </w:r>
      <w:r w:rsidR="0075217F" w:rsidRPr="00AC4848">
        <w:rPr>
          <w:rFonts w:ascii="Calibri" w:hAnsi="Calibri"/>
          <w:sz w:val="24"/>
          <w:szCs w:val="24"/>
        </w:rPr>
        <w:t>związku z zakażeniami wirusem SARS-CoV-2</w:t>
      </w:r>
      <w:r w:rsidR="002031CB" w:rsidRPr="00AC4848">
        <w:rPr>
          <w:rFonts w:ascii="Calibri" w:hAnsi="Calibri"/>
          <w:sz w:val="24"/>
          <w:szCs w:val="24"/>
        </w:rPr>
        <w:t>, stanowiąc</w:t>
      </w:r>
      <w:r w:rsidRPr="00AC4848">
        <w:rPr>
          <w:rFonts w:ascii="Calibri" w:hAnsi="Calibri"/>
          <w:sz w:val="24"/>
          <w:szCs w:val="24"/>
        </w:rPr>
        <w:t>ej</w:t>
      </w:r>
      <w:r w:rsidR="002031CB" w:rsidRPr="00AC4848">
        <w:rPr>
          <w:rFonts w:ascii="Calibri" w:hAnsi="Calibri"/>
          <w:sz w:val="24"/>
          <w:szCs w:val="24"/>
        </w:rPr>
        <w:t xml:space="preserve"> załącznik do zarządzenia</w:t>
      </w:r>
      <w:r w:rsidRPr="00AC4848">
        <w:rPr>
          <w:rFonts w:ascii="Calibri" w:hAnsi="Calibri"/>
          <w:sz w:val="24"/>
          <w:szCs w:val="24"/>
        </w:rPr>
        <w:t xml:space="preserve"> nr 51 Rektora z dnia 5 kwietnia 2022 r., wprowadza się zmiany:</w:t>
      </w:r>
    </w:p>
    <w:p w14:paraId="434D07A4" w14:textId="7EC95E81" w:rsidR="008D61D8" w:rsidRPr="00AC4848" w:rsidRDefault="008D61D8" w:rsidP="00CD2BAB">
      <w:pPr>
        <w:pStyle w:val="Akapitzlist"/>
        <w:numPr>
          <w:ilvl w:val="0"/>
          <w:numId w:val="33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 xml:space="preserve">w </w:t>
      </w:r>
      <w:r w:rsidRPr="00AC4848">
        <w:rPr>
          <w:rFonts w:ascii="Calibri" w:hAnsi="Calibri" w:cs="Times New Roman"/>
          <w:sz w:val="24"/>
          <w:szCs w:val="24"/>
        </w:rPr>
        <w:t>§</w:t>
      </w:r>
      <w:r w:rsidRPr="00AC4848">
        <w:rPr>
          <w:rFonts w:ascii="Calibri" w:hAnsi="Calibri"/>
          <w:sz w:val="24"/>
          <w:szCs w:val="24"/>
        </w:rPr>
        <w:t xml:space="preserve"> 3:</w:t>
      </w:r>
    </w:p>
    <w:p w14:paraId="0E3B809D" w14:textId="1EA49F1D" w:rsidR="008D61D8" w:rsidRPr="00AC4848" w:rsidRDefault="008D61D8" w:rsidP="00CD2BAB">
      <w:pPr>
        <w:pStyle w:val="Akapitzlist"/>
        <w:numPr>
          <w:ilvl w:val="1"/>
          <w:numId w:val="37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>w pkt 2 wyraz „interesariuszami” zastępuje się wyrazem „interesantami”,</w:t>
      </w:r>
    </w:p>
    <w:p w14:paraId="2C78CE0A" w14:textId="3A10AB69" w:rsidR="008D61D8" w:rsidRPr="00AC4848" w:rsidRDefault="008D61D8" w:rsidP="00CD2BAB">
      <w:pPr>
        <w:pStyle w:val="Akapitzlist"/>
        <w:numPr>
          <w:ilvl w:val="1"/>
          <w:numId w:val="37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>w pkt 3 ppkt e otrzymuje brzmienie: „e) przyciski w windach, na piętrach, uchwyty powinny być regularnie dezynfekowane”;</w:t>
      </w:r>
    </w:p>
    <w:p w14:paraId="202CE0F7" w14:textId="158BDC3C" w:rsidR="008D61D8" w:rsidRPr="00AC4848" w:rsidRDefault="008D61D8" w:rsidP="00CD2BAB">
      <w:pPr>
        <w:pStyle w:val="Akapitzlist"/>
        <w:numPr>
          <w:ilvl w:val="0"/>
          <w:numId w:val="33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 xml:space="preserve">w </w:t>
      </w:r>
      <w:r w:rsidRPr="00AC4848">
        <w:rPr>
          <w:rFonts w:ascii="Calibri" w:hAnsi="Calibri" w:cs="Times New Roman"/>
          <w:sz w:val="24"/>
          <w:szCs w:val="24"/>
        </w:rPr>
        <w:t>§</w:t>
      </w:r>
      <w:r w:rsidRPr="00AC4848">
        <w:rPr>
          <w:rFonts w:ascii="Calibri" w:hAnsi="Calibri"/>
          <w:sz w:val="24"/>
          <w:szCs w:val="24"/>
        </w:rPr>
        <w:t xml:space="preserve"> 7:</w:t>
      </w:r>
    </w:p>
    <w:p w14:paraId="318CB819" w14:textId="1DA4B3E7" w:rsidR="008D61D8" w:rsidRPr="00AC4848" w:rsidRDefault="008D61D8" w:rsidP="00CD2BAB">
      <w:pPr>
        <w:pStyle w:val="Akapitzlist"/>
        <w:numPr>
          <w:ilvl w:val="1"/>
          <w:numId w:val="36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>pkt 1 uchyla się,</w:t>
      </w:r>
    </w:p>
    <w:p w14:paraId="52965B8A" w14:textId="5810D83C" w:rsidR="008D61D8" w:rsidRPr="00AC4848" w:rsidRDefault="008D61D8" w:rsidP="00CD2BAB">
      <w:pPr>
        <w:pStyle w:val="Akapitzlist"/>
        <w:numPr>
          <w:ilvl w:val="1"/>
          <w:numId w:val="36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>pkt 3 otrzymuje brzmienie: „3) strefa dla studentów, doktorantów i gości zewnętrznych była oddzielona od strefy biurowej dodatkową przesłoną ochronną – ze szkła akrylowego lub</w:t>
      </w:r>
      <w:r w:rsidR="00115464">
        <w:rPr>
          <w:rFonts w:ascii="Calibri" w:hAnsi="Calibri"/>
          <w:sz w:val="24"/>
          <w:szCs w:val="24"/>
        </w:rPr>
        <w:t> </w:t>
      </w:r>
      <w:r w:rsidRPr="00AC4848">
        <w:rPr>
          <w:rFonts w:ascii="Calibri" w:hAnsi="Calibri"/>
          <w:sz w:val="24"/>
          <w:szCs w:val="24"/>
        </w:rPr>
        <w:t>pleksi, z opcją możliwości przekazania dokumentów, a stanowisko było wyposażone w</w:t>
      </w:r>
      <w:r w:rsidR="006921D9" w:rsidRPr="00AC4848">
        <w:rPr>
          <w:rFonts w:ascii="Calibri" w:hAnsi="Calibri"/>
          <w:sz w:val="24"/>
          <w:szCs w:val="24"/>
        </w:rPr>
        <w:t> </w:t>
      </w:r>
      <w:r w:rsidRPr="00AC4848">
        <w:rPr>
          <w:rFonts w:ascii="Calibri" w:hAnsi="Calibri"/>
          <w:sz w:val="24"/>
          <w:szCs w:val="24"/>
        </w:rPr>
        <w:t>pojemniki na dokumenty, które przekazywane do dziekanatu powinny być dezynfekowane lub, w razie wzrostu zachorowań w regionie, poddane kwarantannie, także</w:t>
      </w:r>
      <w:r w:rsidR="00CD2BAB">
        <w:rPr>
          <w:rFonts w:ascii="Calibri" w:hAnsi="Calibri"/>
          <w:sz w:val="24"/>
          <w:szCs w:val="24"/>
        </w:rPr>
        <w:t> </w:t>
      </w:r>
      <w:r w:rsidRPr="00AC4848">
        <w:rPr>
          <w:rFonts w:ascii="Calibri" w:hAnsi="Calibri"/>
          <w:sz w:val="24"/>
          <w:szCs w:val="24"/>
        </w:rPr>
        <w:t>środki piśmiennicze powinny leżeć w specjalnym pojemniku i powinny być dezynfekowane po</w:t>
      </w:r>
      <w:r w:rsidR="00115464">
        <w:rPr>
          <w:rFonts w:ascii="Calibri" w:hAnsi="Calibri"/>
          <w:sz w:val="24"/>
          <w:szCs w:val="24"/>
        </w:rPr>
        <w:t> </w:t>
      </w:r>
      <w:r w:rsidRPr="00AC4848">
        <w:rPr>
          <w:rFonts w:ascii="Calibri" w:hAnsi="Calibri"/>
          <w:sz w:val="24"/>
          <w:szCs w:val="24"/>
        </w:rPr>
        <w:t>każdym użyciu;”,</w:t>
      </w:r>
    </w:p>
    <w:p w14:paraId="3D0BA490" w14:textId="2BB74703" w:rsidR="008D61D8" w:rsidRPr="00AC4848" w:rsidRDefault="008D61D8" w:rsidP="00CD2BAB">
      <w:pPr>
        <w:pStyle w:val="Akapitzlist"/>
        <w:numPr>
          <w:ilvl w:val="1"/>
          <w:numId w:val="36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>pkt 4 otrzymuje brzmienie: „4) udostępnić płyn dezynfekujący przy stanowisku obsługi studentów, doktorantów i klientów zewnętrznych;”;</w:t>
      </w:r>
    </w:p>
    <w:p w14:paraId="2B2DAE8F" w14:textId="41D18DCB" w:rsidR="008D61D8" w:rsidRPr="00AC4848" w:rsidRDefault="008D61D8" w:rsidP="00CD2BAB">
      <w:pPr>
        <w:pStyle w:val="Akapitzlist"/>
        <w:numPr>
          <w:ilvl w:val="0"/>
          <w:numId w:val="33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lastRenderedPageBreak/>
        <w:t xml:space="preserve">w </w:t>
      </w:r>
      <w:r w:rsidRPr="00AC4848">
        <w:rPr>
          <w:rFonts w:ascii="Calibri" w:hAnsi="Calibri" w:cs="Times New Roman"/>
          <w:sz w:val="24"/>
          <w:szCs w:val="24"/>
        </w:rPr>
        <w:t>§</w:t>
      </w:r>
      <w:r w:rsidRPr="00AC4848">
        <w:rPr>
          <w:rFonts w:ascii="Calibri" w:hAnsi="Calibri"/>
          <w:sz w:val="24"/>
          <w:szCs w:val="24"/>
        </w:rPr>
        <w:t xml:space="preserve"> 8 ust. 2 otrzymuje brzmienie: „2. Należy wykorzystać środki teleinformatyczne w celu kontaktowania się pracowników ze sobą oraz ze studentami i doktorantami. Wszystkie osoby uczestniczące w spotkaniu stacjonarnym powinny zachowywać bezpieczną odległość.”</w:t>
      </w:r>
    </w:p>
    <w:p w14:paraId="6D91BAAC" w14:textId="7DB2AE4B" w:rsidR="008D61D8" w:rsidRPr="00AC4848" w:rsidRDefault="00DA6E82" w:rsidP="00CD2BAB">
      <w:pPr>
        <w:pStyle w:val="Akapitzlist"/>
        <w:numPr>
          <w:ilvl w:val="0"/>
          <w:numId w:val="33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 xml:space="preserve">w załączniku nr 2 do Procedury bezpieczeństwa epidemicznego w ZUT w okresie ogłoszonego stanu epidemii na obszarze Rzeczypospolitej Polskiej w związku z zakażeniami wirusem </w:t>
      </w:r>
      <w:r w:rsidR="00CD2BAB">
        <w:rPr>
          <w:rFonts w:ascii="Calibri" w:hAnsi="Calibri"/>
          <w:sz w:val="24"/>
          <w:szCs w:val="24"/>
        </w:rPr>
        <w:br/>
      </w:r>
      <w:r w:rsidRPr="00AC4848">
        <w:rPr>
          <w:rFonts w:ascii="Calibri" w:hAnsi="Calibri"/>
          <w:sz w:val="24"/>
          <w:szCs w:val="24"/>
        </w:rPr>
        <w:t>SARS-CoV-2 – Zasady zapewnienia bezpieczeństwa epidemicznego w domach studenckich ZUT, w pkt 3 ppkt 5 uchyla się.</w:t>
      </w:r>
    </w:p>
    <w:p w14:paraId="4D179984" w14:textId="17E23287" w:rsidR="00532622" w:rsidRPr="00AC4848" w:rsidRDefault="00532622" w:rsidP="00AC4848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AC4848">
        <w:rPr>
          <w:rFonts w:ascii="Calibri" w:hAnsi="Calibri"/>
          <w:b/>
          <w:bCs/>
          <w:sz w:val="24"/>
          <w:szCs w:val="24"/>
        </w:rPr>
        <w:t>§ 2.</w:t>
      </w:r>
    </w:p>
    <w:p w14:paraId="1C2A9F34" w14:textId="21CFED0F" w:rsidR="00532622" w:rsidRPr="00AC4848" w:rsidRDefault="00532622" w:rsidP="00AC4848">
      <w:pPr>
        <w:tabs>
          <w:tab w:val="clear" w:pos="567"/>
        </w:tabs>
        <w:spacing w:line="360" w:lineRule="auto"/>
        <w:jc w:val="left"/>
        <w:rPr>
          <w:rFonts w:ascii="Calibri" w:hAnsi="Calibri"/>
          <w:sz w:val="24"/>
          <w:szCs w:val="24"/>
        </w:rPr>
      </w:pPr>
      <w:r w:rsidRPr="00AC4848">
        <w:rPr>
          <w:rFonts w:ascii="Calibri" w:hAnsi="Calibri"/>
          <w:sz w:val="24"/>
          <w:szCs w:val="24"/>
        </w:rPr>
        <w:t>Zarządzeni</w:t>
      </w:r>
      <w:r w:rsidR="00675034" w:rsidRPr="00AC4848">
        <w:rPr>
          <w:rFonts w:ascii="Calibri" w:hAnsi="Calibri"/>
          <w:sz w:val="24"/>
          <w:szCs w:val="24"/>
        </w:rPr>
        <w:t>e</w:t>
      </w:r>
      <w:r w:rsidRPr="00AC4848">
        <w:rPr>
          <w:rFonts w:ascii="Calibri" w:hAnsi="Calibri"/>
          <w:sz w:val="24"/>
          <w:szCs w:val="24"/>
        </w:rPr>
        <w:t xml:space="preserve"> wchodzi w życie z dniem podpisania.</w:t>
      </w:r>
    </w:p>
    <w:p w14:paraId="17C43903" w14:textId="57ECB0C3" w:rsidR="00C65CAB" w:rsidRPr="00AC4848" w:rsidRDefault="00532622" w:rsidP="00AC4848">
      <w:pPr>
        <w:tabs>
          <w:tab w:val="clear" w:pos="567"/>
        </w:tabs>
        <w:spacing w:before="360" w:after="720" w:line="720" w:lineRule="auto"/>
        <w:ind w:left="5670"/>
        <w:jc w:val="center"/>
        <w:rPr>
          <w:rFonts w:ascii="Calibri" w:hAnsi="Calibri"/>
          <w:sz w:val="20"/>
          <w:szCs w:val="20"/>
        </w:rPr>
      </w:pPr>
      <w:r w:rsidRPr="00AC4848">
        <w:rPr>
          <w:rFonts w:ascii="Calibri" w:hAnsi="Calibri"/>
          <w:sz w:val="24"/>
          <w:szCs w:val="24"/>
        </w:rPr>
        <w:t>Rektor</w:t>
      </w:r>
      <w:r w:rsidR="00AC4848">
        <w:rPr>
          <w:rFonts w:ascii="Calibri" w:hAnsi="Calibri"/>
          <w:sz w:val="24"/>
          <w:szCs w:val="24"/>
        </w:rPr>
        <w:br/>
      </w:r>
      <w:r w:rsidRPr="00AC4848">
        <w:rPr>
          <w:rFonts w:ascii="Calibri" w:hAnsi="Calibri"/>
          <w:sz w:val="24"/>
          <w:szCs w:val="24"/>
        </w:rPr>
        <w:t>dr hab. inż. Jacek Wróbel, prof. ZUT</w:t>
      </w:r>
    </w:p>
    <w:sectPr w:rsidR="00C65CAB" w:rsidRPr="00AC4848" w:rsidSect="00C108DA">
      <w:footerReference w:type="default" r:id="rId8"/>
      <w:pgSz w:w="11906" w:h="16838"/>
      <w:pgMar w:top="567" w:right="851" w:bottom="567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5C63" w14:textId="77777777" w:rsidR="00F117BA" w:rsidRDefault="00F117BA" w:rsidP="002323F1">
      <w:pPr>
        <w:spacing w:line="240" w:lineRule="auto"/>
      </w:pPr>
      <w:r>
        <w:separator/>
      </w:r>
    </w:p>
  </w:endnote>
  <w:endnote w:type="continuationSeparator" w:id="0">
    <w:p w14:paraId="7C4B6155" w14:textId="77777777" w:rsidR="00F117BA" w:rsidRDefault="00F117BA" w:rsidP="002323F1">
      <w:pPr>
        <w:spacing w:line="240" w:lineRule="auto"/>
      </w:pPr>
      <w:r>
        <w:continuationSeparator/>
      </w:r>
    </w:p>
  </w:endnote>
  <w:endnote w:type="continuationNotice" w:id="1">
    <w:p w14:paraId="63CAB7C9" w14:textId="77777777" w:rsidR="00F117BA" w:rsidRDefault="00F117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664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A7A796" w14:textId="0A768FCD" w:rsidR="00F766F0" w:rsidRPr="0061708D" w:rsidRDefault="00F766F0" w:rsidP="0061708D">
        <w:pPr>
          <w:pStyle w:val="Stopka"/>
          <w:spacing w:before="120"/>
          <w:jc w:val="right"/>
          <w:rPr>
            <w:sz w:val="18"/>
            <w:szCs w:val="18"/>
          </w:rPr>
        </w:pPr>
        <w:r w:rsidRPr="0061708D">
          <w:rPr>
            <w:sz w:val="18"/>
            <w:szCs w:val="18"/>
          </w:rPr>
          <w:fldChar w:fldCharType="begin"/>
        </w:r>
        <w:r w:rsidRPr="0061708D">
          <w:rPr>
            <w:sz w:val="18"/>
            <w:szCs w:val="18"/>
          </w:rPr>
          <w:instrText>PAGE   \* MERGEFORMAT</w:instrText>
        </w:r>
        <w:r w:rsidRPr="006170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15</w:t>
        </w:r>
        <w:r w:rsidRPr="0061708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34ED" w14:textId="77777777" w:rsidR="00F117BA" w:rsidRDefault="00F117BA" w:rsidP="002323F1">
      <w:pPr>
        <w:spacing w:line="240" w:lineRule="auto"/>
      </w:pPr>
      <w:r>
        <w:separator/>
      </w:r>
    </w:p>
  </w:footnote>
  <w:footnote w:type="continuationSeparator" w:id="0">
    <w:p w14:paraId="08593550" w14:textId="77777777" w:rsidR="00F117BA" w:rsidRDefault="00F117BA" w:rsidP="002323F1">
      <w:pPr>
        <w:spacing w:line="240" w:lineRule="auto"/>
      </w:pPr>
      <w:r>
        <w:continuationSeparator/>
      </w:r>
    </w:p>
  </w:footnote>
  <w:footnote w:type="continuationNotice" w:id="1">
    <w:p w14:paraId="11203B6C" w14:textId="77777777" w:rsidR="00F117BA" w:rsidRDefault="00F117B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2C"/>
    <w:multiLevelType w:val="hybridMultilevel"/>
    <w:tmpl w:val="53BE1892"/>
    <w:lvl w:ilvl="0" w:tplc="E4A8A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057D45FE"/>
    <w:multiLevelType w:val="hybridMultilevel"/>
    <w:tmpl w:val="72EEA7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4AB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03577"/>
    <w:multiLevelType w:val="hybridMultilevel"/>
    <w:tmpl w:val="C6B20CB4"/>
    <w:lvl w:ilvl="0" w:tplc="5C4EB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2E8B"/>
    <w:multiLevelType w:val="hybridMultilevel"/>
    <w:tmpl w:val="A84CFB72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4" w15:restartNumberingAfterBreak="0">
    <w:nsid w:val="0C0E1E72"/>
    <w:multiLevelType w:val="hybridMultilevel"/>
    <w:tmpl w:val="B2E80BE2"/>
    <w:lvl w:ilvl="0" w:tplc="38EC39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67439"/>
    <w:multiLevelType w:val="hybridMultilevel"/>
    <w:tmpl w:val="EBF014FA"/>
    <w:lvl w:ilvl="0" w:tplc="E604DE2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B5E1FEE"/>
    <w:multiLevelType w:val="hybridMultilevel"/>
    <w:tmpl w:val="241EE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06A98"/>
    <w:multiLevelType w:val="hybridMultilevel"/>
    <w:tmpl w:val="FD2E9502"/>
    <w:lvl w:ilvl="0" w:tplc="9F22670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0B78A7"/>
    <w:multiLevelType w:val="hybridMultilevel"/>
    <w:tmpl w:val="6CD6A6E6"/>
    <w:lvl w:ilvl="0" w:tplc="6DAA6F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C8422B6A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93ECA"/>
    <w:multiLevelType w:val="hybridMultilevel"/>
    <w:tmpl w:val="19DE9AF0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2AF5"/>
    <w:multiLevelType w:val="hybridMultilevel"/>
    <w:tmpl w:val="7B90E5E8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38E2A20"/>
    <w:multiLevelType w:val="hybridMultilevel"/>
    <w:tmpl w:val="C54A1E7C"/>
    <w:lvl w:ilvl="0" w:tplc="2004A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B4B4F"/>
    <w:multiLevelType w:val="hybridMultilevel"/>
    <w:tmpl w:val="3278A5DC"/>
    <w:lvl w:ilvl="0" w:tplc="80F84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E6519"/>
    <w:multiLevelType w:val="hybridMultilevel"/>
    <w:tmpl w:val="D988C546"/>
    <w:lvl w:ilvl="0" w:tplc="26F87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B67A26"/>
    <w:multiLevelType w:val="hybridMultilevel"/>
    <w:tmpl w:val="B3C63A3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4AB7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A7EC5"/>
    <w:multiLevelType w:val="hybridMultilevel"/>
    <w:tmpl w:val="10EED420"/>
    <w:lvl w:ilvl="0" w:tplc="ABAC7E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D133E90"/>
    <w:multiLevelType w:val="multilevel"/>
    <w:tmpl w:val="F65A7E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61317"/>
    <w:multiLevelType w:val="hybridMultilevel"/>
    <w:tmpl w:val="248A4B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8E67B4"/>
    <w:multiLevelType w:val="hybridMultilevel"/>
    <w:tmpl w:val="1D800FA2"/>
    <w:lvl w:ilvl="0" w:tplc="4A4A4DD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0245A8"/>
    <w:multiLevelType w:val="hybridMultilevel"/>
    <w:tmpl w:val="18CCCF62"/>
    <w:lvl w:ilvl="0" w:tplc="D110E9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C34280D"/>
    <w:multiLevelType w:val="hybridMultilevel"/>
    <w:tmpl w:val="520E607A"/>
    <w:lvl w:ilvl="0" w:tplc="34D2E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DC6C70A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Bid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E1106"/>
    <w:multiLevelType w:val="hybridMultilevel"/>
    <w:tmpl w:val="85243210"/>
    <w:lvl w:ilvl="0" w:tplc="80829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408FD"/>
    <w:multiLevelType w:val="hybridMultilevel"/>
    <w:tmpl w:val="017896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A14556"/>
    <w:multiLevelType w:val="hybridMultilevel"/>
    <w:tmpl w:val="8B1C5424"/>
    <w:lvl w:ilvl="0" w:tplc="E8E08FF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72C69D3"/>
    <w:multiLevelType w:val="hybridMultilevel"/>
    <w:tmpl w:val="7A9E86F6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E7504C"/>
    <w:multiLevelType w:val="hybridMultilevel"/>
    <w:tmpl w:val="9D2C30A0"/>
    <w:lvl w:ilvl="0" w:tplc="250A5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35106"/>
    <w:multiLevelType w:val="hybridMultilevel"/>
    <w:tmpl w:val="4A121C48"/>
    <w:lvl w:ilvl="0" w:tplc="04150017">
      <w:start w:val="1"/>
      <w:numFmt w:val="lowerLetter"/>
      <w:lvlText w:val="%1)"/>
      <w:lvlJc w:val="left"/>
      <w:pPr>
        <w:ind w:left="77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2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A4FF9"/>
    <w:multiLevelType w:val="hybridMultilevel"/>
    <w:tmpl w:val="16AE99D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67E1E"/>
    <w:multiLevelType w:val="hybridMultilevel"/>
    <w:tmpl w:val="2FB24350"/>
    <w:lvl w:ilvl="0" w:tplc="9C4A4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E1446"/>
    <w:multiLevelType w:val="hybridMultilevel"/>
    <w:tmpl w:val="1EBEAAD2"/>
    <w:lvl w:ilvl="0" w:tplc="2402E5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0"/>
  </w:num>
  <w:num w:numId="4">
    <w:abstractNumId w:val="32"/>
  </w:num>
  <w:num w:numId="5">
    <w:abstractNumId w:val="5"/>
  </w:num>
  <w:num w:numId="6">
    <w:abstractNumId w:val="28"/>
  </w:num>
  <w:num w:numId="7">
    <w:abstractNumId w:val="19"/>
  </w:num>
  <w:num w:numId="8">
    <w:abstractNumId w:val="3"/>
  </w:num>
  <w:num w:numId="9">
    <w:abstractNumId w:val="31"/>
  </w:num>
  <w:num w:numId="10">
    <w:abstractNumId w:val="10"/>
  </w:num>
  <w:num w:numId="11">
    <w:abstractNumId w:val="4"/>
  </w:num>
  <w:num w:numId="12">
    <w:abstractNumId w:val="34"/>
  </w:num>
  <w:num w:numId="13">
    <w:abstractNumId w:val="15"/>
  </w:num>
  <w:num w:numId="14">
    <w:abstractNumId w:val="23"/>
  </w:num>
  <w:num w:numId="15">
    <w:abstractNumId w:val="14"/>
  </w:num>
  <w:num w:numId="16">
    <w:abstractNumId w:val="9"/>
  </w:num>
  <w:num w:numId="17">
    <w:abstractNumId w:val="2"/>
  </w:num>
  <w:num w:numId="18">
    <w:abstractNumId w:val="0"/>
  </w:num>
  <w:num w:numId="19">
    <w:abstractNumId w:val="13"/>
  </w:num>
  <w:num w:numId="20">
    <w:abstractNumId w:val="11"/>
  </w:num>
  <w:num w:numId="21">
    <w:abstractNumId w:val="25"/>
  </w:num>
  <w:num w:numId="22">
    <w:abstractNumId w:val="21"/>
  </w:num>
  <w:num w:numId="23">
    <w:abstractNumId w:val="36"/>
  </w:num>
  <w:num w:numId="24">
    <w:abstractNumId w:val="24"/>
  </w:num>
  <w:num w:numId="25">
    <w:abstractNumId w:val="8"/>
  </w:num>
  <w:num w:numId="26">
    <w:abstractNumId w:val="27"/>
  </w:num>
  <w:num w:numId="27">
    <w:abstractNumId w:val="20"/>
  </w:num>
  <w:num w:numId="28">
    <w:abstractNumId w:val="26"/>
  </w:num>
  <w:num w:numId="29">
    <w:abstractNumId w:val="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2"/>
  </w:num>
  <w:num w:numId="33">
    <w:abstractNumId w:val="7"/>
  </w:num>
  <w:num w:numId="34">
    <w:abstractNumId w:val="12"/>
  </w:num>
  <w:num w:numId="35">
    <w:abstractNumId w:val="29"/>
  </w:num>
  <w:num w:numId="36">
    <w:abstractNumId w:val="1"/>
  </w:num>
  <w:num w:numId="37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066"/>
    <w:rsid w:val="00002E24"/>
    <w:rsid w:val="00003D42"/>
    <w:rsid w:val="00007AE2"/>
    <w:rsid w:val="00011FE4"/>
    <w:rsid w:val="00013FB3"/>
    <w:rsid w:val="000155F9"/>
    <w:rsid w:val="000176C0"/>
    <w:rsid w:val="00022E9C"/>
    <w:rsid w:val="00024528"/>
    <w:rsid w:val="00024D3B"/>
    <w:rsid w:val="00026833"/>
    <w:rsid w:val="000347FE"/>
    <w:rsid w:val="00036577"/>
    <w:rsid w:val="000442C9"/>
    <w:rsid w:val="00047DA0"/>
    <w:rsid w:val="0005101E"/>
    <w:rsid w:val="000533B6"/>
    <w:rsid w:val="00054D67"/>
    <w:rsid w:val="0005547E"/>
    <w:rsid w:val="00056CE0"/>
    <w:rsid w:val="0007478A"/>
    <w:rsid w:val="000749AD"/>
    <w:rsid w:val="000802AC"/>
    <w:rsid w:val="00086830"/>
    <w:rsid w:val="000923D9"/>
    <w:rsid w:val="0009270D"/>
    <w:rsid w:val="00092813"/>
    <w:rsid w:val="00095BB3"/>
    <w:rsid w:val="00096A97"/>
    <w:rsid w:val="00097AC9"/>
    <w:rsid w:val="000A317F"/>
    <w:rsid w:val="000A365D"/>
    <w:rsid w:val="000A48A0"/>
    <w:rsid w:val="000A4E44"/>
    <w:rsid w:val="000B2695"/>
    <w:rsid w:val="000B2DD9"/>
    <w:rsid w:val="000B42DA"/>
    <w:rsid w:val="000B4B9A"/>
    <w:rsid w:val="000C111F"/>
    <w:rsid w:val="000D1BD8"/>
    <w:rsid w:val="000D3811"/>
    <w:rsid w:val="000D62F4"/>
    <w:rsid w:val="000E0360"/>
    <w:rsid w:val="000E7BC0"/>
    <w:rsid w:val="000F05DE"/>
    <w:rsid w:val="000F2982"/>
    <w:rsid w:val="000F31C6"/>
    <w:rsid w:val="000F4694"/>
    <w:rsid w:val="001008EA"/>
    <w:rsid w:val="00101EFD"/>
    <w:rsid w:val="00102A39"/>
    <w:rsid w:val="001042E3"/>
    <w:rsid w:val="0011045A"/>
    <w:rsid w:val="00115464"/>
    <w:rsid w:val="0011547F"/>
    <w:rsid w:val="00117F4F"/>
    <w:rsid w:val="00123609"/>
    <w:rsid w:val="001261F4"/>
    <w:rsid w:val="00127E28"/>
    <w:rsid w:val="00131737"/>
    <w:rsid w:val="00136262"/>
    <w:rsid w:val="001400E7"/>
    <w:rsid w:val="001418A5"/>
    <w:rsid w:val="0014444D"/>
    <w:rsid w:val="00145633"/>
    <w:rsid w:val="00151D35"/>
    <w:rsid w:val="0015251F"/>
    <w:rsid w:val="00155A0C"/>
    <w:rsid w:val="001579E1"/>
    <w:rsid w:val="00160003"/>
    <w:rsid w:val="00161DD9"/>
    <w:rsid w:val="001653E0"/>
    <w:rsid w:val="00170F5C"/>
    <w:rsid w:val="001711C3"/>
    <w:rsid w:val="00171999"/>
    <w:rsid w:val="001723DE"/>
    <w:rsid w:val="00174DA7"/>
    <w:rsid w:val="001752CE"/>
    <w:rsid w:val="001773F8"/>
    <w:rsid w:val="00181D59"/>
    <w:rsid w:val="00182B90"/>
    <w:rsid w:val="00184E55"/>
    <w:rsid w:val="001865EA"/>
    <w:rsid w:val="0018770D"/>
    <w:rsid w:val="0019029F"/>
    <w:rsid w:val="001925B6"/>
    <w:rsid w:val="00197512"/>
    <w:rsid w:val="001A00D4"/>
    <w:rsid w:val="001A5386"/>
    <w:rsid w:val="001A6FA6"/>
    <w:rsid w:val="001B266B"/>
    <w:rsid w:val="001B2982"/>
    <w:rsid w:val="001B513D"/>
    <w:rsid w:val="001B61BA"/>
    <w:rsid w:val="001B6B8F"/>
    <w:rsid w:val="001C234D"/>
    <w:rsid w:val="001D2BF5"/>
    <w:rsid w:val="001D358C"/>
    <w:rsid w:val="001D3A6C"/>
    <w:rsid w:val="001D519D"/>
    <w:rsid w:val="001D5B00"/>
    <w:rsid w:val="001E2D5F"/>
    <w:rsid w:val="001F16DE"/>
    <w:rsid w:val="001F60E9"/>
    <w:rsid w:val="001F63BE"/>
    <w:rsid w:val="002010F3"/>
    <w:rsid w:val="002031CB"/>
    <w:rsid w:val="00204338"/>
    <w:rsid w:val="00204DE4"/>
    <w:rsid w:val="00205C6F"/>
    <w:rsid w:val="00205DC7"/>
    <w:rsid w:val="00205F7F"/>
    <w:rsid w:val="0020767B"/>
    <w:rsid w:val="00213918"/>
    <w:rsid w:val="002154FD"/>
    <w:rsid w:val="00215544"/>
    <w:rsid w:val="002159E5"/>
    <w:rsid w:val="00216A8E"/>
    <w:rsid w:val="0022098D"/>
    <w:rsid w:val="00220FB0"/>
    <w:rsid w:val="0022207C"/>
    <w:rsid w:val="002245E0"/>
    <w:rsid w:val="00225AF8"/>
    <w:rsid w:val="002323F1"/>
    <w:rsid w:val="00232D6F"/>
    <w:rsid w:val="00233E48"/>
    <w:rsid w:val="0023715F"/>
    <w:rsid w:val="00241272"/>
    <w:rsid w:val="0025075C"/>
    <w:rsid w:val="00253B7F"/>
    <w:rsid w:val="00257768"/>
    <w:rsid w:val="00257CA6"/>
    <w:rsid w:val="00260316"/>
    <w:rsid w:val="00263149"/>
    <w:rsid w:val="00272032"/>
    <w:rsid w:val="00272281"/>
    <w:rsid w:val="00273068"/>
    <w:rsid w:val="00275725"/>
    <w:rsid w:val="00285952"/>
    <w:rsid w:val="0029261E"/>
    <w:rsid w:val="00292EFE"/>
    <w:rsid w:val="00293920"/>
    <w:rsid w:val="002A0286"/>
    <w:rsid w:val="002A41CD"/>
    <w:rsid w:val="002A51F6"/>
    <w:rsid w:val="002A5205"/>
    <w:rsid w:val="002A635D"/>
    <w:rsid w:val="002B0178"/>
    <w:rsid w:val="002B069F"/>
    <w:rsid w:val="002B2B13"/>
    <w:rsid w:val="002C279B"/>
    <w:rsid w:val="002C34E2"/>
    <w:rsid w:val="002C6284"/>
    <w:rsid w:val="002D2395"/>
    <w:rsid w:val="002D268A"/>
    <w:rsid w:val="002E383F"/>
    <w:rsid w:val="002E6BF9"/>
    <w:rsid w:val="002E739C"/>
    <w:rsid w:val="002E790B"/>
    <w:rsid w:val="002F2826"/>
    <w:rsid w:val="002F2F23"/>
    <w:rsid w:val="002F6EA1"/>
    <w:rsid w:val="002F77B2"/>
    <w:rsid w:val="003021B1"/>
    <w:rsid w:val="00304549"/>
    <w:rsid w:val="00306987"/>
    <w:rsid w:val="0030790D"/>
    <w:rsid w:val="00314B80"/>
    <w:rsid w:val="00315C4E"/>
    <w:rsid w:val="00316B71"/>
    <w:rsid w:val="00325005"/>
    <w:rsid w:val="00325ECA"/>
    <w:rsid w:val="00326536"/>
    <w:rsid w:val="0033095B"/>
    <w:rsid w:val="003340B2"/>
    <w:rsid w:val="003351AA"/>
    <w:rsid w:val="00335377"/>
    <w:rsid w:val="00343EC3"/>
    <w:rsid w:val="0034533D"/>
    <w:rsid w:val="00347C1D"/>
    <w:rsid w:val="00350169"/>
    <w:rsid w:val="00353446"/>
    <w:rsid w:val="00355537"/>
    <w:rsid w:val="00355A8C"/>
    <w:rsid w:val="003568E2"/>
    <w:rsid w:val="003619DC"/>
    <w:rsid w:val="00362802"/>
    <w:rsid w:val="003628F7"/>
    <w:rsid w:val="00367C69"/>
    <w:rsid w:val="003741A8"/>
    <w:rsid w:val="0037476C"/>
    <w:rsid w:val="003758F5"/>
    <w:rsid w:val="003771D8"/>
    <w:rsid w:val="00381565"/>
    <w:rsid w:val="00385084"/>
    <w:rsid w:val="003927DF"/>
    <w:rsid w:val="003A198A"/>
    <w:rsid w:val="003A25E3"/>
    <w:rsid w:val="003B30BF"/>
    <w:rsid w:val="003B640D"/>
    <w:rsid w:val="003B7839"/>
    <w:rsid w:val="003B7FE8"/>
    <w:rsid w:val="003C0E47"/>
    <w:rsid w:val="003C13EC"/>
    <w:rsid w:val="003C2F6E"/>
    <w:rsid w:val="003C3591"/>
    <w:rsid w:val="003C38F1"/>
    <w:rsid w:val="003C6ECD"/>
    <w:rsid w:val="003C7DDF"/>
    <w:rsid w:val="003D4874"/>
    <w:rsid w:val="003D66CA"/>
    <w:rsid w:val="003E4B41"/>
    <w:rsid w:val="003E505A"/>
    <w:rsid w:val="003E6A95"/>
    <w:rsid w:val="003F0399"/>
    <w:rsid w:val="003F39C3"/>
    <w:rsid w:val="0040338A"/>
    <w:rsid w:val="0040687B"/>
    <w:rsid w:val="00411471"/>
    <w:rsid w:val="00416F71"/>
    <w:rsid w:val="00417181"/>
    <w:rsid w:val="00417EA7"/>
    <w:rsid w:val="00420768"/>
    <w:rsid w:val="00424BC3"/>
    <w:rsid w:val="0043025A"/>
    <w:rsid w:val="00435004"/>
    <w:rsid w:val="004354CE"/>
    <w:rsid w:val="0043609B"/>
    <w:rsid w:val="00437E58"/>
    <w:rsid w:val="00442807"/>
    <w:rsid w:val="0044295C"/>
    <w:rsid w:val="00444955"/>
    <w:rsid w:val="0044592B"/>
    <w:rsid w:val="004460AA"/>
    <w:rsid w:val="00446A10"/>
    <w:rsid w:val="00447957"/>
    <w:rsid w:val="00447A18"/>
    <w:rsid w:val="00450646"/>
    <w:rsid w:val="004520E7"/>
    <w:rsid w:val="00463201"/>
    <w:rsid w:val="004644DA"/>
    <w:rsid w:val="004659F4"/>
    <w:rsid w:val="004676F4"/>
    <w:rsid w:val="004713E7"/>
    <w:rsid w:val="004721B7"/>
    <w:rsid w:val="004724AF"/>
    <w:rsid w:val="00475EC7"/>
    <w:rsid w:val="00480D1D"/>
    <w:rsid w:val="004812E0"/>
    <w:rsid w:val="0048300F"/>
    <w:rsid w:val="00485EF7"/>
    <w:rsid w:val="00495435"/>
    <w:rsid w:val="00496657"/>
    <w:rsid w:val="004A207E"/>
    <w:rsid w:val="004A3986"/>
    <w:rsid w:val="004A4DDD"/>
    <w:rsid w:val="004A6ED5"/>
    <w:rsid w:val="004A7BE9"/>
    <w:rsid w:val="004A7E88"/>
    <w:rsid w:val="004B0141"/>
    <w:rsid w:val="004B03D1"/>
    <w:rsid w:val="004B1A97"/>
    <w:rsid w:val="004B5C42"/>
    <w:rsid w:val="004C22C6"/>
    <w:rsid w:val="004C3337"/>
    <w:rsid w:val="004D2227"/>
    <w:rsid w:val="004D33A6"/>
    <w:rsid w:val="004D387B"/>
    <w:rsid w:val="004D394A"/>
    <w:rsid w:val="004E29A3"/>
    <w:rsid w:val="004E3133"/>
    <w:rsid w:val="004F3EA6"/>
    <w:rsid w:val="004F4418"/>
    <w:rsid w:val="00501AA1"/>
    <w:rsid w:val="00506E72"/>
    <w:rsid w:val="005229E2"/>
    <w:rsid w:val="00522CB9"/>
    <w:rsid w:val="00523978"/>
    <w:rsid w:val="00523CB5"/>
    <w:rsid w:val="005275A9"/>
    <w:rsid w:val="00531028"/>
    <w:rsid w:val="00532622"/>
    <w:rsid w:val="00532AC2"/>
    <w:rsid w:val="00533D43"/>
    <w:rsid w:val="005346AF"/>
    <w:rsid w:val="00536377"/>
    <w:rsid w:val="005413C1"/>
    <w:rsid w:val="00543C61"/>
    <w:rsid w:val="00546D62"/>
    <w:rsid w:val="00551A58"/>
    <w:rsid w:val="00553CB6"/>
    <w:rsid w:val="00554038"/>
    <w:rsid w:val="0055476B"/>
    <w:rsid w:val="00557054"/>
    <w:rsid w:val="0055751A"/>
    <w:rsid w:val="0056407F"/>
    <w:rsid w:val="00564408"/>
    <w:rsid w:val="00566790"/>
    <w:rsid w:val="0057664B"/>
    <w:rsid w:val="00576769"/>
    <w:rsid w:val="00577EB5"/>
    <w:rsid w:val="005852D9"/>
    <w:rsid w:val="005871B6"/>
    <w:rsid w:val="00591991"/>
    <w:rsid w:val="00593030"/>
    <w:rsid w:val="00593500"/>
    <w:rsid w:val="00595685"/>
    <w:rsid w:val="005964F0"/>
    <w:rsid w:val="00597CDE"/>
    <w:rsid w:val="005A74BC"/>
    <w:rsid w:val="005B22B7"/>
    <w:rsid w:val="005B249D"/>
    <w:rsid w:val="005B3DB1"/>
    <w:rsid w:val="005B65AE"/>
    <w:rsid w:val="005C7510"/>
    <w:rsid w:val="005D0C51"/>
    <w:rsid w:val="005D1300"/>
    <w:rsid w:val="005D2DD8"/>
    <w:rsid w:val="005E173A"/>
    <w:rsid w:val="005E2111"/>
    <w:rsid w:val="005E242D"/>
    <w:rsid w:val="005E6C70"/>
    <w:rsid w:val="005F4B42"/>
    <w:rsid w:val="005F558B"/>
    <w:rsid w:val="005F63C9"/>
    <w:rsid w:val="00604B63"/>
    <w:rsid w:val="00605BEF"/>
    <w:rsid w:val="00606075"/>
    <w:rsid w:val="006130C7"/>
    <w:rsid w:val="006134E2"/>
    <w:rsid w:val="0061708D"/>
    <w:rsid w:val="00617796"/>
    <w:rsid w:val="0062124C"/>
    <w:rsid w:val="00622E12"/>
    <w:rsid w:val="00623851"/>
    <w:rsid w:val="006268FB"/>
    <w:rsid w:val="00626CCB"/>
    <w:rsid w:val="0063059E"/>
    <w:rsid w:val="00631380"/>
    <w:rsid w:val="00634455"/>
    <w:rsid w:val="006361D0"/>
    <w:rsid w:val="006453E2"/>
    <w:rsid w:val="0065157D"/>
    <w:rsid w:val="00655762"/>
    <w:rsid w:val="00662A8D"/>
    <w:rsid w:val="00663CA1"/>
    <w:rsid w:val="006654BA"/>
    <w:rsid w:val="00667928"/>
    <w:rsid w:val="00670031"/>
    <w:rsid w:val="006734CD"/>
    <w:rsid w:val="00673CED"/>
    <w:rsid w:val="00673E2D"/>
    <w:rsid w:val="00675034"/>
    <w:rsid w:val="0068786B"/>
    <w:rsid w:val="00691314"/>
    <w:rsid w:val="006917EE"/>
    <w:rsid w:val="006921D9"/>
    <w:rsid w:val="00694FB7"/>
    <w:rsid w:val="006A3B4E"/>
    <w:rsid w:val="006B01DD"/>
    <w:rsid w:val="006B4676"/>
    <w:rsid w:val="006B6DA0"/>
    <w:rsid w:val="006B7593"/>
    <w:rsid w:val="006B7888"/>
    <w:rsid w:val="006C269F"/>
    <w:rsid w:val="006C3682"/>
    <w:rsid w:val="006C3B27"/>
    <w:rsid w:val="006C6587"/>
    <w:rsid w:val="006C6637"/>
    <w:rsid w:val="006D63FA"/>
    <w:rsid w:val="006D6B41"/>
    <w:rsid w:val="006E0434"/>
    <w:rsid w:val="006E38C1"/>
    <w:rsid w:val="006E55A3"/>
    <w:rsid w:val="006E7747"/>
    <w:rsid w:val="006F0964"/>
    <w:rsid w:val="006F4562"/>
    <w:rsid w:val="006F5AF8"/>
    <w:rsid w:val="006F6D1D"/>
    <w:rsid w:val="00712D0F"/>
    <w:rsid w:val="00713FE5"/>
    <w:rsid w:val="00714D5A"/>
    <w:rsid w:val="00715E72"/>
    <w:rsid w:val="00720C20"/>
    <w:rsid w:val="0072250B"/>
    <w:rsid w:val="00723D7C"/>
    <w:rsid w:val="00725381"/>
    <w:rsid w:val="00725C17"/>
    <w:rsid w:val="007271C8"/>
    <w:rsid w:val="00727AF9"/>
    <w:rsid w:val="00731079"/>
    <w:rsid w:val="00731E9C"/>
    <w:rsid w:val="0073307B"/>
    <w:rsid w:val="00733C91"/>
    <w:rsid w:val="00736E5E"/>
    <w:rsid w:val="0073782A"/>
    <w:rsid w:val="007422F6"/>
    <w:rsid w:val="007477F5"/>
    <w:rsid w:val="00747D96"/>
    <w:rsid w:val="0075217F"/>
    <w:rsid w:val="00753369"/>
    <w:rsid w:val="0075390F"/>
    <w:rsid w:val="00753B72"/>
    <w:rsid w:val="00754EB3"/>
    <w:rsid w:val="007638B9"/>
    <w:rsid w:val="00766054"/>
    <w:rsid w:val="00771AD1"/>
    <w:rsid w:val="00774FF2"/>
    <w:rsid w:val="0077602D"/>
    <w:rsid w:val="00780157"/>
    <w:rsid w:val="00781688"/>
    <w:rsid w:val="007826A9"/>
    <w:rsid w:val="00782DFD"/>
    <w:rsid w:val="007835FB"/>
    <w:rsid w:val="00783C6D"/>
    <w:rsid w:val="007840F7"/>
    <w:rsid w:val="00786794"/>
    <w:rsid w:val="007902AF"/>
    <w:rsid w:val="00791EE0"/>
    <w:rsid w:val="007927C3"/>
    <w:rsid w:val="00793F8C"/>
    <w:rsid w:val="007953A7"/>
    <w:rsid w:val="0079570E"/>
    <w:rsid w:val="007969A9"/>
    <w:rsid w:val="007A2122"/>
    <w:rsid w:val="007A385C"/>
    <w:rsid w:val="007B0B9A"/>
    <w:rsid w:val="007B1F59"/>
    <w:rsid w:val="007B23C4"/>
    <w:rsid w:val="007C5574"/>
    <w:rsid w:val="007C5D31"/>
    <w:rsid w:val="007C62D4"/>
    <w:rsid w:val="007D2B4E"/>
    <w:rsid w:val="007D5E40"/>
    <w:rsid w:val="007D69B7"/>
    <w:rsid w:val="007E05E4"/>
    <w:rsid w:val="007E1DCD"/>
    <w:rsid w:val="007E2399"/>
    <w:rsid w:val="007E3102"/>
    <w:rsid w:val="007F1C59"/>
    <w:rsid w:val="007F5DF8"/>
    <w:rsid w:val="00813038"/>
    <w:rsid w:val="00813A79"/>
    <w:rsid w:val="00813D82"/>
    <w:rsid w:val="0081561E"/>
    <w:rsid w:val="00815988"/>
    <w:rsid w:val="008159E4"/>
    <w:rsid w:val="0081686E"/>
    <w:rsid w:val="008176E6"/>
    <w:rsid w:val="008220FF"/>
    <w:rsid w:val="0082712D"/>
    <w:rsid w:val="00827780"/>
    <w:rsid w:val="00836055"/>
    <w:rsid w:val="008415A5"/>
    <w:rsid w:val="00845D33"/>
    <w:rsid w:val="00847652"/>
    <w:rsid w:val="00852178"/>
    <w:rsid w:val="00852204"/>
    <w:rsid w:val="00853362"/>
    <w:rsid w:val="008547E3"/>
    <w:rsid w:val="00855771"/>
    <w:rsid w:val="0086108E"/>
    <w:rsid w:val="0086208B"/>
    <w:rsid w:val="00864931"/>
    <w:rsid w:val="00881B94"/>
    <w:rsid w:val="00882A22"/>
    <w:rsid w:val="00883652"/>
    <w:rsid w:val="00884489"/>
    <w:rsid w:val="00886C4B"/>
    <w:rsid w:val="00892402"/>
    <w:rsid w:val="00893CB5"/>
    <w:rsid w:val="00894EE3"/>
    <w:rsid w:val="008A605D"/>
    <w:rsid w:val="008A61F5"/>
    <w:rsid w:val="008B0241"/>
    <w:rsid w:val="008B0242"/>
    <w:rsid w:val="008C02A9"/>
    <w:rsid w:val="008C0F23"/>
    <w:rsid w:val="008C5B07"/>
    <w:rsid w:val="008C7B87"/>
    <w:rsid w:val="008D0E10"/>
    <w:rsid w:val="008D1D91"/>
    <w:rsid w:val="008D3836"/>
    <w:rsid w:val="008D61D8"/>
    <w:rsid w:val="008D6991"/>
    <w:rsid w:val="008D7638"/>
    <w:rsid w:val="008E0567"/>
    <w:rsid w:val="008E2313"/>
    <w:rsid w:val="008F456B"/>
    <w:rsid w:val="008F476C"/>
    <w:rsid w:val="008F5584"/>
    <w:rsid w:val="00904E48"/>
    <w:rsid w:val="0090546C"/>
    <w:rsid w:val="0091100B"/>
    <w:rsid w:val="009179AA"/>
    <w:rsid w:val="00921A8C"/>
    <w:rsid w:val="009301F9"/>
    <w:rsid w:val="00934378"/>
    <w:rsid w:val="00935A6F"/>
    <w:rsid w:val="00935B51"/>
    <w:rsid w:val="00937364"/>
    <w:rsid w:val="00937536"/>
    <w:rsid w:val="0095272D"/>
    <w:rsid w:val="00952877"/>
    <w:rsid w:val="00952D62"/>
    <w:rsid w:val="00954060"/>
    <w:rsid w:val="0095515A"/>
    <w:rsid w:val="00956EBC"/>
    <w:rsid w:val="00957742"/>
    <w:rsid w:val="00971C85"/>
    <w:rsid w:val="0097304A"/>
    <w:rsid w:val="0097450D"/>
    <w:rsid w:val="009747B4"/>
    <w:rsid w:val="00980FC7"/>
    <w:rsid w:val="009810EB"/>
    <w:rsid w:val="0098486A"/>
    <w:rsid w:val="00984B29"/>
    <w:rsid w:val="00987414"/>
    <w:rsid w:val="009875AA"/>
    <w:rsid w:val="009875E2"/>
    <w:rsid w:val="00990A63"/>
    <w:rsid w:val="009A0BD1"/>
    <w:rsid w:val="009A21DB"/>
    <w:rsid w:val="009A5D9E"/>
    <w:rsid w:val="009B4C52"/>
    <w:rsid w:val="009B5839"/>
    <w:rsid w:val="009C4895"/>
    <w:rsid w:val="009C69CF"/>
    <w:rsid w:val="009D29F2"/>
    <w:rsid w:val="009D45F4"/>
    <w:rsid w:val="009D5693"/>
    <w:rsid w:val="009D6260"/>
    <w:rsid w:val="009D6CB0"/>
    <w:rsid w:val="009E3C33"/>
    <w:rsid w:val="009E773C"/>
    <w:rsid w:val="009F2B39"/>
    <w:rsid w:val="009F7CC1"/>
    <w:rsid w:val="00A00222"/>
    <w:rsid w:val="00A032EE"/>
    <w:rsid w:val="00A2224A"/>
    <w:rsid w:val="00A22C94"/>
    <w:rsid w:val="00A27DCE"/>
    <w:rsid w:val="00A31F34"/>
    <w:rsid w:val="00A34A22"/>
    <w:rsid w:val="00A34CDD"/>
    <w:rsid w:val="00A40A3F"/>
    <w:rsid w:val="00A4212D"/>
    <w:rsid w:val="00A5355F"/>
    <w:rsid w:val="00A546F8"/>
    <w:rsid w:val="00A55E45"/>
    <w:rsid w:val="00A56428"/>
    <w:rsid w:val="00A64D2F"/>
    <w:rsid w:val="00A73993"/>
    <w:rsid w:val="00A74E11"/>
    <w:rsid w:val="00A76496"/>
    <w:rsid w:val="00A7720A"/>
    <w:rsid w:val="00A77D20"/>
    <w:rsid w:val="00A80C0F"/>
    <w:rsid w:val="00A87F01"/>
    <w:rsid w:val="00A90E9D"/>
    <w:rsid w:val="00A943FA"/>
    <w:rsid w:val="00AA108C"/>
    <w:rsid w:val="00AA2249"/>
    <w:rsid w:val="00AA2A0C"/>
    <w:rsid w:val="00AA42EE"/>
    <w:rsid w:val="00AB09B8"/>
    <w:rsid w:val="00AB6B67"/>
    <w:rsid w:val="00AB7CBF"/>
    <w:rsid w:val="00AC16F3"/>
    <w:rsid w:val="00AC4848"/>
    <w:rsid w:val="00AD2812"/>
    <w:rsid w:val="00AD55DE"/>
    <w:rsid w:val="00AE0E22"/>
    <w:rsid w:val="00AE2B44"/>
    <w:rsid w:val="00AF1110"/>
    <w:rsid w:val="00AF1E76"/>
    <w:rsid w:val="00AF2BC3"/>
    <w:rsid w:val="00AF34D8"/>
    <w:rsid w:val="00AF542D"/>
    <w:rsid w:val="00AF7255"/>
    <w:rsid w:val="00B00291"/>
    <w:rsid w:val="00B00A35"/>
    <w:rsid w:val="00B02478"/>
    <w:rsid w:val="00B02CC8"/>
    <w:rsid w:val="00B040F8"/>
    <w:rsid w:val="00B070EF"/>
    <w:rsid w:val="00B100BC"/>
    <w:rsid w:val="00B1231D"/>
    <w:rsid w:val="00B17C20"/>
    <w:rsid w:val="00B206EC"/>
    <w:rsid w:val="00B32B2B"/>
    <w:rsid w:val="00B350E6"/>
    <w:rsid w:val="00B355F3"/>
    <w:rsid w:val="00B357D5"/>
    <w:rsid w:val="00B37E48"/>
    <w:rsid w:val="00B4225A"/>
    <w:rsid w:val="00B42780"/>
    <w:rsid w:val="00B44EF4"/>
    <w:rsid w:val="00B52038"/>
    <w:rsid w:val="00B57836"/>
    <w:rsid w:val="00B57ADA"/>
    <w:rsid w:val="00B62DCE"/>
    <w:rsid w:val="00B7207C"/>
    <w:rsid w:val="00B8513C"/>
    <w:rsid w:val="00B85DAF"/>
    <w:rsid w:val="00B86341"/>
    <w:rsid w:val="00B942D4"/>
    <w:rsid w:val="00BA5729"/>
    <w:rsid w:val="00BA728C"/>
    <w:rsid w:val="00BB313E"/>
    <w:rsid w:val="00BC0C78"/>
    <w:rsid w:val="00BC3558"/>
    <w:rsid w:val="00BC6955"/>
    <w:rsid w:val="00BD145F"/>
    <w:rsid w:val="00BD7DF1"/>
    <w:rsid w:val="00BE0F65"/>
    <w:rsid w:val="00BE7C1B"/>
    <w:rsid w:val="00BE7CBE"/>
    <w:rsid w:val="00BF1D8E"/>
    <w:rsid w:val="00BF3597"/>
    <w:rsid w:val="00BF77A9"/>
    <w:rsid w:val="00C006BA"/>
    <w:rsid w:val="00C00A5B"/>
    <w:rsid w:val="00C01DFA"/>
    <w:rsid w:val="00C06303"/>
    <w:rsid w:val="00C108DA"/>
    <w:rsid w:val="00C1164B"/>
    <w:rsid w:val="00C117D1"/>
    <w:rsid w:val="00C127D9"/>
    <w:rsid w:val="00C16921"/>
    <w:rsid w:val="00C20715"/>
    <w:rsid w:val="00C2532C"/>
    <w:rsid w:val="00C4080A"/>
    <w:rsid w:val="00C46051"/>
    <w:rsid w:val="00C5312A"/>
    <w:rsid w:val="00C53724"/>
    <w:rsid w:val="00C55F2E"/>
    <w:rsid w:val="00C6247C"/>
    <w:rsid w:val="00C62D81"/>
    <w:rsid w:val="00C65CAB"/>
    <w:rsid w:val="00C827B2"/>
    <w:rsid w:val="00C87F72"/>
    <w:rsid w:val="00C9198E"/>
    <w:rsid w:val="00C92931"/>
    <w:rsid w:val="00C9367B"/>
    <w:rsid w:val="00C9477A"/>
    <w:rsid w:val="00C952C8"/>
    <w:rsid w:val="00C969A3"/>
    <w:rsid w:val="00CA43B1"/>
    <w:rsid w:val="00CA59E1"/>
    <w:rsid w:val="00CA7FAF"/>
    <w:rsid w:val="00CB0991"/>
    <w:rsid w:val="00CB62FE"/>
    <w:rsid w:val="00CC2C4A"/>
    <w:rsid w:val="00CC4043"/>
    <w:rsid w:val="00CC72CA"/>
    <w:rsid w:val="00CD007D"/>
    <w:rsid w:val="00CD1904"/>
    <w:rsid w:val="00CD2BAB"/>
    <w:rsid w:val="00CE0BBB"/>
    <w:rsid w:val="00CE6845"/>
    <w:rsid w:val="00CF3B32"/>
    <w:rsid w:val="00D012FE"/>
    <w:rsid w:val="00D02A19"/>
    <w:rsid w:val="00D048F2"/>
    <w:rsid w:val="00D06374"/>
    <w:rsid w:val="00D0678A"/>
    <w:rsid w:val="00D074AA"/>
    <w:rsid w:val="00D22215"/>
    <w:rsid w:val="00D352A2"/>
    <w:rsid w:val="00D3650B"/>
    <w:rsid w:val="00D53634"/>
    <w:rsid w:val="00D539CE"/>
    <w:rsid w:val="00D56447"/>
    <w:rsid w:val="00D639EC"/>
    <w:rsid w:val="00D75811"/>
    <w:rsid w:val="00D76485"/>
    <w:rsid w:val="00D81ADA"/>
    <w:rsid w:val="00D90643"/>
    <w:rsid w:val="00D92D84"/>
    <w:rsid w:val="00D95929"/>
    <w:rsid w:val="00D96428"/>
    <w:rsid w:val="00DA4F12"/>
    <w:rsid w:val="00DA523B"/>
    <w:rsid w:val="00DA5345"/>
    <w:rsid w:val="00DA6E82"/>
    <w:rsid w:val="00DB2A8A"/>
    <w:rsid w:val="00DB6BA6"/>
    <w:rsid w:val="00DC3805"/>
    <w:rsid w:val="00DD223C"/>
    <w:rsid w:val="00DD536F"/>
    <w:rsid w:val="00DD5D82"/>
    <w:rsid w:val="00DD7A01"/>
    <w:rsid w:val="00DE075B"/>
    <w:rsid w:val="00DE0A3D"/>
    <w:rsid w:val="00DE13F6"/>
    <w:rsid w:val="00DE15D9"/>
    <w:rsid w:val="00DE1999"/>
    <w:rsid w:val="00DE2484"/>
    <w:rsid w:val="00DE5A68"/>
    <w:rsid w:val="00DE733F"/>
    <w:rsid w:val="00DE7A13"/>
    <w:rsid w:val="00DF0F07"/>
    <w:rsid w:val="00DF1560"/>
    <w:rsid w:val="00DF3225"/>
    <w:rsid w:val="00DF431D"/>
    <w:rsid w:val="00E06BB2"/>
    <w:rsid w:val="00E10B04"/>
    <w:rsid w:val="00E113F3"/>
    <w:rsid w:val="00E11E82"/>
    <w:rsid w:val="00E176AF"/>
    <w:rsid w:val="00E24F7F"/>
    <w:rsid w:val="00E25BF8"/>
    <w:rsid w:val="00E34C7F"/>
    <w:rsid w:val="00E37A17"/>
    <w:rsid w:val="00E40825"/>
    <w:rsid w:val="00E477D3"/>
    <w:rsid w:val="00E606A0"/>
    <w:rsid w:val="00E64557"/>
    <w:rsid w:val="00E66D94"/>
    <w:rsid w:val="00E66FEF"/>
    <w:rsid w:val="00E708A2"/>
    <w:rsid w:val="00E723D9"/>
    <w:rsid w:val="00E75480"/>
    <w:rsid w:val="00E84026"/>
    <w:rsid w:val="00E86358"/>
    <w:rsid w:val="00E9464C"/>
    <w:rsid w:val="00E96104"/>
    <w:rsid w:val="00EA3B25"/>
    <w:rsid w:val="00EA489A"/>
    <w:rsid w:val="00EA5ABC"/>
    <w:rsid w:val="00EA749B"/>
    <w:rsid w:val="00EB7E4C"/>
    <w:rsid w:val="00EC0CBD"/>
    <w:rsid w:val="00EC1AF5"/>
    <w:rsid w:val="00EC43A4"/>
    <w:rsid w:val="00EC7DC3"/>
    <w:rsid w:val="00ED19D9"/>
    <w:rsid w:val="00ED1EB2"/>
    <w:rsid w:val="00ED2822"/>
    <w:rsid w:val="00ED430E"/>
    <w:rsid w:val="00ED7CF6"/>
    <w:rsid w:val="00EE04DB"/>
    <w:rsid w:val="00EE2DDC"/>
    <w:rsid w:val="00EE5F67"/>
    <w:rsid w:val="00EE72BA"/>
    <w:rsid w:val="00EE75AA"/>
    <w:rsid w:val="00F117BA"/>
    <w:rsid w:val="00F12652"/>
    <w:rsid w:val="00F13B34"/>
    <w:rsid w:val="00F16A0A"/>
    <w:rsid w:val="00F20B61"/>
    <w:rsid w:val="00F22E9C"/>
    <w:rsid w:val="00F23EB5"/>
    <w:rsid w:val="00F24529"/>
    <w:rsid w:val="00F31AAB"/>
    <w:rsid w:val="00F33043"/>
    <w:rsid w:val="00F33967"/>
    <w:rsid w:val="00F33E61"/>
    <w:rsid w:val="00F34EA8"/>
    <w:rsid w:val="00F35232"/>
    <w:rsid w:val="00F40EC7"/>
    <w:rsid w:val="00F42389"/>
    <w:rsid w:val="00F43D38"/>
    <w:rsid w:val="00F52A53"/>
    <w:rsid w:val="00F55128"/>
    <w:rsid w:val="00F554ED"/>
    <w:rsid w:val="00F60D0A"/>
    <w:rsid w:val="00F6115B"/>
    <w:rsid w:val="00F624E4"/>
    <w:rsid w:val="00F6360A"/>
    <w:rsid w:val="00F766F0"/>
    <w:rsid w:val="00F85E77"/>
    <w:rsid w:val="00F9300D"/>
    <w:rsid w:val="00F93B2C"/>
    <w:rsid w:val="00F93C2C"/>
    <w:rsid w:val="00F95FBD"/>
    <w:rsid w:val="00FA0D14"/>
    <w:rsid w:val="00FA0D78"/>
    <w:rsid w:val="00FA2384"/>
    <w:rsid w:val="00FB1843"/>
    <w:rsid w:val="00FB32C3"/>
    <w:rsid w:val="00FB6EC7"/>
    <w:rsid w:val="00FC66D1"/>
    <w:rsid w:val="00FC6F2C"/>
    <w:rsid w:val="00FD0F4D"/>
    <w:rsid w:val="00FD15FC"/>
    <w:rsid w:val="00FD2275"/>
    <w:rsid w:val="00FD3D7D"/>
    <w:rsid w:val="00FD4257"/>
    <w:rsid w:val="00FE18BD"/>
    <w:rsid w:val="00FE2680"/>
    <w:rsid w:val="00FE3713"/>
    <w:rsid w:val="00FF0231"/>
    <w:rsid w:val="00FF0CCD"/>
    <w:rsid w:val="00FF2278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38494"/>
  <w15:chartTrackingRefBased/>
  <w15:docId w15:val="{921C924A-1B28-4216-BC0F-961A2D1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EC7"/>
    <w:pPr>
      <w:keepNext/>
      <w:keepLines/>
      <w:spacing w:before="120" w:after="120" w:line="23" w:lineRule="atLeast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75EC7"/>
    <w:rPr>
      <w:rFonts w:ascii="Times New Roman" w:eastAsiaTheme="majorEastAsia" w:hAnsi="Times New Roman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010F3"/>
    <w:pPr>
      <w:tabs>
        <w:tab w:val="clear" w:pos="567"/>
        <w:tab w:val="right" w:pos="454"/>
        <w:tab w:val="right" w:leader="dot" w:pos="9062"/>
      </w:tabs>
      <w:spacing w:before="120" w:after="6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57054"/>
    <w:pPr>
      <w:tabs>
        <w:tab w:val="clear" w:pos="567"/>
        <w:tab w:val="left" w:pos="880"/>
        <w:tab w:val="right" w:leader="dot" w:pos="9062"/>
      </w:tabs>
      <w:spacing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024D3B"/>
    <w:pPr>
      <w:tabs>
        <w:tab w:val="clear" w:pos="567"/>
        <w:tab w:val="left" w:pos="709"/>
        <w:tab w:val="right" w:leader="dot" w:pos="9062"/>
      </w:tabs>
      <w:spacing w:line="276" w:lineRule="auto"/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A87F01"/>
    <w:pPr>
      <w:numPr>
        <w:numId w:val="5"/>
      </w:numPr>
      <w:spacing w:before="120" w:after="60" w:line="276" w:lineRule="auto"/>
      <w:ind w:left="284" w:hanging="284"/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A87F01"/>
    <w:rPr>
      <w:rFonts w:ascii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1526-D8BF-4A78-B8BB-868FB4E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Zachodniopomorskiego Uniwersytetu Technologicznego w Szczecinie z dnia 8 kwietnia 2022 r. zmieniające zarządzenie nr 51 Rektora ZUT z dnia 5 kwietnia 2022 r. w sprawie Procedury bezpieczeństwa epidemicznego w ZUT w okresie ogłosz</vt:lpstr>
    </vt:vector>
  </TitlesOfParts>
  <Company/>
  <LinksUpToDate>false</LinksUpToDate>
  <CharactersWithSpaces>2689</CharactersWithSpaces>
  <SharedDoc>false</SharedDoc>
  <HLinks>
    <vt:vector size="150" baseType="variant">
      <vt:variant>
        <vt:i4>7274595</vt:i4>
      </vt:variant>
      <vt:variant>
        <vt:i4>117</vt:i4>
      </vt:variant>
      <vt:variant>
        <vt:i4>0</vt:i4>
      </vt:variant>
      <vt:variant>
        <vt:i4>5</vt:i4>
      </vt:variant>
      <vt:variant>
        <vt:lpwstr>https://www.gov.pl/web/nauka/zalecenia-dotyczace-zapewnienia-bezpieczenstwa-organizacji-zajec-laboratoryjnych-i-klinicznych-na-studiach</vt:lpwstr>
      </vt:variant>
      <vt:variant>
        <vt:lpwstr/>
      </vt:variant>
      <vt:variant>
        <vt:i4>4784205</vt:i4>
      </vt:variant>
      <vt:variant>
        <vt:i4>114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https://zutedupl-my.sharepoint.com/:x:/g/personal/kpietrusewicz_zut_edu_pl/Ee63Lrr4hRlGsZ_99NgB5ecBuYhK-YTF02bkUqbOUpKkew?e=NZXpb5</vt:lpwstr>
      </vt:variant>
      <vt:variant>
        <vt:lpwstr/>
      </vt:variant>
      <vt:variant>
        <vt:i4>721012</vt:i4>
      </vt:variant>
      <vt:variant>
        <vt:i4>108</vt:i4>
      </vt:variant>
      <vt:variant>
        <vt:i4>0</vt:i4>
      </vt:variant>
      <vt:variant>
        <vt:i4>5</vt:i4>
      </vt:variant>
      <vt:variant>
        <vt:lpwstr>https://zutedupl-my.sharepoint.com/:x:/g/personal/kpietrusewicz_zut_edu_pl/EQd7J2PQCaRFs-89G0Vd8kIBA6ERct6xSuj8xKTOWo0Z1Q?e=aOfevt</vt:lpwstr>
      </vt:variant>
      <vt:variant>
        <vt:lpwstr/>
      </vt:variant>
      <vt:variant>
        <vt:i4>5046371</vt:i4>
      </vt:variant>
      <vt:variant>
        <vt:i4>105</vt:i4>
      </vt:variant>
      <vt:variant>
        <vt:i4>0</vt:i4>
      </vt:variant>
      <vt:variant>
        <vt:i4>5</vt:i4>
      </vt:variant>
      <vt:variant>
        <vt:lpwstr>https://panel2.zut.edu.pl/doc_diary</vt:lpwstr>
      </vt:variant>
      <vt:variant>
        <vt:lpwstr/>
      </vt:variant>
      <vt:variant>
        <vt:i4>7405626</vt:i4>
      </vt:variant>
      <vt:variant>
        <vt:i4>102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  <vt:variant>
        <vt:i4>8126583</vt:i4>
      </vt:variant>
      <vt:variant>
        <vt:i4>99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8126583</vt:i4>
      </vt:variant>
      <vt:variant>
        <vt:i4>96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3080202</vt:i4>
      </vt:variant>
      <vt:variant>
        <vt:i4>93</vt:i4>
      </vt:variant>
      <vt:variant>
        <vt:i4>0</vt:i4>
      </vt:variant>
      <vt:variant>
        <vt:i4>5</vt:i4>
      </vt:variant>
      <vt:variant>
        <vt:lpwstr>mailto:krzysztof.pietrusewicz@zut.edu.pl</vt:lpwstr>
      </vt:variant>
      <vt:variant>
        <vt:lpwstr/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_Toc40990418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_Toc40990417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_Toc40990416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_Toc40990415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_Toc40990414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_Toc40990413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_Toc40990412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_Toc40990411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_Toc40990410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_Toc40990409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_Toc40990408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_Toc40990407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_Toc40990406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_Toc40990405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_Toc40990404</vt:lpwstr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Rektora Zachodniopomorskiego Uniwersytetu Technologicznego w Szczecinie z dnia 8 kwietnia 2022 r. zmieniające zarządzenie nr 51 Rektora ZUT z dnia 5 kwietnia 2022 r. w sprawie Procedury bezpieczeństwa epidemicznego w ZUT w okresie ogłoszonego stanu epidemii na obszarze Rzeczypospolitej Polskiej w związku z zakażeniami wirusem SARS-CoV-2</dc:title>
  <dc:subject/>
  <dc:creator>Krzysztof Pietrusewicz</dc:creator>
  <cp:keywords/>
  <dc:description/>
  <cp:lastModifiedBy>Gabriela Pasturczak</cp:lastModifiedBy>
  <cp:revision>2</cp:revision>
  <cp:lastPrinted>2022-04-11T12:16:00Z</cp:lastPrinted>
  <dcterms:created xsi:type="dcterms:W3CDTF">2022-04-11T12:43:00Z</dcterms:created>
  <dcterms:modified xsi:type="dcterms:W3CDTF">2022-04-11T12:43:00Z</dcterms:modified>
</cp:coreProperties>
</file>