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D23A" w14:textId="67B94791" w:rsidR="007F5480" w:rsidRPr="00EA4B11" w:rsidRDefault="00EA4B11" w:rsidP="00EA4B11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EA4B11">
        <w:rPr>
          <w:rFonts w:ascii="Calibri" w:hAnsi="Calibri"/>
          <w:b/>
          <w:sz w:val="32"/>
        </w:rPr>
        <w:t xml:space="preserve">Zarządzenie nr </w:t>
      </w:r>
      <w:r w:rsidR="00DD33A0" w:rsidRPr="00EA4B11">
        <w:rPr>
          <w:rFonts w:ascii="Calibri" w:hAnsi="Calibri"/>
          <w:b/>
          <w:sz w:val="32"/>
        </w:rPr>
        <w:t>20</w:t>
      </w:r>
    </w:p>
    <w:p w14:paraId="2BF1A33C" w14:textId="6E23096F" w:rsidR="007F5480" w:rsidRPr="00EA4B11" w:rsidRDefault="007F5480" w:rsidP="00EA4B11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EA4B11">
        <w:rPr>
          <w:rFonts w:ascii="Calibri" w:hAnsi="Calibri"/>
          <w:b/>
          <w:sz w:val="28"/>
        </w:rPr>
        <w:t>Rektora Zachodniopomorskiego Uniwersytetu Technologicznego w Szczecinie</w:t>
      </w:r>
      <w:r w:rsidR="00EA4B11">
        <w:rPr>
          <w:rFonts w:ascii="Calibri" w:hAnsi="Calibri"/>
          <w:b/>
          <w:sz w:val="28"/>
        </w:rPr>
        <w:br/>
      </w:r>
      <w:r w:rsidR="002974C9" w:rsidRPr="00EA4B11">
        <w:rPr>
          <w:rFonts w:ascii="Calibri" w:hAnsi="Calibri"/>
          <w:b/>
          <w:sz w:val="28"/>
        </w:rPr>
        <w:t xml:space="preserve">z dnia </w:t>
      </w:r>
      <w:r w:rsidR="00DD33A0" w:rsidRPr="00EA4B11">
        <w:rPr>
          <w:rFonts w:ascii="Calibri" w:hAnsi="Calibri"/>
          <w:b/>
          <w:sz w:val="28"/>
        </w:rPr>
        <w:t>10</w:t>
      </w:r>
      <w:r w:rsidR="009C4F2F" w:rsidRPr="00EA4B11">
        <w:rPr>
          <w:rFonts w:ascii="Calibri" w:hAnsi="Calibri"/>
          <w:b/>
          <w:sz w:val="28"/>
        </w:rPr>
        <w:t xml:space="preserve"> </w:t>
      </w:r>
      <w:r w:rsidR="0068412A" w:rsidRPr="00EA4B11">
        <w:rPr>
          <w:rFonts w:ascii="Calibri" w:hAnsi="Calibri"/>
          <w:b/>
          <w:sz w:val="28"/>
        </w:rPr>
        <w:t>lutego</w:t>
      </w:r>
      <w:r w:rsidR="00885DF1" w:rsidRPr="00EA4B11">
        <w:rPr>
          <w:rFonts w:ascii="Calibri" w:hAnsi="Calibri"/>
          <w:b/>
          <w:sz w:val="28"/>
        </w:rPr>
        <w:t xml:space="preserve"> </w:t>
      </w:r>
      <w:r w:rsidR="00977ABC" w:rsidRPr="00EA4B11">
        <w:rPr>
          <w:rFonts w:ascii="Calibri" w:hAnsi="Calibri"/>
          <w:b/>
          <w:sz w:val="28"/>
        </w:rPr>
        <w:t>20</w:t>
      </w:r>
      <w:r w:rsidR="009C4F2F" w:rsidRPr="00EA4B11">
        <w:rPr>
          <w:rFonts w:ascii="Calibri" w:hAnsi="Calibri"/>
          <w:b/>
          <w:sz w:val="28"/>
        </w:rPr>
        <w:t>2</w:t>
      </w:r>
      <w:r w:rsidR="001752D9" w:rsidRPr="00EA4B11">
        <w:rPr>
          <w:rFonts w:ascii="Calibri" w:hAnsi="Calibri"/>
          <w:b/>
          <w:sz w:val="28"/>
        </w:rPr>
        <w:t>2</w:t>
      </w:r>
      <w:r w:rsidRPr="00EA4B11">
        <w:rPr>
          <w:rFonts w:ascii="Calibri" w:hAnsi="Calibri"/>
          <w:b/>
          <w:sz w:val="28"/>
        </w:rPr>
        <w:t xml:space="preserve"> r.</w:t>
      </w:r>
    </w:p>
    <w:p w14:paraId="391A5BB7" w14:textId="1362DC4E" w:rsidR="001865BD" w:rsidRPr="00EA4B11" w:rsidRDefault="00977ABC" w:rsidP="00EA4B11">
      <w:pPr>
        <w:pStyle w:val="Tekstpodstawowy2"/>
        <w:spacing w:line="360" w:lineRule="auto"/>
        <w:outlineLvl w:val="0"/>
        <w:rPr>
          <w:rFonts w:ascii="Calibri" w:hAnsi="Calibri"/>
          <w:b/>
          <w:sz w:val="24"/>
          <w:szCs w:val="24"/>
        </w:rPr>
      </w:pPr>
      <w:r w:rsidRPr="00EA4B11">
        <w:rPr>
          <w:rFonts w:ascii="Calibri" w:hAnsi="Calibri"/>
          <w:b/>
          <w:sz w:val="24"/>
          <w:szCs w:val="24"/>
        </w:rPr>
        <w:t>zmieniające</w:t>
      </w:r>
      <w:r w:rsidR="007F5480" w:rsidRPr="00EA4B11">
        <w:rPr>
          <w:rFonts w:ascii="Calibri" w:hAnsi="Calibri"/>
          <w:b/>
          <w:sz w:val="24"/>
          <w:szCs w:val="24"/>
        </w:rPr>
        <w:t xml:space="preserve"> </w:t>
      </w:r>
      <w:r w:rsidRPr="00EA4B11">
        <w:rPr>
          <w:rFonts w:ascii="Calibri" w:hAnsi="Calibri"/>
          <w:b/>
          <w:sz w:val="24"/>
          <w:szCs w:val="24"/>
        </w:rPr>
        <w:t>z</w:t>
      </w:r>
      <w:r w:rsidR="007F5480" w:rsidRPr="00EA4B11">
        <w:rPr>
          <w:rFonts w:ascii="Calibri" w:hAnsi="Calibri"/>
          <w:b/>
          <w:sz w:val="24"/>
          <w:szCs w:val="24"/>
        </w:rPr>
        <w:t>arządzeni</w:t>
      </w:r>
      <w:r w:rsidR="0069657D" w:rsidRPr="00EA4B11">
        <w:rPr>
          <w:rFonts w:ascii="Calibri" w:hAnsi="Calibri"/>
          <w:b/>
          <w:sz w:val="24"/>
          <w:szCs w:val="24"/>
        </w:rPr>
        <w:t>e</w:t>
      </w:r>
      <w:r w:rsidR="007F5480" w:rsidRPr="00EA4B11">
        <w:rPr>
          <w:rFonts w:ascii="Calibri" w:hAnsi="Calibri"/>
          <w:b/>
          <w:sz w:val="24"/>
          <w:szCs w:val="24"/>
        </w:rPr>
        <w:t xml:space="preserve"> nr </w:t>
      </w:r>
      <w:r w:rsidR="00541AC5" w:rsidRPr="00EA4B11">
        <w:rPr>
          <w:rFonts w:ascii="Calibri" w:hAnsi="Calibri"/>
          <w:b/>
          <w:sz w:val="24"/>
          <w:szCs w:val="24"/>
        </w:rPr>
        <w:t>4</w:t>
      </w:r>
      <w:r w:rsidR="007F5480" w:rsidRPr="00EA4B11">
        <w:rPr>
          <w:rFonts w:ascii="Calibri" w:hAnsi="Calibri"/>
          <w:b/>
          <w:sz w:val="24"/>
          <w:szCs w:val="24"/>
        </w:rPr>
        <w:t xml:space="preserve"> </w:t>
      </w:r>
      <w:r w:rsidR="00901045" w:rsidRPr="00EA4B11">
        <w:rPr>
          <w:rFonts w:ascii="Calibri" w:hAnsi="Calibri"/>
          <w:b/>
          <w:sz w:val="24"/>
          <w:szCs w:val="24"/>
        </w:rPr>
        <w:t xml:space="preserve">Rektora ZUT </w:t>
      </w:r>
      <w:r w:rsidR="007F5480" w:rsidRPr="00EA4B11">
        <w:rPr>
          <w:rFonts w:ascii="Calibri" w:hAnsi="Calibri"/>
          <w:b/>
          <w:sz w:val="24"/>
          <w:szCs w:val="24"/>
        </w:rPr>
        <w:t xml:space="preserve">z dnia </w:t>
      </w:r>
      <w:r w:rsidR="00541AC5" w:rsidRPr="00EA4B11">
        <w:rPr>
          <w:rFonts w:ascii="Calibri" w:hAnsi="Calibri"/>
          <w:b/>
          <w:sz w:val="24"/>
          <w:szCs w:val="24"/>
        </w:rPr>
        <w:t>3 lutego</w:t>
      </w:r>
      <w:r w:rsidR="007F5480" w:rsidRPr="00EA4B11">
        <w:rPr>
          <w:rFonts w:ascii="Calibri" w:hAnsi="Calibri"/>
          <w:b/>
          <w:sz w:val="24"/>
          <w:szCs w:val="24"/>
        </w:rPr>
        <w:t xml:space="preserve"> 20</w:t>
      </w:r>
      <w:r w:rsidR="00541AC5" w:rsidRPr="00EA4B11">
        <w:rPr>
          <w:rFonts w:ascii="Calibri" w:hAnsi="Calibri"/>
          <w:b/>
          <w:sz w:val="24"/>
          <w:szCs w:val="24"/>
        </w:rPr>
        <w:t>17</w:t>
      </w:r>
      <w:r w:rsidR="007F5480" w:rsidRPr="00EA4B11">
        <w:rPr>
          <w:rFonts w:ascii="Calibri" w:hAnsi="Calibri"/>
          <w:b/>
          <w:sz w:val="24"/>
          <w:szCs w:val="24"/>
        </w:rPr>
        <w:t xml:space="preserve"> r. </w:t>
      </w:r>
      <w:r w:rsidR="00EA4B11">
        <w:rPr>
          <w:rFonts w:ascii="Calibri" w:hAnsi="Calibri"/>
          <w:b/>
          <w:sz w:val="24"/>
          <w:szCs w:val="24"/>
        </w:rPr>
        <w:br/>
      </w:r>
      <w:r w:rsidR="007F5480" w:rsidRPr="00EA4B11">
        <w:rPr>
          <w:rFonts w:ascii="Calibri" w:hAnsi="Calibri"/>
          <w:b/>
          <w:sz w:val="24"/>
          <w:szCs w:val="24"/>
        </w:rPr>
        <w:t xml:space="preserve">w sprawie nazw w języku angielskim kierunków i specjalności, </w:t>
      </w:r>
      <w:r w:rsidR="00EA4B11">
        <w:rPr>
          <w:rFonts w:ascii="Calibri" w:hAnsi="Calibri"/>
          <w:b/>
          <w:sz w:val="24"/>
          <w:szCs w:val="24"/>
        </w:rPr>
        <w:br/>
      </w:r>
      <w:r w:rsidR="007F5480" w:rsidRPr="00EA4B11">
        <w:rPr>
          <w:rFonts w:ascii="Calibri" w:hAnsi="Calibri"/>
          <w:b/>
          <w:sz w:val="24"/>
          <w:szCs w:val="24"/>
        </w:rPr>
        <w:t xml:space="preserve">stosowanych w odpisach dyplomów ukończenia studiów wyższych </w:t>
      </w:r>
      <w:r w:rsidR="00EA4B11">
        <w:rPr>
          <w:rFonts w:ascii="Calibri" w:hAnsi="Calibri"/>
          <w:b/>
          <w:sz w:val="24"/>
          <w:szCs w:val="24"/>
        </w:rPr>
        <w:br/>
      </w:r>
      <w:r w:rsidR="007F5480" w:rsidRPr="00EA4B11">
        <w:rPr>
          <w:rFonts w:ascii="Calibri" w:hAnsi="Calibri"/>
          <w:b/>
          <w:sz w:val="24"/>
          <w:szCs w:val="24"/>
        </w:rPr>
        <w:t>w Zachodniopomorskim Uniwersytecie Technologicznym w Szczecinie</w:t>
      </w:r>
    </w:p>
    <w:p w14:paraId="1D8DE158" w14:textId="562701C4" w:rsidR="00975FEA" w:rsidRPr="00EA4B11" w:rsidRDefault="00975FEA" w:rsidP="00922C94">
      <w:pPr>
        <w:pStyle w:val="Tekstpodstawowy2"/>
        <w:spacing w:before="120" w:line="360" w:lineRule="auto"/>
        <w:jc w:val="left"/>
        <w:rPr>
          <w:rFonts w:ascii="Calibri" w:hAnsi="Calibri"/>
          <w:sz w:val="24"/>
          <w:szCs w:val="24"/>
        </w:rPr>
      </w:pPr>
      <w:r w:rsidRPr="00EA4B11">
        <w:rPr>
          <w:rFonts w:ascii="Calibri" w:hAnsi="Calibri"/>
          <w:sz w:val="24"/>
          <w:szCs w:val="24"/>
        </w:rPr>
        <w:t xml:space="preserve">Na podstawie art. 23 ustawy z dnia 20 lipca 2018 r. Prawo o szkolnictwie wyższym i nauce </w:t>
      </w:r>
      <w:r w:rsidR="00EA4B11">
        <w:rPr>
          <w:rFonts w:ascii="Calibri" w:hAnsi="Calibri"/>
          <w:sz w:val="24"/>
          <w:szCs w:val="24"/>
        </w:rPr>
        <w:br/>
      </w:r>
      <w:r w:rsidRPr="00EA4B11">
        <w:rPr>
          <w:rFonts w:ascii="Calibri" w:hAnsi="Calibri"/>
          <w:sz w:val="24"/>
          <w:szCs w:val="24"/>
        </w:rPr>
        <w:t>(Dz. U. z 2021 r. poz. 478,</w:t>
      </w:r>
      <w:r w:rsidR="00EA4B11">
        <w:rPr>
          <w:rFonts w:ascii="Calibri" w:hAnsi="Calibri"/>
          <w:sz w:val="24"/>
          <w:szCs w:val="24"/>
        </w:rPr>
        <w:t xml:space="preserve"> </w:t>
      </w:r>
      <w:r w:rsidRPr="00EA4B11">
        <w:rPr>
          <w:rFonts w:ascii="Calibri" w:hAnsi="Calibri"/>
          <w:sz w:val="24"/>
          <w:szCs w:val="24"/>
        </w:rPr>
        <w:t>z późn.zm.) zarządza się, co następuje:</w:t>
      </w:r>
    </w:p>
    <w:p w14:paraId="670AADC8" w14:textId="77777777" w:rsidR="00975FEA" w:rsidRPr="00EA4B11" w:rsidRDefault="00975FEA" w:rsidP="00922C94">
      <w:pPr>
        <w:pStyle w:val="Tekstpodstawowy2"/>
        <w:spacing w:before="120" w:line="360" w:lineRule="auto"/>
        <w:ind w:left="720"/>
        <w:outlineLvl w:val="1"/>
        <w:rPr>
          <w:rFonts w:ascii="Calibri" w:hAnsi="Calibri"/>
          <w:b/>
          <w:sz w:val="24"/>
          <w:szCs w:val="24"/>
        </w:rPr>
      </w:pPr>
      <w:r w:rsidRPr="00EA4B11">
        <w:rPr>
          <w:rFonts w:ascii="Calibri" w:hAnsi="Calibri"/>
          <w:b/>
          <w:sz w:val="24"/>
          <w:szCs w:val="24"/>
        </w:rPr>
        <w:t>§ 1.</w:t>
      </w:r>
    </w:p>
    <w:p w14:paraId="1FB9B011" w14:textId="4D216A64" w:rsidR="00975FEA" w:rsidRPr="00EA4B11" w:rsidRDefault="00975FEA" w:rsidP="00EA4B11">
      <w:pPr>
        <w:pStyle w:val="Tekstpodstawowy2"/>
        <w:spacing w:after="120" w:line="360" w:lineRule="auto"/>
        <w:jc w:val="left"/>
        <w:rPr>
          <w:rFonts w:ascii="Calibri" w:hAnsi="Calibri"/>
          <w:sz w:val="24"/>
          <w:szCs w:val="24"/>
        </w:rPr>
      </w:pPr>
      <w:r w:rsidRPr="00EA4B11">
        <w:rPr>
          <w:rFonts w:ascii="Calibri" w:hAnsi="Calibri"/>
          <w:sz w:val="24"/>
          <w:szCs w:val="24"/>
        </w:rPr>
        <w:t>W zarządzeniu nr 4 Rektora ZUT z dnia 3 lutego 2017 r. w sprawie nazw w języku angielskim kierunków i specjalności, stosowanych w odpisach dyplomów ukończenia studiów wyższych w ZUT, z późn. zm., w załączniku w Wykazie nazwy kierunków i specjalności stosowanych w</w:t>
      </w:r>
      <w:r w:rsidR="00EA4B11">
        <w:rPr>
          <w:rFonts w:ascii="Calibri" w:hAnsi="Calibri"/>
          <w:sz w:val="24"/>
          <w:szCs w:val="24"/>
        </w:rPr>
        <w:t> </w:t>
      </w:r>
      <w:r w:rsidRPr="00EA4B11">
        <w:rPr>
          <w:rFonts w:ascii="Calibri" w:hAnsi="Calibri"/>
          <w:sz w:val="24"/>
          <w:szCs w:val="24"/>
        </w:rPr>
        <w:t>odpisach dyplomów ukończenia studiów wyższych wydawanych w tłumaczeniu na język angielski otrzymują brzmienie:</w:t>
      </w:r>
    </w:p>
    <w:p w14:paraId="57FE1040" w14:textId="20EB6D0B" w:rsidR="00541AC5" w:rsidRPr="00EA4B11" w:rsidRDefault="00541AC5" w:rsidP="00EA4B11">
      <w:pPr>
        <w:pStyle w:val="Tekstpodstawowy2"/>
        <w:numPr>
          <w:ilvl w:val="0"/>
          <w:numId w:val="11"/>
        </w:numPr>
        <w:spacing w:before="120" w:after="60"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EA4B11">
        <w:rPr>
          <w:rFonts w:ascii="Calibri" w:hAnsi="Calibri"/>
          <w:sz w:val="24"/>
          <w:szCs w:val="24"/>
        </w:rPr>
        <w:t>Wydziału Biotechnologii i Hodowli Zwierząt:</w:t>
      </w:r>
    </w:p>
    <w:p w14:paraId="7E80AE39" w14:textId="24B9DBCB" w:rsidR="00541AC5" w:rsidRPr="00EA4B11" w:rsidRDefault="00541AC5" w:rsidP="00922C94">
      <w:pPr>
        <w:pStyle w:val="Tekstpodstawowy2"/>
        <w:tabs>
          <w:tab w:val="right" w:pos="9637"/>
        </w:tabs>
        <w:spacing w:before="120" w:after="60" w:line="360" w:lineRule="auto"/>
        <w:jc w:val="both"/>
        <w:outlineLvl w:val="2"/>
        <w:rPr>
          <w:rFonts w:ascii="Calibri" w:hAnsi="Calibri"/>
          <w:b/>
          <w:bCs/>
          <w:sz w:val="24"/>
          <w:szCs w:val="24"/>
        </w:rPr>
      </w:pPr>
      <w:r w:rsidRPr="00EA4B11">
        <w:rPr>
          <w:rFonts w:ascii="Calibri" w:hAnsi="Calibri"/>
          <w:b/>
          <w:bCs/>
          <w:sz w:val="24"/>
          <w:szCs w:val="24"/>
        </w:rPr>
        <w:t>Wydział Biotechnologii i Hodowli Zwierząt</w:t>
      </w:r>
      <w:r w:rsidRPr="00EA4B11">
        <w:rPr>
          <w:rFonts w:ascii="Calibri" w:hAnsi="Calibri"/>
          <w:b/>
          <w:bCs/>
          <w:sz w:val="24"/>
          <w:szCs w:val="24"/>
        </w:rPr>
        <w:tab/>
      </w:r>
      <w:r w:rsidRPr="00EA4B11">
        <w:rPr>
          <w:rFonts w:ascii="Calibri" w:hAnsi="Calibri"/>
          <w:b/>
          <w:bCs/>
          <w:sz w:val="24"/>
          <w:szCs w:val="24"/>
          <w:lang w:val="en-US"/>
        </w:rPr>
        <w:t>Faculty of Biotechnology and Animal Husbandry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15"/>
      </w:tblGrid>
      <w:tr w:rsidR="00541AC5" w:rsidRPr="00EA4B11" w14:paraId="26F22817" w14:textId="77777777" w:rsidTr="00EA4B11">
        <w:trPr>
          <w:trHeight w:val="170"/>
        </w:trPr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00C8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sz w:val="24"/>
                <w:szCs w:val="24"/>
              </w:rPr>
              <w:t>Kierunek studiów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E933" w14:textId="77777777" w:rsidR="00541AC5" w:rsidRPr="00EA4B11" w:rsidRDefault="00541AC5" w:rsidP="00EA4B11">
            <w:pPr>
              <w:pStyle w:val="xmsonormal"/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sz w:val="24"/>
                <w:szCs w:val="24"/>
              </w:rPr>
              <w:t>Field of</w:t>
            </w:r>
            <w:r w:rsidRPr="00EA4B11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study</w:t>
            </w:r>
          </w:p>
        </w:tc>
      </w:tr>
      <w:tr w:rsidR="00541AC5" w:rsidRPr="00EA4B11" w14:paraId="22CB1936" w14:textId="77777777" w:rsidTr="00EA4B11">
        <w:trPr>
          <w:trHeight w:val="170"/>
        </w:trPr>
        <w:tc>
          <w:tcPr>
            <w:tcW w:w="481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8B6AD" w14:textId="77777777" w:rsidR="00541AC5" w:rsidRPr="00EA4B11" w:rsidRDefault="00541AC5" w:rsidP="00EA4B11">
            <w:pPr>
              <w:pStyle w:val="xmsonormal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zootechnika</w:t>
            </w:r>
          </w:p>
        </w:tc>
        <w:tc>
          <w:tcPr>
            <w:tcW w:w="48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C6CB" w14:textId="77777777" w:rsidR="00541AC5" w:rsidRPr="00EA4B11" w:rsidRDefault="00541AC5" w:rsidP="00EA4B11">
            <w:pPr>
              <w:pStyle w:val="xmsonormal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Animal Husbandry</w:t>
            </w:r>
          </w:p>
        </w:tc>
      </w:tr>
      <w:tr w:rsidR="00541AC5" w:rsidRPr="00EA4B11" w14:paraId="48262628" w14:textId="77777777" w:rsidTr="00EA4B11">
        <w:trPr>
          <w:trHeight w:val="284"/>
        </w:trPr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00AF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sz w:val="24"/>
                <w:szCs w:val="24"/>
              </w:rPr>
              <w:t>specjalność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3221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sz w:val="24"/>
                <w:szCs w:val="24"/>
                <w:lang w:val="en-US"/>
              </w:rPr>
              <w:t>Major</w:t>
            </w:r>
          </w:p>
        </w:tc>
      </w:tr>
      <w:tr w:rsidR="00541AC5" w:rsidRPr="00EA4B11" w14:paraId="43FABBAD" w14:textId="77777777" w:rsidTr="00EA4B11">
        <w:trPr>
          <w:trHeight w:val="170"/>
        </w:trPr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A445" w14:textId="77777777" w:rsidR="00541AC5" w:rsidRPr="00EA4B11" w:rsidRDefault="00541AC5" w:rsidP="00EA4B11">
            <w:pPr>
              <w:pStyle w:val="xmsonormal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color w:val="000000"/>
                <w:sz w:val="24"/>
                <w:szCs w:val="24"/>
              </w:rPr>
              <w:t>hodowla zwierząt gospodarskich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DFCD" w14:textId="77777777" w:rsidR="00541AC5" w:rsidRPr="00EA4B11" w:rsidRDefault="00541AC5" w:rsidP="00EA4B11">
            <w:pPr>
              <w:pStyle w:val="xmsobodytext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Farm Animal Breeding </w:t>
            </w:r>
          </w:p>
        </w:tc>
      </w:tr>
      <w:tr w:rsidR="00541AC5" w:rsidRPr="00EA4B11" w14:paraId="58490DFA" w14:textId="77777777" w:rsidTr="00EA4B11">
        <w:trPr>
          <w:trHeight w:val="170"/>
        </w:trPr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AD86" w14:textId="77777777" w:rsidR="00541AC5" w:rsidRPr="00EA4B11" w:rsidRDefault="00541AC5" w:rsidP="00EA4B11">
            <w:pPr>
              <w:pStyle w:val="xmsobodytext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color w:val="000000"/>
                <w:sz w:val="24"/>
                <w:szCs w:val="24"/>
              </w:rPr>
              <w:t>hodowla koni i jeździectwo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A0B5" w14:textId="77777777" w:rsidR="00541AC5" w:rsidRPr="00EA4B11" w:rsidRDefault="00541AC5" w:rsidP="00EA4B11">
            <w:pPr>
              <w:pStyle w:val="xmsobodytext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color w:val="000000"/>
                <w:sz w:val="24"/>
                <w:szCs w:val="24"/>
                <w:lang w:val="en-US"/>
              </w:rPr>
              <w:t>Horse Breeding and Horse Riding</w:t>
            </w:r>
          </w:p>
        </w:tc>
      </w:tr>
      <w:tr w:rsidR="00541AC5" w:rsidRPr="00EA4B11" w14:paraId="64ACEC23" w14:textId="77777777" w:rsidTr="00EA4B11">
        <w:trPr>
          <w:trHeight w:val="170"/>
        </w:trPr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21F1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color w:val="000000"/>
                <w:sz w:val="24"/>
                <w:szCs w:val="24"/>
              </w:rPr>
              <w:t>pielęgniarstwo zwierząt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C02A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color w:val="000000"/>
                <w:sz w:val="24"/>
                <w:szCs w:val="24"/>
                <w:lang w:val="en-US"/>
              </w:rPr>
              <w:t>Animal Nursing</w:t>
            </w:r>
          </w:p>
        </w:tc>
      </w:tr>
      <w:tr w:rsidR="00541AC5" w:rsidRPr="00EA4B11" w14:paraId="04701A0B" w14:textId="77777777" w:rsidTr="00EA4B11">
        <w:trPr>
          <w:trHeight w:val="170"/>
        </w:trPr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F5AC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color w:val="000000"/>
                <w:sz w:val="24"/>
                <w:szCs w:val="24"/>
              </w:rPr>
              <w:t>hodowla i użytkowanie zwierząt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A418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color w:val="000000"/>
                <w:sz w:val="24"/>
                <w:szCs w:val="24"/>
                <w:lang w:val="en-US"/>
              </w:rPr>
              <w:t>Animal Breeding and Use</w:t>
            </w:r>
          </w:p>
        </w:tc>
      </w:tr>
      <w:tr w:rsidR="00541AC5" w:rsidRPr="00EA4B11" w14:paraId="5521F301" w14:textId="77777777" w:rsidTr="00EA4B11">
        <w:trPr>
          <w:trHeight w:val="170"/>
        </w:trPr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CC12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sz w:val="24"/>
                <w:szCs w:val="24"/>
              </w:rPr>
              <w:t>pielęgnacja i podstawy rehabilitacji zwierząt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8B198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sz w:val="24"/>
                <w:szCs w:val="24"/>
                <w:lang w:val="en-GB"/>
              </w:rPr>
              <w:t>Animal Care and Basic Animal Rehabilitation</w:t>
            </w:r>
          </w:p>
        </w:tc>
      </w:tr>
      <w:tr w:rsidR="00541AC5" w:rsidRPr="00EA4B11" w14:paraId="45DC4747" w14:textId="77777777" w:rsidTr="00EA4B11">
        <w:trPr>
          <w:trHeight w:val="170"/>
        </w:trPr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3E97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sz w:val="24"/>
                <w:szCs w:val="24"/>
              </w:rPr>
              <w:t>ekologiczne i amatorskie użytkowanie zwierząt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D670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sz w:val="24"/>
                <w:szCs w:val="24"/>
                <w:lang w:val="en-GB"/>
              </w:rPr>
              <w:t>Ecological and Amateur Use of Animals</w:t>
            </w:r>
          </w:p>
        </w:tc>
      </w:tr>
      <w:tr w:rsidR="00541AC5" w:rsidRPr="00EA4B11" w14:paraId="6AB401E7" w14:textId="77777777" w:rsidTr="00EA4B11">
        <w:trPr>
          <w:trHeight w:val="170"/>
        </w:trPr>
        <w:tc>
          <w:tcPr>
            <w:tcW w:w="481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384D" w14:textId="77777777" w:rsidR="00541AC5" w:rsidRPr="00EA4B11" w:rsidRDefault="00541AC5" w:rsidP="00EA4B11">
            <w:pPr>
              <w:pStyle w:val="xmsonormal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biotechnologia</w:t>
            </w:r>
          </w:p>
        </w:tc>
        <w:tc>
          <w:tcPr>
            <w:tcW w:w="48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9CB7" w14:textId="77777777" w:rsidR="00541AC5" w:rsidRPr="00EA4B11" w:rsidRDefault="00541AC5" w:rsidP="00EA4B11">
            <w:pPr>
              <w:pStyle w:val="xmsonormal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Biotechnology</w:t>
            </w:r>
          </w:p>
        </w:tc>
      </w:tr>
      <w:tr w:rsidR="00541AC5" w:rsidRPr="00EA4B11" w14:paraId="40983161" w14:textId="77777777" w:rsidTr="00EA4B11">
        <w:trPr>
          <w:trHeight w:val="170"/>
        </w:trPr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9EA90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6283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Major</w:t>
            </w:r>
          </w:p>
        </w:tc>
      </w:tr>
      <w:tr w:rsidR="00541AC5" w:rsidRPr="00EA4B11" w14:paraId="09BE7262" w14:textId="77777777" w:rsidTr="00922C94">
        <w:trPr>
          <w:trHeight w:val="539"/>
        </w:trPr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1E65" w14:textId="6225BDF9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DF76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color w:val="000000"/>
                <w:sz w:val="24"/>
                <w:szCs w:val="24"/>
                <w:lang w:val="en-GB"/>
              </w:rPr>
              <w:t>Biotechnology in Animal Production and Environmental Protection</w:t>
            </w:r>
          </w:p>
        </w:tc>
      </w:tr>
      <w:tr w:rsidR="00541AC5" w:rsidRPr="00EA4B11" w14:paraId="2B78799A" w14:textId="77777777" w:rsidTr="00EA4B11">
        <w:trPr>
          <w:trHeight w:val="170"/>
        </w:trPr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DC23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A4B11">
              <w:rPr>
                <w:rFonts w:cs="Times New Roman"/>
                <w:color w:val="000000"/>
                <w:sz w:val="24"/>
                <w:szCs w:val="24"/>
              </w:rPr>
              <w:t>nanobioinżynieria</w:t>
            </w:r>
            <w:proofErr w:type="spellEnd"/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80FF1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color w:val="000000"/>
                <w:sz w:val="24"/>
                <w:szCs w:val="24"/>
                <w:lang w:val="en-GB"/>
              </w:rPr>
              <w:t>Nanobioengineering</w:t>
            </w:r>
          </w:p>
        </w:tc>
      </w:tr>
      <w:tr w:rsidR="00541AC5" w:rsidRPr="00EA4B11" w14:paraId="409508B7" w14:textId="77777777" w:rsidTr="00EA4B11">
        <w:trPr>
          <w:trHeight w:val="170"/>
        </w:trPr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D5BF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sz w:val="24"/>
                <w:szCs w:val="24"/>
              </w:rPr>
              <w:t xml:space="preserve">bioinżynieria 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DE132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sz w:val="24"/>
                <w:szCs w:val="24"/>
                <w:lang w:val="en-GB"/>
              </w:rPr>
              <w:t>Bioengineering</w:t>
            </w:r>
          </w:p>
        </w:tc>
      </w:tr>
      <w:tr w:rsidR="00541AC5" w:rsidRPr="00EA4B11" w14:paraId="506F0B5E" w14:textId="77777777" w:rsidTr="00EA4B11">
        <w:trPr>
          <w:trHeight w:val="170"/>
        </w:trPr>
        <w:tc>
          <w:tcPr>
            <w:tcW w:w="481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2E3F" w14:textId="77777777" w:rsidR="00541AC5" w:rsidRPr="00EA4B11" w:rsidRDefault="00541AC5" w:rsidP="00EA4B11">
            <w:pPr>
              <w:pStyle w:val="xmsonormal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kynologia</w:t>
            </w:r>
          </w:p>
        </w:tc>
        <w:tc>
          <w:tcPr>
            <w:tcW w:w="48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F198" w14:textId="77777777" w:rsidR="00541AC5" w:rsidRPr="00EA4B11" w:rsidRDefault="00541AC5" w:rsidP="00EA4B11">
            <w:pPr>
              <w:pStyle w:val="xmsonormal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Cynology</w:t>
            </w:r>
          </w:p>
        </w:tc>
      </w:tr>
      <w:tr w:rsidR="00541AC5" w:rsidRPr="00EA4B11" w14:paraId="77ACCC02" w14:textId="77777777" w:rsidTr="00EA4B11">
        <w:trPr>
          <w:trHeight w:val="170"/>
        </w:trPr>
        <w:tc>
          <w:tcPr>
            <w:tcW w:w="4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E300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4646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Major</w:t>
            </w:r>
          </w:p>
        </w:tc>
      </w:tr>
      <w:tr w:rsidR="00541AC5" w:rsidRPr="00EA4B11" w14:paraId="235E3033" w14:textId="77777777" w:rsidTr="00EA4B11">
        <w:trPr>
          <w:trHeight w:val="170"/>
        </w:trPr>
        <w:tc>
          <w:tcPr>
            <w:tcW w:w="4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6E19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color w:val="000000"/>
                <w:sz w:val="24"/>
                <w:szCs w:val="24"/>
              </w:rPr>
              <w:t>żywienie psów i profilaktyka zdrowotna</w:t>
            </w:r>
          </w:p>
        </w:tc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9B36" w14:textId="77777777" w:rsidR="00541AC5" w:rsidRPr="00EA4B11" w:rsidRDefault="00541AC5" w:rsidP="00EA4B11">
            <w:pPr>
              <w:pStyle w:val="xmsonormal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A4B11">
              <w:rPr>
                <w:rFonts w:cs="Times New Roman"/>
                <w:color w:val="000000"/>
                <w:sz w:val="24"/>
                <w:szCs w:val="24"/>
                <w:lang w:val="en-GB"/>
              </w:rPr>
              <w:t>Nutrition of Dogs and Health Prevention</w:t>
            </w:r>
          </w:p>
        </w:tc>
      </w:tr>
    </w:tbl>
    <w:p w14:paraId="66D2B62C" w14:textId="02C306C8" w:rsidR="005818CF" w:rsidRPr="00EA4B11" w:rsidRDefault="00541AC5" w:rsidP="00EA4B11">
      <w:pPr>
        <w:pStyle w:val="Tekstpodstawowy2"/>
        <w:numPr>
          <w:ilvl w:val="0"/>
          <w:numId w:val="11"/>
        </w:numPr>
        <w:spacing w:before="360" w:after="60"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EA4B11">
        <w:rPr>
          <w:rFonts w:ascii="Calibri" w:hAnsi="Calibri"/>
          <w:sz w:val="24"/>
          <w:szCs w:val="24"/>
        </w:rPr>
        <w:t>Wydział</w:t>
      </w:r>
      <w:r w:rsidR="009C315C" w:rsidRPr="00EA4B11">
        <w:rPr>
          <w:rFonts w:ascii="Calibri" w:hAnsi="Calibri"/>
          <w:sz w:val="24"/>
          <w:szCs w:val="24"/>
        </w:rPr>
        <w:t>u</w:t>
      </w:r>
      <w:r w:rsidRPr="00EA4B11">
        <w:rPr>
          <w:rFonts w:ascii="Calibri" w:hAnsi="Calibri"/>
          <w:sz w:val="24"/>
          <w:szCs w:val="24"/>
        </w:rPr>
        <w:t xml:space="preserve"> Nauk o Żywności i Rybactwa</w:t>
      </w:r>
      <w:r w:rsidR="009C315C" w:rsidRPr="00EA4B11">
        <w:rPr>
          <w:rFonts w:ascii="Calibri" w:hAnsi="Calibri"/>
          <w:sz w:val="24"/>
          <w:szCs w:val="24"/>
        </w:rPr>
        <w:t>:</w:t>
      </w:r>
    </w:p>
    <w:p w14:paraId="4674C71A" w14:textId="078C7B56" w:rsidR="005818CF" w:rsidRPr="00EA4B11" w:rsidRDefault="005818CF" w:rsidP="00922C94">
      <w:pPr>
        <w:pStyle w:val="Tekstpodstawowy2"/>
        <w:tabs>
          <w:tab w:val="right" w:pos="9637"/>
        </w:tabs>
        <w:spacing w:before="120" w:after="60" w:line="360" w:lineRule="auto"/>
        <w:jc w:val="both"/>
        <w:outlineLvl w:val="2"/>
        <w:rPr>
          <w:rFonts w:ascii="Calibri" w:hAnsi="Calibri"/>
          <w:b/>
          <w:bCs/>
          <w:sz w:val="24"/>
          <w:szCs w:val="24"/>
        </w:rPr>
      </w:pPr>
      <w:r w:rsidRPr="00EA4B11">
        <w:rPr>
          <w:rFonts w:ascii="Calibri" w:hAnsi="Calibri"/>
          <w:b/>
          <w:bCs/>
          <w:sz w:val="24"/>
          <w:szCs w:val="24"/>
        </w:rPr>
        <w:t>Wydział Nauk Żywności i Rybactwa</w:t>
      </w:r>
      <w:r w:rsidRPr="00EA4B11">
        <w:rPr>
          <w:rFonts w:ascii="Calibri" w:hAnsi="Calibri"/>
          <w:b/>
          <w:bCs/>
          <w:sz w:val="24"/>
          <w:szCs w:val="24"/>
        </w:rPr>
        <w:tab/>
      </w:r>
      <w:r w:rsidRPr="00EA4B11">
        <w:rPr>
          <w:rFonts w:ascii="Calibri" w:hAnsi="Calibri"/>
          <w:b/>
          <w:bCs/>
          <w:sz w:val="24"/>
          <w:szCs w:val="24"/>
          <w:lang w:val="en-US"/>
        </w:rPr>
        <w:t>Faculty of Food Sciences and Fisheries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25"/>
      </w:tblGrid>
      <w:tr w:rsidR="005818CF" w:rsidRPr="00EA4B11" w14:paraId="791BABBF" w14:textId="77777777" w:rsidTr="00EA4B11">
        <w:tc>
          <w:tcPr>
            <w:tcW w:w="2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3A17" w14:textId="77777777" w:rsidR="005818CF" w:rsidRPr="00EA4B11" w:rsidRDefault="005818CF" w:rsidP="00EA4B11">
            <w:pPr>
              <w:keepNext/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 w:eastAsia="en-US"/>
              </w:rPr>
            </w:pPr>
            <w:r w:rsidRPr="00EA4B11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Kierunek studiów</w:t>
            </w:r>
          </w:p>
        </w:tc>
        <w:tc>
          <w:tcPr>
            <w:tcW w:w="25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640A" w14:textId="77777777" w:rsidR="005818CF" w:rsidRPr="00EA4B11" w:rsidRDefault="005818CF" w:rsidP="00EA4B11">
            <w:pPr>
              <w:keepNext/>
              <w:spacing w:line="360" w:lineRule="auto"/>
              <w:jc w:val="right"/>
              <w:rPr>
                <w:rFonts w:ascii="Calibri" w:hAnsi="Calibri"/>
                <w:b/>
                <w:bCs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b/>
                <w:bCs/>
                <w:sz w:val="24"/>
                <w:szCs w:val="24"/>
                <w:lang w:val="en-GB" w:eastAsia="en-US"/>
              </w:rPr>
              <w:t>Field of study</w:t>
            </w:r>
          </w:p>
        </w:tc>
      </w:tr>
      <w:tr w:rsidR="005818CF" w:rsidRPr="00EA4B11" w14:paraId="2E20D22C" w14:textId="77777777" w:rsidTr="00EA4B11">
        <w:tc>
          <w:tcPr>
            <w:tcW w:w="2497" w:type="pc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AF9B" w14:textId="77777777" w:rsidR="005818CF" w:rsidRPr="00EA4B11" w:rsidRDefault="005818CF" w:rsidP="00EA4B11">
            <w:pPr>
              <w:spacing w:line="360" w:lineRule="auto"/>
              <w:ind w:left="-426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  <w:t>ichtiologia i akwakultura</w:t>
            </w:r>
          </w:p>
        </w:tc>
        <w:tc>
          <w:tcPr>
            <w:tcW w:w="2503" w:type="pc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9278" w14:textId="77777777" w:rsidR="005818CF" w:rsidRPr="00EA4B11" w:rsidRDefault="005818CF" w:rsidP="00EA4B1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GB" w:eastAsia="en-US"/>
              </w:rPr>
              <w:t>Ichthyology and Aquaculture</w:t>
            </w:r>
          </w:p>
        </w:tc>
      </w:tr>
      <w:tr w:rsidR="005818CF" w:rsidRPr="00EA4B11" w14:paraId="0019DCE2" w14:textId="77777777" w:rsidTr="00EA4B11">
        <w:tc>
          <w:tcPr>
            <w:tcW w:w="24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BADE3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5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B760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GB" w:eastAsia="en-US"/>
              </w:rPr>
              <w:t>Major</w:t>
            </w:r>
          </w:p>
        </w:tc>
      </w:tr>
      <w:tr w:rsidR="005818CF" w:rsidRPr="00EA4B11" w14:paraId="402BA66D" w14:textId="77777777" w:rsidTr="00EA4B11">
        <w:tc>
          <w:tcPr>
            <w:tcW w:w="24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7914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eksploatacja rybackich zasobów środowiska wodnego</w:t>
            </w:r>
          </w:p>
        </w:tc>
        <w:tc>
          <w:tcPr>
            <w:tcW w:w="25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F033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>Exploitation of Marine Fishery Resources</w:t>
            </w:r>
          </w:p>
        </w:tc>
      </w:tr>
      <w:tr w:rsidR="005818CF" w:rsidRPr="00EA4B11" w14:paraId="7921DDF1" w14:textId="77777777" w:rsidTr="00EA4B11">
        <w:tc>
          <w:tcPr>
            <w:tcW w:w="24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6B87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biotechnologia rybacka i akwakultura</w:t>
            </w:r>
          </w:p>
        </w:tc>
        <w:tc>
          <w:tcPr>
            <w:tcW w:w="25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0245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>Biotechnology of Fishery and Aquaculture</w:t>
            </w:r>
          </w:p>
        </w:tc>
      </w:tr>
      <w:tr w:rsidR="005818CF" w:rsidRPr="00EA4B11" w14:paraId="7604BEEC" w14:textId="77777777" w:rsidTr="00EA4B11">
        <w:tc>
          <w:tcPr>
            <w:tcW w:w="24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4E54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akwakultura</w:t>
            </w:r>
          </w:p>
        </w:tc>
        <w:tc>
          <w:tcPr>
            <w:tcW w:w="25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B605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>Aquaculture</w:t>
            </w:r>
          </w:p>
        </w:tc>
      </w:tr>
      <w:tr w:rsidR="005818CF" w:rsidRPr="00EA4B11" w14:paraId="5325556B" w14:textId="77777777" w:rsidTr="00EA4B11">
        <w:tc>
          <w:tcPr>
            <w:tcW w:w="24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D4D29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eksploatacja biologicznych zasobów wód</w:t>
            </w:r>
          </w:p>
        </w:tc>
        <w:tc>
          <w:tcPr>
            <w:tcW w:w="25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E741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>Exploitation of Biological Water Resources</w:t>
            </w:r>
          </w:p>
        </w:tc>
      </w:tr>
      <w:tr w:rsidR="005818CF" w:rsidRPr="00EA4B11" w14:paraId="7B471E00" w14:textId="77777777" w:rsidTr="00EA4B11">
        <w:tc>
          <w:tcPr>
            <w:tcW w:w="24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ADB89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ochrona środowiska wodnego</w:t>
            </w:r>
          </w:p>
        </w:tc>
        <w:tc>
          <w:tcPr>
            <w:tcW w:w="25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05AB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>Water Environment Protection</w:t>
            </w:r>
          </w:p>
        </w:tc>
      </w:tr>
      <w:tr w:rsidR="005818CF" w:rsidRPr="00EA4B11" w14:paraId="070DA891" w14:textId="77777777" w:rsidTr="00EA4B11">
        <w:tc>
          <w:tcPr>
            <w:tcW w:w="2497" w:type="pc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6DEA2" w14:textId="77777777" w:rsidR="005818CF" w:rsidRPr="00EA4B11" w:rsidRDefault="005818CF" w:rsidP="00EA4B1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  <w:t>technologia żywności i żywienie człowieka</w:t>
            </w:r>
          </w:p>
        </w:tc>
        <w:tc>
          <w:tcPr>
            <w:tcW w:w="2503" w:type="pc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D7C7" w14:textId="77777777" w:rsidR="005818CF" w:rsidRPr="00EA4B11" w:rsidRDefault="005818CF" w:rsidP="00EA4B1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GB" w:eastAsia="en-US"/>
              </w:rPr>
              <w:t>Food Technology and Human Nutrition</w:t>
            </w:r>
          </w:p>
        </w:tc>
      </w:tr>
      <w:tr w:rsidR="005818CF" w:rsidRPr="00EA4B11" w14:paraId="346ADC89" w14:textId="77777777" w:rsidTr="00EA4B11">
        <w:tc>
          <w:tcPr>
            <w:tcW w:w="2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869CA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 w:eastAsia="en-US"/>
              </w:rPr>
            </w:pPr>
            <w:r w:rsidRPr="00EA4B11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5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3D2F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b/>
                <w:bCs/>
                <w:sz w:val="24"/>
                <w:szCs w:val="24"/>
                <w:lang w:val="en-GB" w:eastAsia="en-US"/>
              </w:rPr>
              <w:t>Major</w:t>
            </w:r>
          </w:p>
        </w:tc>
      </w:tr>
      <w:tr w:rsidR="005818CF" w:rsidRPr="00EA4B11" w14:paraId="718EDB8C" w14:textId="77777777" w:rsidTr="00EA4B11">
        <w:tc>
          <w:tcPr>
            <w:tcW w:w="2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50E9" w14:textId="77777777" w:rsidR="005818CF" w:rsidRPr="00EA4B11" w:rsidRDefault="005818CF" w:rsidP="00EA4B11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sz w:val="24"/>
                <w:szCs w:val="24"/>
                <w:lang w:eastAsia="en-US"/>
              </w:rPr>
              <w:t>żywienie człowieka</w:t>
            </w:r>
          </w:p>
        </w:tc>
        <w:tc>
          <w:tcPr>
            <w:tcW w:w="25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BA5A8" w14:textId="77777777" w:rsidR="005818CF" w:rsidRPr="00EA4B11" w:rsidRDefault="005818CF" w:rsidP="00EA4B11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sz w:val="24"/>
                <w:szCs w:val="24"/>
                <w:lang w:val="en-GB" w:eastAsia="en-US"/>
              </w:rPr>
              <w:t>Human Nutrition</w:t>
            </w:r>
          </w:p>
        </w:tc>
      </w:tr>
      <w:tr w:rsidR="005818CF" w:rsidRPr="00EA4B11" w14:paraId="6030BA9D" w14:textId="77777777" w:rsidTr="00EA4B11">
        <w:tc>
          <w:tcPr>
            <w:tcW w:w="2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7F93" w14:textId="77777777" w:rsidR="005818CF" w:rsidRPr="00EA4B11" w:rsidRDefault="005818CF" w:rsidP="00EA4B11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sz w:val="24"/>
                <w:szCs w:val="24"/>
                <w:lang w:eastAsia="en-US"/>
              </w:rPr>
              <w:t>żywienie człowieka i dietetyka</w:t>
            </w:r>
          </w:p>
        </w:tc>
        <w:tc>
          <w:tcPr>
            <w:tcW w:w="25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FEBAB" w14:textId="77777777" w:rsidR="005818CF" w:rsidRPr="00EA4B11" w:rsidRDefault="005818CF" w:rsidP="00EA4B11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sz w:val="24"/>
                <w:szCs w:val="24"/>
                <w:lang w:val="en-GB" w:eastAsia="en-US"/>
              </w:rPr>
              <w:t>Human Nutrition and Dietetics</w:t>
            </w:r>
          </w:p>
        </w:tc>
      </w:tr>
      <w:tr w:rsidR="005818CF" w:rsidRPr="00EA4B11" w14:paraId="03A8C64A" w14:textId="77777777" w:rsidTr="00EA4B11">
        <w:tc>
          <w:tcPr>
            <w:tcW w:w="2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FB6A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sz w:val="24"/>
                <w:szCs w:val="24"/>
                <w:lang w:eastAsia="en-US"/>
              </w:rPr>
              <w:t>technologia i żywienie</w:t>
            </w:r>
          </w:p>
        </w:tc>
        <w:tc>
          <w:tcPr>
            <w:tcW w:w="25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FE4E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sz w:val="24"/>
                <w:szCs w:val="24"/>
                <w:lang w:val="en-GB" w:eastAsia="en-US"/>
              </w:rPr>
              <w:t>Food Processing Technology and Human Nutrition</w:t>
            </w:r>
          </w:p>
        </w:tc>
      </w:tr>
      <w:tr w:rsidR="005818CF" w:rsidRPr="00EA4B11" w14:paraId="48DA19CA" w14:textId="77777777" w:rsidTr="00EA4B11">
        <w:tc>
          <w:tcPr>
            <w:tcW w:w="2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B116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sz w:val="24"/>
                <w:szCs w:val="24"/>
                <w:lang w:eastAsia="en-US"/>
              </w:rPr>
              <w:t>technologia i biotechnologia żywności</w:t>
            </w:r>
          </w:p>
        </w:tc>
        <w:tc>
          <w:tcPr>
            <w:tcW w:w="25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9FA4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sz w:val="24"/>
                <w:szCs w:val="24"/>
                <w:lang w:val="en-GB" w:eastAsia="en-US"/>
              </w:rPr>
              <w:t>Food Technology and Biotechnology</w:t>
            </w:r>
          </w:p>
        </w:tc>
      </w:tr>
      <w:tr w:rsidR="005818CF" w:rsidRPr="00EA4B11" w14:paraId="406E2888" w14:textId="77777777" w:rsidTr="00EA4B11">
        <w:tc>
          <w:tcPr>
            <w:tcW w:w="2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3199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 xml:space="preserve">technologia żywności pochodzenia wodnego </w:t>
            </w:r>
          </w:p>
        </w:tc>
        <w:tc>
          <w:tcPr>
            <w:tcW w:w="25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A4E8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val="en-GB" w:eastAsia="en-US"/>
              </w:rPr>
              <w:t>Seafood Technology</w:t>
            </w:r>
          </w:p>
        </w:tc>
      </w:tr>
      <w:tr w:rsidR="005818CF" w:rsidRPr="00EA4B11" w14:paraId="4CE15440" w14:textId="77777777" w:rsidTr="00EA4B11">
        <w:tc>
          <w:tcPr>
            <w:tcW w:w="2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B17C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 xml:space="preserve">technologia rybna </w:t>
            </w:r>
          </w:p>
        </w:tc>
        <w:tc>
          <w:tcPr>
            <w:tcW w:w="25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D836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color w:val="000000"/>
                <w:sz w:val="24"/>
                <w:szCs w:val="24"/>
                <w:lang w:val="en-GB" w:eastAsia="en-US"/>
              </w:rPr>
              <w:t>Fish Technology</w:t>
            </w:r>
          </w:p>
        </w:tc>
      </w:tr>
      <w:tr w:rsidR="005818CF" w:rsidRPr="00EA4B11" w14:paraId="330A09A7" w14:textId="77777777" w:rsidTr="00EA4B11">
        <w:tc>
          <w:tcPr>
            <w:tcW w:w="2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03C6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sz w:val="24"/>
                <w:szCs w:val="24"/>
                <w:lang w:eastAsia="en-US"/>
              </w:rPr>
              <w:t>ocena, analiza i zarządzanie jakością żywności</w:t>
            </w:r>
          </w:p>
        </w:tc>
        <w:tc>
          <w:tcPr>
            <w:tcW w:w="25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ABAE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sz w:val="24"/>
                <w:szCs w:val="24"/>
                <w:lang w:val="en-GB" w:eastAsia="en-US"/>
              </w:rPr>
              <w:t>Food Quality Assessment, Analysis and Management</w:t>
            </w:r>
          </w:p>
        </w:tc>
      </w:tr>
      <w:tr w:rsidR="005818CF" w:rsidRPr="00EA4B11" w14:paraId="4FF6995D" w14:textId="77777777" w:rsidTr="00EA4B11">
        <w:tc>
          <w:tcPr>
            <w:tcW w:w="249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2489" w14:textId="77777777" w:rsidR="005818CF" w:rsidRPr="00EA4B11" w:rsidRDefault="005818CF" w:rsidP="00EA4B1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  <w:t>mikrobiologia</w:t>
            </w:r>
          </w:p>
        </w:tc>
        <w:tc>
          <w:tcPr>
            <w:tcW w:w="250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5F94" w14:textId="77777777" w:rsidR="005818CF" w:rsidRPr="00EA4B11" w:rsidRDefault="005818CF" w:rsidP="00EA4B1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GB" w:eastAsia="en-US"/>
              </w:rPr>
              <w:t>Microbiology</w:t>
            </w:r>
          </w:p>
        </w:tc>
      </w:tr>
      <w:tr w:rsidR="005818CF" w:rsidRPr="00EA4B11" w14:paraId="0DC1C093" w14:textId="77777777" w:rsidTr="00EA4B11">
        <w:tc>
          <w:tcPr>
            <w:tcW w:w="24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7481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5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4C08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GB" w:eastAsia="en-US"/>
              </w:rPr>
              <w:t>Major</w:t>
            </w:r>
          </w:p>
        </w:tc>
      </w:tr>
      <w:tr w:rsidR="005818CF" w:rsidRPr="00EA4B11" w14:paraId="7749C9B3" w14:textId="77777777" w:rsidTr="00EA4B11">
        <w:tc>
          <w:tcPr>
            <w:tcW w:w="2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9002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sz w:val="24"/>
                <w:szCs w:val="24"/>
                <w:lang w:eastAsia="en-US"/>
              </w:rPr>
              <w:t>mikrobiologia stosowana</w:t>
            </w:r>
          </w:p>
        </w:tc>
        <w:tc>
          <w:tcPr>
            <w:tcW w:w="25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76F1" w14:textId="77777777" w:rsidR="005818CF" w:rsidRPr="00EA4B11" w:rsidRDefault="005818CF" w:rsidP="00EA4B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sz w:val="24"/>
                <w:szCs w:val="24"/>
                <w:lang w:val="en-GB" w:eastAsia="en-US"/>
              </w:rPr>
              <w:t>Applied Microbiology</w:t>
            </w:r>
          </w:p>
        </w:tc>
      </w:tr>
      <w:tr w:rsidR="005818CF" w:rsidRPr="00EA4B11" w14:paraId="684566A9" w14:textId="77777777" w:rsidTr="00EA4B11">
        <w:trPr>
          <w:trHeight w:val="70"/>
        </w:trPr>
        <w:tc>
          <w:tcPr>
            <w:tcW w:w="2497" w:type="pc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C32C" w14:textId="77777777" w:rsidR="005818CF" w:rsidRPr="00EA4B11" w:rsidRDefault="005818CF" w:rsidP="00EA4B1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  <w:t>mikrobiologia stosowana</w:t>
            </w:r>
          </w:p>
        </w:tc>
        <w:tc>
          <w:tcPr>
            <w:tcW w:w="2503" w:type="pc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6598" w14:textId="77777777" w:rsidR="005818CF" w:rsidRPr="00EA4B11" w:rsidRDefault="005818CF" w:rsidP="00EA4B1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GB" w:eastAsia="en-US"/>
              </w:rPr>
              <w:t>Applied Microbiology</w:t>
            </w:r>
          </w:p>
        </w:tc>
      </w:tr>
      <w:tr w:rsidR="005818CF" w:rsidRPr="00EA4B11" w14:paraId="4587896F" w14:textId="77777777" w:rsidTr="00EA4B11">
        <w:trPr>
          <w:trHeight w:val="70"/>
        </w:trPr>
        <w:tc>
          <w:tcPr>
            <w:tcW w:w="2497" w:type="pc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57B5" w14:textId="77777777" w:rsidR="005818CF" w:rsidRPr="00EA4B11" w:rsidRDefault="005818CF" w:rsidP="00EA4B1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3" w:type="pc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8D53" w14:textId="77777777" w:rsidR="005818CF" w:rsidRPr="00EA4B11" w:rsidRDefault="005818CF" w:rsidP="00EA4B11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EA4B1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GB" w:eastAsia="en-US"/>
              </w:rPr>
              <w:t>Aquaculture and Fisheries</w:t>
            </w:r>
          </w:p>
        </w:tc>
      </w:tr>
    </w:tbl>
    <w:p w14:paraId="3D5BF292" w14:textId="77777777" w:rsidR="003C3FCC" w:rsidRPr="00EA4B11" w:rsidRDefault="007F5480" w:rsidP="00922C94">
      <w:pPr>
        <w:pStyle w:val="Tekstpodstawowy2"/>
        <w:keepNext/>
        <w:spacing w:before="240" w:line="360" w:lineRule="auto"/>
        <w:outlineLvl w:val="1"/>
        <w:rPr>
          <w:rFonts w:ascii="Calibri" w:hAnsi="Calibri"/>
          <w:b/>
          <w:sz w:val="24"/>
          <w:szCs w:val="24"/>
        </w:rPr>
      </w:pPr>
      <w:r w:rsidRPr="00EA4B11">
        <w:rPr>
          <w:rFonts w:ascii="Calibri" w:hAnsi="Calibri"/>
          <w:b/>
          <w:sz w:val="24"/>
          <w:szCs w:val="24"/>
        </w:rPr>
        <w:lastRenderedPageBreak/>
        <w:t>§ 2.</w:t>
      </w:r>
    </w:p>
    <w:p w14:paraId="0B75B0CC" w14:textId="77777777" w:rsidR="007F5480" w:rsidRPr="00EA4B11" w:rsidRDefault="007F5480" w:rsidP="00922C94">
      <w:pPr>
        <w:pStyle w:val="Tekstpodstawowy"/>
        <w:keepNext/>
        <w:tabs>
          <w:tab w:val="left" w:pos="708"/>
        </w:tabs>
        <w:spacing w:after="0" w:line="360" w:lineRule="auto"/>
        <w:rPr>
          <w:rFonts w:ascii="Calibri" w:hAnsi="Calibri"/>
          <w:sz w:val="24"/>
          <w:szCs w:val="24"/>
        </w:rPr>
      </w:pPr>
      <w:r w:rsidRPr="00EA4B11">
        <w:rPr>
          <w:rFonts w:ascii="Calibri" w:hAnsi="Calibri"/>
          <w:sz w:val="24"/>
          <w:szCs w:val="24"/>
        </w:rPr>
        <w:t>Zarządzenie wchodzi w życie z dniem podpisania.</w:t>
      </w:r>
    </w:p>
    <w:p w14:paraId="76220C3B" w14:textId="56597FD0" w:rsidR="007F5480" w:rsidRPr="00EA4B11" w:rsidRDefault="001865BD" w:rsidP="00EA4B11">
      <w:pPr>
        <w:spacing w:before="72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EA4B11">
        <w:rPr>
          <w:rFonts w:ascii="Calibri" w:hAnsi="Calibri"/>
          <w:sz w:val="24"/>
          <w:szCs w:val="24"/>
        </w:rPr>
        <w:t>Rektor</w:t>
      </w:r>
      <w:r w:rsidR="00EA4B11">
        <w:rPr>
          <w:rFonts w:ascii="Calibri" w:hAnsi="Calibri"/>
          <w:sz w:val="24"/>
          <w:szCs w:val="24"/>
        </w:rPr>
        <w:br/>
      </w:r>
      <w:r w:rsidR="007F5480" w:rsidRPr="00EA4B11">
        <w:rPr>
          <w:rFonts w:ascii="Calibri" w:hAnsi="Calibri"/>
          <w:sz w:val="24"/>
          <w:szCs w:val="24"/>
        </w:rPr>
        <w:t xml:space="preserve">dr hab. inż. Jacek Wróbel, prof. </w:t>
      </w:r>
      <w:r w:rsidR="009250B6" w:rsidRPr="00EA4B11">
        <w:rPr>
          <w:rFonts w:ascii="Calibri" w:hAnsi="Calibri"/>
          <w:sz w:val="24"/>
          <w:szCs w:val="24"/>
        </w:rPr>
        <w:t>ZUT</w:t>
      </w:r>
    </w:p>
    <w:sectPr w:rsidR="007F5480" w:rsidRPr="00EA4B11" w:rsidSect="00977A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2765" w14:textId="77777777" w:rsidR="00FB1D52" w:rsidRDefault="00FB1D52" w:rsidP="00E7723A">
      <w:r>
        <w:separator/>
      </w:r>
    </w:p>
  </w:endnote>
  <w:endnote w:type="continuationSeparator" w:id="0">
    <w:p w14:paraId="643594F8" w14:textId="77777777" w:rsidR="00FB1D52" w:rsidRDefault="00FB1D52" w:rsidP="00E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D957" w14:textId="77777777" w:rsidR="00FB1D52" w:rsidRDefault="00FB1D52" w:rsidP="00E7723A">
      <w:r>
        <w:separator/>
      </w:r>
    </w:p>
  </w:footnote>
  <w:footnote w:type="continuationSeparator" w:id="0">
    <w:p w14:paraId="32877CB4" w14:textId="77777777" w:rsidR="00FB1D52" w:rsidRDefault="00FB1D52" w:rsidP="00E7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028"/>
    <w:multiLevelType w:val="hybridMultilevel"/>
    <w:tmpl w:val="3CDC5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C8A"/>
    <w:multiLevelType w:val="hybridMultilevel"/>
    <w:tmpl w:val="E692F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86738"/>
    <w:multiLevelType w:val="hybridMultilevel"/>
    <w:tmpl w:val="8208EEC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1B0643F"/>
    <w:multiLevelType w:val="hybridMultilevel"/>
    <w:tmpl w:val="C988E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A2227"/>
    <w:multiLevelType w:val="hybridMultilevel"/>
    <w:tmpl w:val="DAF8E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49032C"/>
    <w:multiLevelType w:val="hybridMultilevel"/>
    <w:tmpl w:val="DD0CD1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F2458"/>
    <w:multiLevelType w:val="hybridMultilevel"/>
    <w:tmpl w:val="4D066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44B7"/>
    <w:multiLevelType w:val="hybridMultilevel"/>
    <w:tmpl w:val="A418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70C1F"/>
    <w:multiLevelType w:val="hybridMultilevel"/>
    <w:tmpl w:val="6E02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7765"/>
    <w:multiLevelType w:val="hybridMultilevel"/>
    <w:tmpl w:val="91C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60E39"/>
    <w:multiLevelType w:val="hybridMultilevel"/>
    <w:tmpl w:val="9F28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80"/>
    <w:rsid w:val="000255DC"/>
    <w:rsid w:val="000320D3"/>
    <w:rsid w:val="00060760"/>
    <w:rsid w:val="000F1340"/>
    <w:rsid w:val="00122C36"/>
    <w:rsid w:val="00123DD4"/>
    <w:rsid w:val="00127D63"/>
    <w:rsid w:val="0013176C"/>
    <w:rsid w:val="001544FF"/>
    <w:rsid w:val="001752D9"/>
    <w:rsid w:val="001865BD"/>
    <w:rsid w:val="00235928"/>
    <w:rsid w:val="002974C9"/>
    <w:rsid w:val="002F54CD"/>
    <w:rsid w:val="00326806"/>
    <w:rsid w:val="00395E29"/>
    <w:rsid w:val="003B0D51"/>
    <w:rsid w:val="003B3966"/>
    <w:rsid w:val="003C3FCC"/>
    <w:rsid w:val="00400030"/>
    <w:rsid w:val="00405026"/>
    <w:rsid w:val="00454D1E"/>
    <w:rsid w:val="0048002C"/>
    <w:rsid w:val="00502B78"/>
    <w:rsid w:val="00505B59"/>
    <w:rsid w:val="0052243B"/>
    <w:rsid w:val="00537D8B"/>
    <w:rsid w:val="00541AC5"/>
    <w:rsid w:val="005818CF"/>
    <w:rsid w:val="006267F9"/>
    <w:rsid w:val="0068412A"/>
    <w:rsid w:val="0069197B"/>
    <w:rsid w:val="00692D79"/>
    <w:rsid w:val="0069657D"/>
    <w:rsid w:val="00696D2C"/>
    <w:rsid w:val="006A377B"/>
    <w:rsid w:val="006F3ED9"/>
    <w:rsid w:val="00753385"/>
    <w:rsid w:val="007739D2"/>
    <w:rsid w:val="007819B2"/>
    <w:rsid w:val="007863C2"/>
    <w:rsid w:val="007A458E"/>
    <w:rsid w:val="007F5480"/>
    <w:rsid w:val="0083590D"/>
    <w:rsid w:val="008425AF"/>
    <w:rsid w:val="00884C0A"/>
    <w:rsid w:val="00885DF1"/>
    <w:rsid w:val="008C4F7C"/>
    <w:rsid w:val="008D23F4"/>
    <w:rsid w:val="00901045"/>
    <w:rsid w:val="0091182B"/>
    <w:rsid w:val="00922C94"/>
    <w:rsid w:val="009250B6"/>
    <w:rsid w:val="00975FEA"/>
    <w:rsid w:val="00977ABC"/>
    <w:rsid w:val="00990A51"/>
    <w:rsid w:val="009949CE"/>
    <w:rsid w:val="009B18CB"/>
    <w:rsid w:val="009C315C"/>
    <w:rsid w:val="009C4F2F"/>
    <w:rsid w:val="009D163F"/>
    <w:rsid w:val="009F26E9"/>
    <w:rsid w:val="009F4B02"/>
    <w:rsid w:val="009F635D"/>
    <w:rsid w:val="009F6F4A"/>
    <w:rsid w:val="00A0488A"/>
    <w:rsid w:val="00A530F8"/>
    <w:rsid w:val="00A80AE4"/>
    <w:rsid w:val="00A90F75"/>
    <w:rsid w:val="00AA32DB"/>
    <w:rsid w:val="00AD0BDC"/>
    <w:rsid w:val="00AE5263"/>
    <w:rsid w:val="00AF7804"/>
    <w:rsid w:val="00B008DC"/>
    <w:rsid w:val="00B80066"/>
    <w:rsid w:val="00BA6877"/>
    <w:rsid w:val="00BA7DAD"/>
    <w:rsid w:val="00BB404F"/>
    <w:rsid w:val="00C15FCC"/>
    <w:rsid w:val="00C203FD"/>
    <w:rsid w:val="00C3387F"/>
    <w:rsid w:val="00C34CD7"/>
    <w:rsid w:val="00C517C8"/>
    <w:rsid w:val="00CD3B31"/>
    <w:rsid w:val="00D47A05"/>
    <w:rsid w:val="00DA1C00"/>
    <w:rsid w:val="00DA4627"/>
    <w:rsid w:val="00DB20CF"/>
    <w:rsid w:val="00DD0A3E"/>
    <w:rsid w:val="00DD33A0"/>
    <w:rsid w:val="00DE39C0"/>
    <w:rsid w:val="00E27349"/>
    <w:rsid w:val="00E749C5"/>
    <w:rsid w:val="00E7723A"/>
    <w:rsid w:val="00E91B2E"/>
    <w:rsid w:val="00EA4B11"/>
    <w:rsid w:val="00EC4A3B"/>
    <w:rsid w:val="00F644A5"/>
    <w:rsid w:val="00F65046"/>
    <w:rsid w:val="00F80F85"/>
    <w:rsid w:val="00FA0C07"/>
    <w:rsid w:val="00FB1D52"/>
    <w:rsid w:val="00FB2811"/>
    <w:rsid w:val="00FB5045"/>
    <w:rsid w:val="00FD6728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2163"/>
  <w15:docId w15:val="{81C37760-AB94-440E-A322-3B9BC89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E9"/>
    <w:pPr>
      <w:keepNext/>
      <w:tabs>
        <w:tab w:val="left" w:pos="426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5480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48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F26E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72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541AC5"/>
    <w:rPr>
      <w:rFonts w:ascii="Calibri" w:eastAsiaTheme="minorHAnsi" w:hAnsi="Calibri" w:cs="Calibri"/>
      <w:sz w:val="22"/>
      <w:szCs w:val="22"/>
    </w:rPr>
  </w:style>
  <w:style w:type="paragraph" w:customStyle="1" w:styleId="xmsobodytext">
    <w:name w:val="x_msobodytext"/>
    <w:basedOn w:val="Normalny"/>
    <w:rsid w:val="00541AC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3423-8CE9-4BAC-97E3-1D7E9A3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 Rektora ZUT z dnia 10 lutego 2022 r. zmieniające zarządzenie nr 4 Rektora ZUT z dnia 3 lutego 2017 r. w sprawie nazw w języku angielskim kierunków i specjalności, stosowanych w odpisach dyplomów ukończenia studiów wyższych w Zachodniopom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 Rektora ZUT z dnia 10 lutego 2022 r. zmieniające zarządzenie nr 4 Rektora ZUT z dnia 3 lutego 2017 r. w sprawie nazw w języku angielskim kierunków i specjalności, stosowanych w odpisach dyplomów ukończenia studiów wyższych w Zachodniopomorskim Uniwersytecie Technologicznym w Szczecinie</dc:title>
  <dc:creator>ZUT</dc:creator>
  <cp:lastModifiedBy>Marta Buśko</cp:lastModifiedBy>
  <cp:revision>4</cp:revision>
  <cp:lastPrinted>2022-02-10T07:53:00Z</cp:lastPrinted>
  <dcterms:created xsi:type="dcterms:W3CDTF">2022-02-15T07:37:00Z</dcterms:created>
  <dcterms:modified xsi:type="dcterms:W3CDTF">2022-02-15T07:43:00Z</dcterms:modified>
</cp:coreProperties>
</file>