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01CA1" w14:textId="7A705D5B" w:rsidR="003B2CAD" w:rsidRPr="00CE6316" w:rsidRDefault="00CE6316" w:rsidP="00CE6316">
      <w:pPr>
        <w:pStyle w:val="Tytu"/>
        <w:rPr>
          <w:rFonts w:eastAsia="Times New Roman"/>
          <w:b w:val="0"/>
          <w:spacing w:val="0"/>
          <w:kern w:val="0"/>
          <w:lang w:eastAsia="pl-PL"/>
        </w:rPr>
      </w:pPr>
      <w:bookmarkStart w:id="0" w:name="_GoBack"/>
      <w:bookmarkEnd w:id="0"/>
      <w:r w:rsidRPr="00CE6316">
        <w:rPr>
          <w:rFonts w:eastAsia="Times New Roman"/>
          <w:spacing w:val="0"/>
          <w:kern w:val="0"/>
          <w:lang w:eastAsia="pl-PL"/>
        </w:rPr>
        <w:t xml:space="preserve">Zarządzenie nr </w:t>
      </w:r>
      <w:r w:rsidR="003B25FF" w:rsidRPr="00CE6316">
        <w:rPr>
          <w:rFonts w:eastAsia="Times New Roman"/>
          <w:spacing w:val="0"/>
          <w:kern w:val="0"/>
          <w:lang w:eastAsia="pl-PL"/>
        </w:rPr>
        <w:t>137</w:t>
      </w:r>
    </w:p>
    <w:p w14:paraId="4F7BE9B3" w14:textId="5FDB4F0D" w:rsidR="003B2CAD" w:rsidRPr="00CE6316" w:rsidRDefault="003B2CAD" w:rsidP="00CE6316">
      <w:pPr>
        <w:pStyle w:val="Podtytu"/>
        <w:rPr>
          <w:rFonts w:eastAsia="Times New Roman"/>
          <w:kern w:val="0"/>
          <w:lang w:eastAsia="pl-PL"/>
        </w:rPr>
      </w:pPr>
      <w:r w:rsidRPr="00CE6316">
        <w:rPr>
          <w:rFonts w:eastAsia="Times New Roman"/>
          <w:kern w:val="0"/>
          <w:lang w:eastAsia="pl-PL"/>
        </w:rPr>
        <w:t>Rektora Zachodniopomorskiego Uniwersytetu Technologicznego w Szczecinie</w:t>
      </w:r>
      <w:r w:rsidR="00CE6316">
        <w:rPr>
          <w:rFonts w:eastAsia="Times New Roman"/>
          <w:kern w:val="0"/>
          <w:lang w:eastAsia="pl-PL"/>
        </w:rPr>
        <w:br/>
      </w:r>
      <w:r w:rsidRPr="00CE6316">
        <w:rPr>
          <w:rFonts w:eastAsia="Times New Roman"/>
          <w:kern w:val="0"/>
          <w:lang w:eastAsia="pl-PL"/>
        </w:rPr>
        <w:t>z dnia</w:t>
      </w:r>
      <w:r w:rsidR="009E0102" w:rsidRPr="00CE6316">
        <w:rPr>
          <w:rFonts w:eastAsia="Times New Roman"/>
          <w:kern w:val="0"/>
          <w:lang w:eastAsia="pl-PL"/>
        </w:rPr>
        <w:t xml:space="preserve"> </w:t>
      </w:r>
      <w:r w:rsidR="003B25FF" w:rsidRPr="00CE6316">
        <w:rPr>
          <w:rFonts w:eastAsia="Times New Roman"/>
          <w:kern w:val="0"/>
          <w:lang w:eastAsia="pl-PL"/>
        </w:rPr>
        <w:t>29</w:t>
      </w:r>
      <w:r w:rsidR="001C5B4B" w:rsidRPr="00CE6316">
        <w:rPr>
          <w:rFonts w:eastAsia="Times New Roman"/>
          <w:kern w:val="0"/>
          <w:lang w:eastAsia="pl-PL"/>
        </w:rPr>
        <w:t xml:space="preserve"> września</w:t>
      </w:r>
      <w:r w:rsidR="003A6339" w:rsidRPr="00CE6316">
        <w:rPr>
          <w:rFonts w:eastAsia="Times New Roman"/>
          <w:kern w:val="0"/>
          <w:lang w:eastAsia="pl-PL"/>
        </w:rPr>
        <w:t xml:space="preserve"> </w:t>
      </w:r>
      <w:r w:rsidRPr="00CE6316">
        <w:rPr>
          <w:rFonts w:eastAsia="Times New Roman"/>
          <w:kern w:val="0"/>
          <w:lang w:eastAsia="pl-PL"/>
        </w:rPr>
        <w:t>2020 r.</w:t>
      </w:r>
    </w:p>
    <w:p w14:paraId="5FC167F8" w14:textId="77777777" w:rsidR="003B2CAD" w:rsidRPr="00CE6316" w:rsidRDefault="003B2CAD" w:rsidP="00CE6316">
      <w:pPr>
        <w:pStyle w:val="Nagwek1"/>
        <w:keepNext w:val="0"/>
        <w:keepLines w:val="0"/>
        <w:spacing w:line="360" w:lineRule="auto"/>
        <w:rPr>
          <w:rFonts w:ascii="Calibri" w:hAnsi="Calibri"/>
          <w:szCs w:val="24"/>
        </w:rPr>
      </w:pPr>
      <w:r w:rsidRPr="00CE6316">
        <w:rPr>
          <w:rFonts w:ascii="Calibri" w:hAnsi="Calibri"/>
          <w:szCs w:val="24"/>
        </w:rPr>
        <w:t xml:space="preserve">zmieniające zarządzenie </w:t>
      </w:r>
      <w:bookmarkStart w:id="1" w:name="_Hlk29819071"/>
      <w:r w:rsidRPr="00CE6316">
        <w:rPr>
          <w:rFonts w:ascii="Calibri" w:hAnsi="Calibri"/>
          <w:szCs w:val="24"/>
        </w:rPr>
        <w:t xml:space="preserve">nr </w:t>
      </w:r>
      <w:r w:rsidR="00026913" w:rsidRPr="00CE6316">
        <w:rPr>
          <w:rFonts w:ascii="Calibri" w:hAnsi="Calibri"/>
          <w:szCs w:val="24"/>
        </w:rPr>
        <w:t>77</w:t>
      </w:r>
      <w:r w:rsidRPr="00CE6316">
        <w:rPr>
          <w:rFonts w:ascii="Calibri" w:hAnsi="Calibri"/>
          <w:szCs w:val="24"/>
        </w:rPr>
        <w:t xml:space="preserve"> Rektora ZUT z dnia </w:t>
      </w:r>
      <w:r w:rsidR="00026913" w:rsidRPr="00CE6316">
        <w:rPr>
          <w:rFonts w:ascii="Calibri" w:hAnsi="Calibri"/>
          <w:szCs w:val="24"/>
        </w:rPr>
        <w:t>14 października</w:t>
      </w:r>
      <w:r w:rsidRPr="00CE6316">
        <w:rPr>
          <w:rFonts w:ascii="Calibri" w:hAnsi="Calibri"/>
          <w:szCs w:val="24"/>
        </w:rPr>
        <w:t xml:space="preserve"> 2019 r. </w:t>
      </w:r>
      <w:r w:rsidRPr="00CE6316">
        <w:rPr>
          <w:rFonts w:ascii="Calibri" w:hAnsi="Calibri"/>
          <w:szCs w:val="24"/>
        </w:rPr>
        <w:br/>
        <w:t xml:space="preserve">w sprawie </w:t>
      </w:r>
      <w:r w:rsidR="00026913" w:rsidRPr="00CE6316">
        <w:rPr>
          <w:rFonts w:ascii="Calibri" w:hAnsi="Calibri"/>
          <w:szCs w:val="24"/>
        </w:rPr>
        <w:t>nadania Regulaminu organizacyjnego</w:t>
      </w:r>
      <w:r w:rsidRPr="00CE6316">
        <w:rPr>
          <w:rFonts w:ascii="Calibri" w:hAnsi="Calibri"/>
          <w:szCs w:val="24"/>
        </w:rPr>
        <w:t xml:space="preserve"> </w:t>
      </w:r>
      <w:r w:rsidRPr="00CE6316">
        <w:rPr>
          <w:rFonts w:ascii="Calibri" w:hAnsi="Calibri"/>
          <w:szCs w:val="24"/>
        </w:rPr>
        <w:br/>
        <w:t>Zachodniopomorski</w:t>
      </w:r>
      <w:r w:rsidR="00026913" w:rsidRPr="00CE6316">
        <w:rPr>
          <w:rFonts w:ascii="Calibri" w:hAnsi="Calibri"/>
          <w:szCs w:val="24"/>
        </w:rPr>
        <w:t>ego</w:t>
      </w:r>
      <w:r w:rsidRPr="00CE6316">
        <w:rPr>
          <w:rFonts w:ascii="Calibri" w:hAnsi="Calibri"/>
          <w:szCs w:val="24"/>
        </w:rPr>
        <w:t xml:space="preserve"> Uniwersytet</w:t>
      </w:r>
      <w:r w:rsidR="00026913" w:rsidRPr="00CE6316">
        <w:rPr>
          <w:rFonts w:ascii="Calibri" w:hAnsi="Calibri"/>
          <w:szCs w:val="24"/>
        </w:rPr>
        <w:t>u</w:t>
      </w:r>
      <w:r w:rsidRPr="00CE6316">
        <w:rPr>
          <w:rFonts w:ascii="Calibri" w:hAnsi="Calibri"/>
          <w:szCs w:val="24"/>
        </w:rPr>
        <w:t xml:space="preserve"> Technologiczn</w:t>
      </w:r>
      <w:r w:rsidR="00026913" w:rsidRPr="00CE6316">
        <w:rPr>
          <w:rFonts w:ascii="Calibri" w:hAnsi="Calibri"/>
          <w:szCs w:val="24"/>
        </w:rPr>
        <w:t>ego</w:t>
      </w:r>
      <w:r w:rsidRPr="00CE6316">
        <w:rPr>
          <w:rFonts w:ascii="Calibri" w:hAnsi="Calibri"/>
          <w:szCs w:val="24"/>
        </w:rPr>
        <w:t xml:space="preserve"> w Szczecinie</w:t>
      </w:r>
      <w:bookmarkEnd w:id="1"/>
    </w:p>
    <w:p w14:paraId="19BE7D2C" w14:textId="5E884A05" w:rsidR="003B2CAD" w:rsidRPr="00CE6316" w:rsidRDefault="003B2CAD" w:rsidP="00CE6316">
      <w:pPr>
        <w:spacing w:before="240" w:after="0" w:line="360" w:lineRule="auto"/>
        <w:rPr>
          <w:rFonts w:ascii="Calibri" w:hAnsi="Calibri" w:cs="Times New Roman"/>
          <w:sz w:val="24"/>
          <w:szCs w:val="24"/>
        </w:rPr>
      </w:pPr>
      <w:r w:rsidRPr="00CE6316">
        <w:rPr>
          <w:rFonts w:ascii="Calibri" w:hAnsi="Calibri" w:cs="Times New Roman"/>
          <w:sz w:val="24"/>
          <w:szCs w:val="24"/>
        </w:rPr>
        <w:t xml:space="preserve">Na podstawie </w:t>
      </w:r>
      <w:r w:rsidR="00026913" w:rsidRPr="00CE6316">
        <w:rPr>
          <w:rFonts w:ascii="Calibri" w:hAnsi="Calibri" w:cs="Times New Roman"/>
          <w:sz w:val="24"/>
          <w:szCs w:val="24"/>
        </w:rPr>
        <w:t>§</w:t>
      </w:r>
      <w:r w:rsidR="00F879F2" w:rsidRPr="00DE26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par. </w:t>
      </w:r>
      <w:r w:rsidR="00026913" w:rsidRPr="00CE6316">
        <w:rPr>
          <w:rFonts w:ascii="Calibri" w:hAnsi="Calibri" w:cs="Times New Roman"/>
          <w:sz w:val="24"/>
          <w:szCs w:val="24"/>
        </w:rPr>
        <w:t>8 ust. 4 pkt 12 oraz §</w:t>
      </w:r>
      <w:r w:rsidR="00F879F2" w:rsidRPr="00DE26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par. </w:t>
      </w:r>
      <w:r w:rsidR="00026913" w:rsidRPr="00CE6316">
        <w:rPr>
          <w:rFonts w:ascii="Calibri" w:hAnsi="Calibri" w:cs="Times New Roman"/>
          <w:sz w:val="24"/>
          <w:szCs w:val="24"/>
        </w:rPr>
        <w:t xml:space="preserve">28 ust. </w:t>
      </w:r>
      <w:r w:rsidR="008F12DE" w:rsidRPr="00CE6316">
        <w:rPr>
          <w:rFonts w:ascii="Calibri" w:hAnsi="Calibri" w:cs="Times New Roman"/>
          <w:sz w:val="24"/>
          <w:szCs w:val="24"/>
        </w:rPr>
        <w:t>3</w:t>
      </w:r>
      <w:r w:rsidR="00026913" w:rsidRPr="00CE6316">
        <w:rPr>
          <w:rFonts w:ascii="Calibri" w:hAnsi="Calibri" w:cs="Times New Roman"/>
          <w:sz w:val="24"/>
          <w:szCs w:val="24"/>
        </w:rPr>
        <w:t xml:space="preserve"> Statutu ZUT, po zasięgnięciu opinii Senatu </w:t>
      </w:r>
      <w:r w:rsidR="000D25DB" w:rsidRPr="00CE6316">
        <w:rPr>
          <w:rFonts w:ascii="Calibri" w:hAnsi="Calibri" w:cs="Times New Roman"/>
          <w:sz w:val="24"/>
          <w:szCs w:val="24"/>
        </w:rPr>
        <w:t>ZUT</w:t>
      </w:r>
      <w:r w:rsidR="00026913" w:rsidRPr="00CE6316">
        <w:rPr>
          <w:rFonts w:ascii="Calibri" w:hAnsi="Calibri" w:cs="Times New Roman"/>
          <w:sz w:val="24"/>
          <w:szCs w:val="24"/>
        </w:rPr>
        <w:t>,</w:t>
      </w:r>
      <w:r w:rsidRPr="00CE6316">
        <w:rPr>
          <w:rFonts w:ascii="Calibri" w:hAnsi="Calibri" w:cs="Times New Roman"/>
          <w:sz w:val="24"/>
          <w:szCs w:val="24"/>
        </w:rPr>
        <w:t xml:space="preserve"> zarządza się, co następuje: </w:t>
      </w:r>
    </w:p>
    <w:p w14:paraId="3BD4BFED" w14:textId="5C2E4000" w:rsidR="003B2CAD" w:rsidRPr="00CE6316" w:rsidRDefault="003B2CAD" w:rsidP="00CE6316">
      <w:pPr>
        <w:pStyle w:val="Nagwek2"/>
        <w:keepNext w:val="0"/>
        <w:keepLines w:val="0"/>
        <w:spacing w:line="360" w:lineRule="auto"/>
        <w:rPr>
          <w:rFonts w:ascii="Calibri" w:hAnsi="Calibri"/>
          <w:b w:val="0"/>
          <w:szCs w:val="24"/>
        </w:rPr>
      </w:pPr>
      <w:r w:rsidRPr="00CE6316">
        <w:rPr>
          <w:rFonts w:ascii="Calibri" w:hAnsi="Calibri"/>
          <w:szCs w:val="24"/>
        </w:rPr>
        <w:t>§</w:t>
      </w:r>
      <w:r w:rsidRPr="00DE26CF">
        <w:rPr>
          <w:rFonts w:ascii="Calibri" w:hAnsi="Calibri"/>
          <w:b w:val="0"/>
          <w:bCs/>
          <w:color w:val="FFFFFF" w:themeColor="background1"/>
          <w:sz w:val="2"/>
          <w:szCs w:val="2"/>
        </w:rPr>
        <w:t xml:space="preserve"> </w:t>
      </w:r>
      <w:r w:rsidR="00DE26CF" w:rsidRPr="00DE26CF">
        <w:rPr>
          <w:rFonts w:ascii="Calibri" w:hAnsi="Calibri"/>
          <w:b w:val="0"/>
          <w:bCs/>
          <w:color w:val="FFFFFF" w:themeColor="background1"/>
          <w:sz w:val="2"/>
          <w:szCs w:val="2"/>
        </w:rPr>
        <w:t xml:space="preserve">par. </w:t>
      </w:r>
      <w:r w:rsidR="003B5DD1" w:rsidRPr="00CE6316">
        <w:rPr>
          <w:rFonts w:ascii="Calibri" w:hAnsi="Calibri"/>
          <w:szCs w:val="24"/>
        </w:rPr>
        <w:t>1</w:t>
      </w:r>
      <w:r w:rsidRPr="00CE6316">
        <w:rPr>
          <w:rFonts w:ascii="Calibri" w:hAnsi="Calibri"/>
          <w:szCs w:val="24"/>
        </w:rPr>
        <w:t>.</w:t>
      </w:r>
    </w:p>
    <w:p w14:paraId="6BD3B0C0" w14:textId="5366E1CB" w:rsidR="00B77C36" w:rsidRPr="00CE6316" w:rsidRDefault="003B5DD1" w:rsidP="00CE6316">
      <w:pPr>
        <w:spacing w:after="0" w:line="360" w:lineRule="auto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hAnsi="Calibri" w:cs="Times New Roman"/>
          <w:sz w:val="24"/>
          <w:szCs w:val="24"/>
        </w:rPr>
        <w:t>W</w:t>
      </w:r>
      <w:r w:rsidR="008D1641" w:rsidRPr="00CE6316">
        <w:rPr>
          <w:rFonts w:ascii="Calibri" w:hAnsi="Calibri" w:cs="Times New Roman"/>
          <w:sz w:val="24"/>
          <w:szCs w:val="24"/>
        </w:rPr>
        <w:t xml:space="preserve"> </w:t>
      </w:r>
      <w:r w:rsidR="00026913" w:rsidRPr="00CE6316">
        <w:rPr>
          <w:rFonts w:ascii="Calibri" w:hAnsi="Calibri" w:cs="Times New Roman"/>
          <w:sz w:val="24"/>
          <w:szCs w:val="24"/>
        </w:rPr>
        <w:t>Regulamin</w:t>
      </w:r>
      <w:r w:rsidR="008D1641" w:rsidRPr="00CE6316">
        <w:rPr>
          <w:rFonts w:ascii="Calibri" w:hAnsi="Calibri" w:cs="Times New Roman"/>
          <w:sz w:val="24"/>
          <w:szCs w:val="24"/>
        </w:rPr>
        <w:t>ie</w:t>
      </w:r>
      <w:r w:rsidR="00026913" w:rsidRPr="00CE6316">
        <w:rPr>
          <w:rFonts w:ascii="Calibri" w:hAnsi="Calibri" w:cs="Times New Roman"/>
          <w:sz w:val="24"/>
          <w:szCs w:val="24"/>
        </w:rPr>
        <w:t xml:space="preserve"> organizacyjn</w:t>
      </w:r>
      <w:r w:rsidR="008D1641" w:rsidRPr="00CE6316">
        <w:rPr>
          <w:rFonts w:ascii="Calibri" w:hAnsi="Calibri" w:cs="Times New Roman"/>
          <w:sz w:val="24"/>
          <w:szCs w:val="24"/>
        </w:rPr>
        <w:t>ym</w:t>
      </w:r>
      <w:r w:rsidR="00026913" w:rsidRPr="00CE6316">
        <w:rPr>
          <w:rFonts w:ascii="Calibri" w:hAnsi="Calibri" w:cs="Times New Roman"/>
          <w:sz w:val="24"/>
          <w:szCs w:val="24"/>
        </w:rPr>
        <w:t xml:space="preserve"> Zachodniopomorskiego Uniwersytetu Technologicznego w</w:t>
      </w:r>
      <w:r w:rsidR="008B5008">
        <w:rPr>
          <w:rFonts w:ascii="Calibri" w:hAnsi="Calibri" w:cs="Times New Roman"/>
          <w:sz w:val="24"/>
          <w:szCs w:val="24"/>
        </w:rPr>
        <w:t> </w:t>
      </w:r>
      <w:r w:rsidR="00026913" w:rsidRPr="00CE6316">
        <w:rPr>
          <w:rFonts w:ascii="Calibri" w:hAnsi="Calibri" w:cs="Times New Roman"/>
          <w:sz w:val="24"/>
          <w:szCs w:val="24"/>
        </w:rPr>
        <w:t>Szczecinie</w:t>
      </w:r>
      <w:r w:rsidR="00532418" w:rsidRPr="00CE6316">
        <w:rPr>
          <w:rFonts w:ascii="Calibri" w:hAnsi="Calibri" w:cs="Times New Roman"/>
          <w:sz w:val="24"/>
          <w:szCs w:val="24"/>
        </w:rPr>
        <w:t>,</w:t>
      </w:r>
      <w:r w:rsidR="00026913" w:rsidRPr="00CE6316">
        <w:rPr>
          <w:rFonts w:ascii="Calibri" w:hAnsi="Calibri" w:cs="Times New Roman"/>
          <w:sz w:val="24"/>
          <w:szCs w:val="24"/>
        </w:rPr>
        <w:t xml:space="preserve"> </w:t>
      </w:r>
      <w:r w:rsidR="008F12DE" w:rsidRPr="00CE6316">
        <w:rPr>
          <w:rFonts w:ascii="Calibri" w:hAnsi="Calibri" w:cs="Times New Roman"/>
          <w:sz w:val="24"/>
          <w:szCs w:val="24"/>
        </w:rPr>
        <w:t xml:space="preserve">nadanym </w:t>
      </w:r>
      <w:r w:rsidR="008D1641" w:rsidRPr="00CE6316">
        <w:rPr>
          <w:rFonts w:ascii="Calibri" w:hAnsi="Calibri" w:cs="Times New Roman"/>
          <w:sz w:val="24"/>
          <w:szCs w:val="24"/>
        </w:rPr>
        <w:t>zarządzenie</w:t>
      </w:r>
      <w:r w:rsidR="008F12DE" w:rsidRPr="00CE6316">
        <w:rPr>
          <w:rFonts w:ascii="Calibri" w:hAnsi="Calibri" w:cs="Times New Roman"/>
          <w:sz w:val="24"/>
          <w:szCs w:val="24"/>
        </w:rPr>
        <w:t>m</w:t>
      </w:r>
      <w:r w:rsidR="008D1641" w:rsidRPr="00CE6316">
        <w:rPr>
          <w:rFonts w:ascii="Calibri" w:hAnsi="Calibri" w:cs="Times New Roman"/>
          <w:sz w:val="24"/>
          <w:szCs w:val="24"/>
        </w:rPr>
        <w:t xml:space="preserve"> nr 77 Rektora ZUT z dnia 14 października 2019 r.</w:t>
      </w:r>
      <w:r w:rsidR="00F74500" w:rsidRPr="00CE6316">
        <w:rPr>
          <w:rFonts w:ascii="Calibri" w:hAnsi="Calibri" w:cs="Times New Roman"/>
          <w:sz w:val="24"/>
          <w:szCs w:val="24"/>
        </w:rPr>
        <w:t>,</w:t>
      </w:r>
      <w:r w:rsidR="008D1641" w:rsidRPr="00CE6316">
        <w:rPr>
          <w:rFonts w:ascii="Calibri" w:hAnsi="Calibri" w:cs="Times New Roman"/>
          <w:sz w:val="24"/>
          <w:szCs w:val="24"/>
        </w:rPr>
        <w:t xml:space="preserve"> z późn. zm.</w:t>
      </w:r>
      <w:r w:rsidR="008F12DE" w:rsidRPr="00CE6316">
        <w:rPr>
          <w:rFonts w:ascii="Calibri" w:hAnsi="Calibri" w:cs="Times New Roman"/>
          <w:sz w:val="24"/>
          <w:szCs w:val="24"/>
        </w:rPr>
        <w:t>,</w:t>
      </w:r>
      <w:r w:rsidR="008D1641" w:rsidRPr="00CE6316">
        <w:rPr>
          <w:rFonts w:ascii="Calibri" w:hAnsi="Calibri" w:cs="Times New Roman"/>
          <w:sz w:val="24"/>
          <w:szCs w:val="24"/>
        </w:rPr>
        <w:t xml:space="preserve"> </w:t>
      </w:r>
      <w:r w:rsidR="00B77C36" w:rsidRPr="00CE6316">
        <w:rPr>
          <w:rFonts w:ascii="Calibri" w:eastAsia="Times New Roman" w:hAnsi="Calibri" w:cs="Times New Roman"/>
          <w:sz w:val="24"/>
          <w:szCs w:val="24"/>
        </w:rPr>
        <w:t xml:space="preserve">wprowadza się </w:t>
      </w:r>
      <w:r w:rsidR="008D1641" w:rsidRPr="00CE6316">
        <w:rPr>
          <w:rFonts w:ascii="Calibri" w:eastAsia="Times New Roman" w:hAnsi="Calibri" w:cs="Times New Roman"/>
          <w:sz w:val="24"/>
          <w:szCs w:val="24"/>
        </w:rPr>
        <w:t xml:space="preserve">następujące </w:t>
      </w:r>
      <w:r w:rsidR="00B77C36" w:rsidRPr="00CE6316">
        <w:rPr>
          <w:rFonts w:ascii="Calibri" w:eastAsia="Times New Roman" w:hAnsi="Calibri" w:cs="Times New Roman"/>
          <w:sz w:val="24"/>
          <w:szCs w:val="24"/>
        </w:rPr>
        <w:t>zmiany:</w:t>
      </w:r>
    </w:p>
    <w:p w14:paraId="3330A4CB" w14:textId="027641F0" w:rsidR="00787F64" w:rsidRPr="00CE6316" w:rsidRDefault="00FD7FAD" w:rsidP="0089007B">
      <w:pPr>
        <w:pStyle w:val="Akapitzlist"/>
        <w:numPr>
          <w:ilvl w:val="0"/>
          <w:numId w:val="1"/>
        </w:numPr>
        <w:tabs>
          <w:tab w:val="left" w:pos="284"/>
        </w:tabs>
        <w:spacing w:before="60" w:after="0" w:line="360" w:lineRule="auto"/>
        <w:ind w:left="284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hAnsi="Calibri" w:cs="Times New Roman"/>
          <w:sz w:val="24"/>
          <w:szCs w:val="24"/>
        </w:rPr>
        <w:t>w §</w:t>
      </w:r>
      <w:r w:rsidR="00F879F2" w:rsidRPr="00DE26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par. </w:t>
      </w:r>
      <w:r w:rsidRPr="00CE6316">
        <w:rPr>
          <w:rFonts w:ascii="Calibri" w:hAnsi="Calibri" w:cs="Times New Roman"/>
          <w:sz w:val="24"/>
          <w:szCs w:val="24"/>
        </w:rPr>
        <w:t>34 ust. 1 pkt 2 otrzymuje brzmienie:</w:t>
      </w:r>
    </w:p>
    <w:p w14:paraId="6C2EE113" w14:textId="1AE74AD5" w:rsidR="00787F64" w:rsidRPr="00DE26CF" w:rsidRDefault="00FD7FAD" w:rsidP="0089007B">
      <w:pPr>
        <w:pStyle w:val="Akapitzlist"/>
        <w:numPr>
          <w:ilvl w:val="1"/>
          <w:numId w:val="3"/>
        </w:numPr>
        <w:spacing w:after="0" w:line="360" w:lineRule="auto"/>
        <w:ind w:left="567" w:hanging="23"/>
        <w:rPr>
          <w:rFonts w:ascii="Calibri" w:eastAsia="Times New Roman" w:hAnsi="Calibri" w:cs="Times New Roman"/>
          <w:sz w:val="24"/>
          <w:szCs w:val="24"/>
        </w:rPr>
      </w:pPr>
      <w:r w:rsidRPr="00DE26CF">
        <w:rPr>
          <w:rFonts w:ascii="Calibri" w:eastAsia="Times New Roman" w:hAnsi="Calibri" w:cs="Times New Roman"/>
          <w:sz w:val="24"/>
          <w:szCs w:val="24"/>
        </w:rPr>
        <w:t>„administracji Osiedla Studenckiego oraz administracji Hoteli Asystenckich – podporządkowan</w:t>
      </w:r>
      <w:r w:rsidR="007922C2" w:rsidRPr="00DE26CF">
        <w:rPr>
          <w:rFonts w:ascii="Calibri" w:eastAsia="Times New Roman" w:hAnsi="Calibri" w:cs="Times New Roman"/>
          <w:sz w:val="24"/>
          <w:szCs w:val="24"/>
        </w:rPr>
        <w:t>ych</w:t>
      </w:r>
      <w:r w:rsidRPr="00DE26CF">
        <w:rPr>
          <w:rFonts w:ascii="Calibri" w:eastAsia="Times New Roman" w:hAnsi="Calibri" w:cs="Times New Roman"/>
          <w:sz w:val="24"/>
          <w:szCs w:val="24"/>
        </w:rPr>
        <w:t xml:space="preserve"> kanclerzowi;”;</w:t>
      </w:r>
    </w:p>
    <w:p w14:paraId="5D7D943B" w14:textId="721F6855" w:rsidR="002E666B" w:rsidRPr="00CE6316" w:rsidRDefault="002E666B" w:rsidP="0089007B">
      <w:pPr>
        <w:pStyle w:val="Akapitzlist"/>
        <w:numPr>
          <w:ilvl w:val="0"/>
          <w:numId w:val="1"/>
        </w:numPr>
        <w:tabs>
          <w:tab w:val="left" w:pos="284"/>
        </w:tabs>
        <w:spacing w:before="60" w:after="0" w:line="360" w:lineRule="auto"/>
        <w:ind w:left="284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w §</w:t>
      </w:r>
      <w:r w:rsidR="00F879F2" w:rsidRPr="00DE26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par. </w:t>
      </w:r>
      <w:r w:rsidRPr="00CE6316">
        <w:rPr>
          <w:rFonts w:ascii="Calibri" w:eastAsia="Times New Roman" w:hAnsi="Calibri" w:cs="Times New Roman"/>
          <w:sz w:val="24"/>
          <w:szCs w:val="24"/>
        </w:rPr>
        <w:t>66 pkt 15 otrzymuje brzmienie:</w:t>
      </w:r>
    </w:p>
    <w:p w14:paraId="35AC7EDD" w14:textId="100C1A1D" w:rsidR="002E666B" w:rsidRPr="00CE6316" w:rsidRDefault="002E666B" w:rsidP="0089007B">
      <w:pPr>
        <w:pStyle w:val="Akapitzlist"/>
        <w:numPr>
          <w:ilvl w:val="0"/>
          <w:numId w:val="4"/>
        </w:numPr>
        <w:tabs>
          <w:tab w:val="left" w:pos="284"/>
        </w:tabs>
        <w:spacing w:after="0" w:line="360" w:lineRule="auto"/>
        <w:ind w:left="567" w:hanging="23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„rozdział miejsc w domach studenckich</w:t>
      </w:r>
      <w:r w:rsidR="00110ED6" w:rsidRPr="00CE631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51536D" w:rsidRPr="00CE6316">
        <w:rPr>
          <w:rFonts w:ascii="Calibri" w:eastAsia="Times New Roman" w:hAnsi="Calibri" w:cs="Times New Roman"/>
          <w:sz w:val="24"/>
          <w:szCs w:val="24"/>
        </w:rPr>
        <w:t xml:space="preserve">dla </w:t>
      </w:r>
      <w:r w:rsidR="0014463B" w:rsidRPr="00CE6316">
        <w:rPr>
          <w:rFonts w:ascii="Calibri" w:eastAsia="Times New Roman" w:hAnsi="Calibri" w:cs="Times New Roman"/>
          <w:sz w:val="24"/>
          <w:szCs w:val="24"/>
        </w:rPr>
        <w:t>kandydat</w:t>
      </w:r>
      <w:r w:rsidR="0051536D" w:rsidRPr="00CE6316">
        <w:rPr>
          <w:rFonts w:ascii="Calibri" w:eastAsia="Times New Roman" w:hAnsi="Calibri" w:cs="Times New Roman"/>
          <w:sz w:val="24"/>
          <w:szCs w:val="24"/>
        </w:rPr>
        <w:t>ów</w:t>
      </w:r>
      <w:r w:rsidR="0014463B" w:rsidRPr="00CE6316">
        <w:rPr>
          <w:rFonts w:ascii="Calibri" w:eastAsia="Times New Roman" w:hAnsi="Calibri" w:cs="Times New Roman"/>
          <w:sz w:val="24"/>
          <w:szCs w:val="24"/>
        </w:rPr>
        <w:t xml:space="preserve"> na studia</w:t>
      </w:r>
      <w:r w:rsidR="00E96569" w:rsidRPr="00CE631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D2D94" w:rsidRPr="00CE6316">
        <w:rPr>
          <w:rFonts w:ascii="Calibri" w:eastAsia="Times New Roman" w:hAnsi="Calibri" w:cs="Times New Roman"/>
          <w:sz w:val="24"/>
          <w:szCs w:val="24"/>
        </w:rPr>
        <w:t xml:space="preserve">oraz </w:t>
      </w:r>
      <w:r w:rsidR="00110ED6" w:rsidRPr="00CE6316">
        <w:rPr>
          <w:rFonts w:ascii="Calibri" w:eastAsia="Times New Roman" w:hAnsi="Calibri" w:cs="Times New Roman"/>
          <w:sz w:val="24"/>
          <w:szCs w:val="24"/>
        </w:rPr>
        <w:t>nadzór nad</w:t>
      </w:r>
      <w:r w:rsidR="00F879F2">
        <w:rPr>
          <w:rFonts w:ascii="Calibri" w:eastAsia="Times New Roman" w:hAnsi="Calibri" w:cs="Times New Roman"/>
          <w:sz w:val="24"/>
          <w:szCs w:val="24"/>
        </w:rPr>
        <w:t> </w:t>
      </w:r>
      <w:r w:rsidR="00110ED6" w:rsidRPr="00CE6316">
        <w:rPr>
          <w:rFonts w:ascii="Calibri" w:eastAsia="Times New Roman" w:hAnsi="Calibri" w:cs="Times New Roman"/>
          <w:sz w:val="24"/>
          <w:szCs w:val="24"/>
        </w:rPr>
        <w:t xml:space="preserve">rozdziałem miejsc </w:t>
      </w:r>
      <w:r w:rsidR="0051536D" w:rsidRPr="00CE6316">
        <w:rPr>
          <w:rFonts w:ascii="Calibri" w:eastAsia="Times New Roman" w:hAnsi="Calibri" w:cs="Times New Roman"/>
          <w:sz w:val="24"/>
          <w:szCs w:val="24"/>
        </w:rPr>
        <w:t xml:space="preserve">dla </w:t>
      </w:r>
      <w:r w:rsidR="00110ED6" w:rsidRPr="00CE6316">
        <w:rPr>
          <w:rFonts w:ascii="Calibri" w:eastAsia="Times New Roman" w:hAnsi="Calibri" w:cs="Times New Roman"/>
          <w:sz w:val="24"/>
          <w:szCs w:val="24"/>
        </w:rPr>
        <w:t>student</w:t>
      </w:r>
      <w:r w:rsidR="0051536D" w:rsidRPr="00CE6316">
        <w:rPr>
          <w:rFonts w:ascii="Calibri" w:eastAsia="Times New Roman" w:hAnsi="Calibri" w:cs="Times New Roman"/>
          <w:sz w:val="24"/>
          <w:szCs w:val="24"/>
        </w:rPr>
        <w:t>ów</w:t>
      </w:r>
      <w:r w:rsidRPr="00CE6316">
        <w:rPr>
          <w:rFonts w:ascii="Calibri" w:eastAsia="Times New Roman" w:hAnsi="Calibri" w:cs="Times New Roman"/>
          <w:sz w:val="24"/>
          <w:szCs w:val="24"/>
        </w:rPr>
        <w:t>;”</w:t>
      </w:r>
      <w:r w:rsidR="0051536D" w:rsidRPr="00CE6316">
        <w:rPr>
          <w:rFonts w:ascii="Calibri" w:eastAsia="Times New Roman" w:hAnsi="Calibri" w:cs="Times New Roman"/>
          <w:sz w:val="24"/>
          <w:szCs w:val="24"/>
        </w:rPr>
        <w:t>;</w:t>
      </w:r>
    </w:p>
    <w:p w14:paraId="358BBF8C" w14:textId="27361065" w:rsidR="00230433" w:rsidRPr="00CE6316" w:rsidRDefault="00230433" w:rsidP="0089007B">
      <w:pPr>
        <w:pStyle w:val="Akapitzlist"/>
        <w:numPr>
          <w:ilvl w:val="0"/>
          <w:numId w:val="1"/>
        </w:numPr>
        <w:tabs>
          <w:tab w:val="left" w:pos="284"/>
        </w:tabs>
        <w:spacing w:before="60" w:after="0" w:line="360" w:lineRule="auto"/>
        <w:ind w:left="284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dodaje się §</w:t>
      </w:r>
      <w:r w:rsidR="00F879F2" w:rsidRPr="00DE26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par. </w:t>
      </w:r>
      <w:r w:rsidRPr="00CE6316">
        <w:rPr>
          <w:rFonts w:ascii="Calibri" w:eastAsia="Times New Roman" w:hAnsi="Calibri" w:cs="Times New Roman"/>
          <w:sz w:val="24"/>
          <w:szCs w:val="24"/>
        </w:rPr>
        <w:t>73a w brzmieniu:</w:t>
      </w:r>
    </w:p>
    <w:p w14:paraId="4D4040D7" w14:textId="3DFC3A54" w:rsidR="00831702" w:rsidRPr="00CE6316" w:rsidRDefault="00831702" w:rsidP="00CE6316">
      <w:pPr>
        <w:pStyle w:val="Akapitzlist"/>
        <w:tabs>
          <w:tab w:val="left" w:pos="284"/>
        </w:tabs>
        <w:spacing w:before="60" w:after="0" w:line="360" w:lineRule="auto"/>
        <w:ind w:left="568" w:hanging="284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„§</w:t>
      </w:r>
      <w:r w:rsidR="00F879F2" w:rsidRPr="00DE26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par. </w:t>
      </w:r>
      <w:r w:rsidRPr="00CE6316">
        <w:rPr>
          <w:rFonts w:ascii="Calibri" w:eastAsia="Times New Roman" w:hAnsi="Calibri" w:cs="Times New Roman"/>
          <w:sz w:val="24"/>
          <w:szCs w:val="24"/>
        </w:rPr>
        <w:t xml:space="preserve">73a. </w:t>
      </w:r>
    </w:p>
    <w:p w14:paraId="35044FEC" w14:textId="4FBB425F" w:rsidR="0059035A" w:rsidRPr="00CE6316" w:rsidRDefault="0059035A" w:rsidP="0089007B">
      <w:pPr>
        <w:pStyle w:val="Akapitzlist"/>
        <w:numPr>
          <w:ilvl w:val="1"/>
          <w:numId w:val="5"/>
        </w:numPr>
        <w:tabs>
          <w:tab w:val="left" w:pos="284"/>
        </w:tabs>
        <w:spacing w:before="60" w:after="0" w:line="360" w:lineRule="auto"/>
        <w:ind w:left="567" w:hanging="283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W ramach Działu Administracyjno-Gospodarczego funkcjonują:</w:t>
      </w:r>
    </w:p>
    <w:p w14:paraId="017AE615" w14:textId="15FB42B0" w:rsidR="0059035A" w:rsidRPr="00CE6316" w:rsidRDefault="0059035A" w:rsidP="0089007B">
      <w:pPr>
        <w:pStyle w:val="Akapitzlist"/>
        <w:numPr>
          <w:ilvl w:val="2"/>
          <w:numId w:val="6"/>
        </w:numPr>
        <w:tabs>
          <w:tab w:val="left" w:pos="284"/>
        </w:tabs>
        <w:spacing w:after="0" w:line="360" w:lineRule="auto"/>
        <w:ind w:left="851" w:hanging="284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Główny Windykator,</w:t>
      </w:r>
    </w:p>
    <w:p w14:paraId="62D962D5" w14:textId="488FA3AF" w:rsidR="0059035A" w:rsidRPr="00CE6316" w:rsidRDefault="0059035A" w:rsidP="0089007B">
      <w:pPr>
        <w:pStyle w:val="Akapitzlist"/>
        <w:numPr>
          <w:ilvl w:val="2"/>
          <w:numId w:val="6"/>
        </w:numPr>
        <w:tabs>
          <w:tab w:val="left" w:pos="284"/>
        </w:tabs>
        <w:spacing w:after="0" w:line="360" w:lineRule="auto"/>
        <w:ind w:left="851" w:hanging="284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Sekcja Nieruchomości,</w:t>
      </w:r>
    </w:p>
    <w:p w14:paraId="48B16FDA" w14:textId="49873D9A" w:rsidR="0059035A" w:rsidRPr="00CE6316" w:rsidRDefault="0059035A" w:rsidP="0089007B">
      <w:pPr>
        <w:pStyle w:val="Akapitzlist"/>
        <w:numPr>
          <w:ilvl w:val="2"/>
          <w:numId w:val="6"/>
        </w:numPr>
        <w:tabs>
          <w:tab w:val="left" w:pos="284"/>
        </w:tabs>
        <w:spacing w:after="0" w:line="360" w:lineRule="auto"/>
        <w:ind w:left="851" w:hanging="284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Sekcja Eksploatacji,</w:t>
      </w:r>
    </w:p>
    <w:p w14:paraId="5A1CE7C5" w14:textId="64530C4B" w:rsidR="0059035A" w:rsidRPr="00CE6316" w:rsidRDefault="0059035A" w:rsidP="0089007B">
      <w:pPr>
        <w:pStyle w:val="Akapitzlist"/>
        <w:numPr>
          <w:ilvl w:val="2"/>
          <w:numId w:val="6"/>
        </w:numPr>
        <w:tabs>
          <w:tab w:val="left" w:pos="284"/>
        </w:tabs>
        <w:spacing w:after="0" w:line="360" w:lineRule="auto"/>
        <w:ind w:left="851" w:hanging="284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Zespół Inwentaryzacyjny.</w:t>
      </w:r>
    </w:p>
    <w:p w14:paraId="21F447C9" w14:textId="38BD42DF" w:rsidR="0059035A" w:rsidRPr="00CE6316" w:rsidRDefault="0059035A" w:rsidP="0089007B">
      <w:pPr>
        <w:pStyle w:val="Akapitzlist"/>
        <w:numPr>
          <w:ilvl w:val="1"/>
          <w:numId w:val="5"/>
        </w:numPr>
        <w:spacing w:before="60" w:after="0" w:line="360" w:lineRule="auto"/>
        <w:ind w:left="567" w:hanging="283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Do zadań Działu Administracyjno-Gospodarczego należy:</w:t>
      </w:r>
    </w:p>
    <w:p w14:paraId="3372ADFB" w14:textId="6C027E55" w:rsidR="0059035A" w:rsidRPr="00CE6316" w:rsidRDefault="0059035A" w:rsidP="0089007B">
      <w:pPr>
        <w:pStyle w:val="Akapitzlist"/>
        <w:numPr>
          <w:ilvl w:val="2"/>
          <w:numId w:val="7"/>
        </w:numPr>
        <w:tabs>
          <w:tab w:val="left" w:pos="284"/>
        </w:tabs>
        <w:spacing w:after="0" w:line="360" w:lineRule="auto"/>
        <w:ind w:left="851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nadzór nad prawidłowym funkcjonowaniem Sekcji Nieruchomości, Sekcji Eksploatacji, Głównego Windykatora oraz Zespołu Inwentaryzacyjnego</w:t>
      </w:r>
      <w:r w:rsidR="00831702" w:rsidRPr="00CE6316">
        <w:rPr>
          <w:rFonts w:ascii="Calibri" w:eastAsia="Times New Roman" w:hAnsi="Calibri" w:cs="Times New Roman"/>
          <w:sz w:val="24"/>
          <w:szCs w:val="24"/>
        </w:rPr>
        <w:t>;</w:t>
      </w:r>
    </w:p>
    <w:p w14:paraId="5189465B" w14:textId="36B56D81" w:rsidR="0059035A" w:rsidRPr="00CE6316" w:rsidRDefault="0059035A" w:rsidP="0089007B">
      <w:pPr>
        <w:pStyle w:val="Akapitzlist"/>
        <w:numPr>
          <w:ilvl w:val="2"/>
          <w:numId w:val="7"/>
        </w:numPr>
        <w:tabs>
          <w:tab w:val="left" w:pos="284"/>
        </w:tabs>
        <w:spacing w:after="0" w:line="360" w:lineRule="auto"/>
        <w:ind w:left="851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nadzór nad prawidłowym wykonywaniem obowiązków przez Administratorów Obiektów B</w:t>
      </w:r>
      <w:r w:rsidR="00831702" w:rsidRPr="00CE6316">
        <w:rPr>
          <w:rFonts w:ascii="Calibri" w:eastAsia="Times New Roman" w:hAnsi="Calibri" w:cs="Times New Roman"/>
          <w:sz w:val="24"/>
          <w:szCs w:val="24"/>
        </w:rPr>
        <w:t xml:space="preserve">udynku </w:t>
      </w:r>
      <w:r w:rsidRPr="00CE6316">
        <w:rPr>
          <w:rFonts w:ascii="Calibri" w:eastAsia="Times New Roman" w:hAnsi="Calibri" w:cs="Times New Roman"/>
          <w:sz w:val="24"/>
          <w:szCs w:val="24"/>
        </w:rPr>
        <w:t>J</w:t>
      </w:r>
      <w:r w:rsidR="00831702" w:rsidRPr="00CE6316">
        <w:rPr>
          <w:rFonts w:ascii="Calibri" w:eastAsia="Times New Roman" w:hAnsi="Calibri" w:cs="Times New Roman"/>
          <w:sz w:val="24"/>
          <w:szCs w:val="24"/>
        </w:rPr>
        <w:t xml:space="preserve">ednostek </w:t>
      </w:r>
      <w:r w:rsidRPr="00CE6316">
        <w:rPr>
          <w:rFonts w:ascii="Calibri" w:eastAsia="Times New Roman" w:hAnsi="Calibri" w:cs="Times New Roman"/>
          <w:sz w:val="24"/>
          <w:szCs w:val="24"/>
        </w:rPr>
        <w:t>M</w:t>
      </w:r>
      <w:r w:rsidR="00831702" w:rsidRPr="00CE6316">
        <w:rPr>
          <w:rFonts w:ascii="Calibri" w:eastAsia="Times New Roman" w:hAnsi="Calibri" w:cs="Times New Roman"/>
          <w:sz w:val="24"/>
          <w:szCs w:val="24"/>
        </w:rPr>
        <w:t>iędzywydziałowych</w:t>
      </w:r>
      <w:r w:rsidRPr="00CE6316">
        <w:rPr>
          <w:rFonts w:ascii="Calibri" w:eastAsia="Times New Roman" w:hAnsi="Calibri" w:cs="Times New Roman"/>
          <w:sz w:val="24"/>
          <w:szCs w:val="24"/>
        </w:rPr>
        <w:t xml:space="preserve"> oraz Campus</w:t>
      </w:r>
      <w:r w:rsidR="00831702" w:rsidRPr="00CE6316">
        <w:rPr>
          <w:rFonts w:ascii="Calibri" w:eastAsia="Times New Roman" w:hAnsi="Calibri" w:cs="Times New Roman"/>
          <w:sz w:val="24"/>
          <w:szCs w:val="24"/>
        </w:rPr>
        <w:t>u</w:t>
      </w:r>
      <w:r w:rsidRPr="00CE6316">
        <w:rPr>
          <w:rFonts w:ascii="Calibri" w:eastAsia="Times New Roman" w:hAnsi="Calibri" w:cs="Times New Roman"/>
          <w:sz w:val="24"/>
          <w:szCs w:val="24"/>
        </w:rPr>
        <w:t xml:space="preserve"> nr 2 – Wern</w:t>
      </w:r>
      <w:r w:rsidR="00BE1A40" w:rsidRPr="00CE6316">
        <w:rPr>
          <w:rFonts w:ascii="Calibri" w:eastAsia="Times New Roman" w:hAnsi="Calibri" w:cs="Times New Roman"/>
          <w:sz w:val="24"/>
          <w:szCs w:val="24"/>
        </w:rPr>
        <w:t>y</w:t>
      </w:r>
      <w:r w:rsidRPr="00CE6316">
        <w:rPr>
          <w:rFonts w:ascii="Calibri" w:eastAsia="Times New Roman" w:hAnsi="Calibri" w:cs="Times New Roman"/>
          <w:sz w:val="24"/>
          <w:szCs w:val="24"/>
        </w:rPr>
        <w:t>hory</w:t>
      </w:r>
      <w:r w:rsidR="00831702" w:rsidRPr="00CE6316">
        <w:rPr>
          <w:rFonts w:ascii="Calibri" w:eastAsia="Times New Roman" w:hAnsi="Calibri" w:cs="Times New Roman"/>
          <w:sz w:val="24"/>
          <w:szCs w:val="24"/>
        </w:rPr>
        <w:t>;</w:t>
      </w:r>
    </w:p>
    <w:p w14:paraId="1A5CF88A" w14:textId="6936B39F" w:rsidR="0059035A" w:rsidRPr="00CE6316" w:rsidRDefault="0059035A" w:rsidP="0089007B">
      <w:pPr>
        <w:pStyle w:val="Akapitzlist"/>
        <w:numPr>
          <w:ilvl w:val="2"/>
          <w:numId w:val="7"/>
        </w:numPr>
        <w:spacing w:after="0" w:line="360" w:lineRule="auto"/>
        <w:ind w:left="851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prowadzenie spraw związanych</w:t>
      </w:r>
      <w:r w:rsidR="00AA2B15" w:rsidRPr="00CE6316">
        <w:rPr>
          <w:rFonts w:ascii="Calibri" w:eastAsia="Times New Roman" w:hAnsi="Calibri" w:cs="Times New Roman"/>
          <w:sz w:val="24"/>
          <w:szCs w:val="24"/>
        </w:rPr>
        <w:t xml:space="preserve"> z</w:t>
      </w:r>
      <w:r w:rsidRPr="00CE6316">
        <w:rPr>
          <w:rFonts w:ascii="Calibri" w:eastAsia="Times New Roman" w:hAnsi="Calibri" w:cs="Times New Roman"/>
          <w:sz w:val="24"/>
          <w:szCs w:val="24"/>
        </w:rPr>
        <w:t xml:space="preserve"> rozliczaniem podatku od nieruchomości i wieczystego użytkowania oraz innych opłat publicznoprawnych w ramach swojej działalności;</w:t>
      </w:r>
    </w:p>
    <w:p w14:paraId="7BB773B0" w14:textId="7295B8B8" w:rsidR="0059035A" w:rsidRPr="00CE6316" w:rsidRDefault="0059035A" w:rsidP="0089007B">
      <w:pPr>
        <w:pStyle w:val="Akapitzlist"/>
        <w:numPr>
          <w:ilvl w:val="2"/>
          <w:numId w:val="7"/>
        </w:numPr>
        <w:tabs>
          <w:tab w:val="left" w:pos="284"/>
        </w:tabs>
        <w:spacing w:after="0" w:line="360" w:lineRule="auto"/>
        <w:ind w:left="851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 xml:space="preserve">sporządzanie wymaganej sprawozdawczości (w tym GUS) w ramach swojej działalności; </w:t>
      </w:r>
    </w:p>
    <w:p w14:paraId="47DE118F" w14:textId="791FE84A" w:rsidR="00230433" w:rsidRPr="00CE6316" w:rsidRDefault="0059035A" w:rsidP="0089007B">
      <w:pPr>
        <w:pStyle w:val="Akapitzlist"/>
        <w:numPr>
          <w:ilvl w:val="2"/>
          <w:numId w:val="7"/>
        </w:numPr>
        <w:tabs>
          <w:tab w:val="left" w:pos="284"/>
        </w:tabs>
        <w:spacing w:after="0" w:line="360" w:lineRule="auto"/>
        <w:ind w:left="851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lastRenderedPageBreak/>
        <w:t>prowadzenie spraw związanych z prawidłowym funkcjonowaniem i eksploatacją obiektów znajdujących się na nieruchomościach stanowiących zasób Uczelni, w tym m.in.: prowadzenie spraw związanych z zawieraniem i przestrzeganiem, przy współpracy z</w:t>
      </w:r>
      <w:r w:rsidR="00DE26CF">
        <w:rPr>
          <w:rFonts w:ascii="Calibri" w:eastAsia="Times New Roman" w:hAnsi="Calibri" w:cs="Times New Roman"/>
          <w:sz w:val="24"/>
          <w:szCs w:val="24"/>
        </w:rPr>
        <w:t> </w:t>
      </w:r>
      <w:r w:rsidRPr="00CE6316">
        <w:rPr>
          <w:rFonts w:ascii="Calibri" w:eastAsia="Times New Roman" w:hAnsi="Calibri" w:cs="Times New Roman"/>
          <w:sz w:val="24"/>
          <w:szCs w:val="24"/>
        </w:rPr>
        <w:t>jednostkami Uczelni, umów związanych z infrastrukturą techniczną, zakupem materiałów biurowych, materiałów eksploatacyjnych do urządzeń kopiujących i</w:t>
      </w:r>
      <w:r w:rsidR="00DE26CF">
        <w:rPr>
          <w:rFonts w:ascii="Calibri" w:eastAsia="Times New Roman" w:hAnsi="Calibri" w:cs="Times New Roman"/>
          <w:sz w:val="24"/>
          <w:szCs w:val="24"/>
        </w:rPr>
        <w:t> </w:t>
      </w:r>
      <w:r w:rsidRPr="00CE6316">
        <w:rPr>
          <w:rFonts w:ascii="Calibri" w:eastAsia="Times New Roman" w:hAnsi="Calibri" w:cs="Times New Roman"/>
          <w:sz w:val="24"/>
          <w:szCs w:val="24"/>
        </w:rPr>
        <w:t>drukujących (w tym tuszy i tonerów), środków utrzymania czystości, usług ubezpieczenia majątkowego i komunikacyjnego, wywozu odpadów komunalnych; innych niż komunalne, prania, ochrony i konwojowania mienia wraz z konserwacją sytemu alarmowego w</w:t>
      </w:r>
      <w:r w:rsidR="00DE26CF">
        <w:rPr>
          <w:rFonts w:ascii="Calibri" w:eastAsia="Times New Roman" w:hAnsi="Calibri" w:cs="Times New Roman"/>
          <w:sz w:val="24"/>
          <w:szCs w:val="24"/>
        </w:rPr>
        <w:t> </w:t>
      </w:r>
      <w:r w:rsidRPr="00CE6316">
        <w:rPr>
          <w:rFonts w:ascii="Calibri" w:eastAsia="Times New Roman" w:hAnsi="Calibri" w:cs="Times New Roman"/>
          <w:sz w:val="24"/>
          <w:szCs w:val="24"/>
        </w:rPr>
        <w:t>ramach usług ochrony (monitoring), konserwacji systemu ppoż. wraz z wymianą gaśnic.</w:t>
      </w:r>
      <w:r w:rsidR="00831702" w:rsidRPr="00CE6316">
        <w:rPr>
          <w:rFonts w:ascii="Calibri" w:eastAsia="Times New Roman" w:hAnsi="Calibri" w:cs="Times New Roman"/>
          <w:sz w:val="24"/>
          <w:szCs w:val="24"/>
        </w:rPr>
        <w:t>”;</w:t>
      </w:r>
    </w:p>
    <w:p w14:paraId="2D548712" w14:textId="63BF389D" w:rsidR="0059035A" w:rsidRPr="00CE6316" w:rsidRDefault="0059035A" w:rsidP="0089007B">
      <w:pPr>
        <w:pStyle w:val="Akapitzlist"/>
        <w:keepNext/>
        <w:numPr>
          <w:ilvl w:val="0"/>
          <w:numId w:val="1"/>
        </w:numPr>
        <w:spacing w:before="60" w:after="0" w:line="360" w:lineRule="auto"/>
        <w:ind w:left="284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w §</w:t>
      </w:r>
      <w:r w:rsidR="00F879F2" w:rsidRPr="00DE26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par. </w:t>
      </w:r>
      <w:r w:rsidRPr="00CE6316">
        <w:rPr>
          <w:rFonts w:ascii="Calibri" w:eastAsia="Times New Roman" w:hAnsi="Calibri" w:cs="Times New Roman"/>
          <w:sz w:val="24"/>
          <w:szCs w:val="24"/>
        </w:rPr>
        <w:t xml:space="preserve">74 </w:t>
      </w:r>
      <w:r w:rsidR="00847AC9" w:rsidRPr="00CE6316">
        <w:rPr>
          <w:rFonts w:ascii="Calibri" w:eastAsia="Times New Roman" w:hAnsi="Calibri" w:cs="Times New Roman"/>
          <w:sz w:val="24"/>
          <w:szCs w:val="24"/>
        </w:rPr>
        <w:t>ust. 2 otrzymuje brzmienie:</w:t>
      </w:r>
    </w:p>
    <w:p w14:paraId="1ECE9B80" w14:textId="3A067E29" w:rsidR="00847AC9" w:rsidRPr="00CE6316" w:rsidRDefault="004307CB" w:rsidP="0089007B">
      <w:pPr>
        <w:pStyle w:val="Akapitzlist"/>
        <w:keepNext/>
        <w:numPr>
          <w:ilvl w:val="0"/>
          <w:numId w:val="8"/>
        </w:numPr>
        <w:spacing w:before="60" w:after="0" w:line="360" w:lineRule="auto"/>
        <w:ind w:left="567" w:hanging="283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„</w:t>
      </w:r>
      <w:r w:rsidR="00847AC9" w:rsidRPr="00CE6316">
        <w:rPr>
          <w:rFonts w:ascii="Calibri" w:eastAsia="Times New Roman" w:hAnsi="Calibri" w:cs="Times New Roman"/>
          <w:sz w:val="24"/>
          <w:szCs w:val="24"/>
        </w:rPr>
        <w:t>Do zadań Sekcji Nieruchomości należy:</w:t>
      </w:r>
    </w:p>
    <w:p w14:paraId="77304ECB" w14:textId="50F65E30" w:rsidR="00847AC9" w:rsidRPr="00CE6316" w:rsidRDefault="00847AC9" w:rsidP="0089007B">
      <w:pPr>
        <w:pStyle w:val="Akapitzlist"/>
        <w:numPr>
          <w:ilvl w:val="2"/>
          <w:numId w:val="9"/>
        </w:numPr>
        <w:spacing w:after="0" w:line="360" w:lineRule="auto"/>
        <w:ind w:left="851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prowadzenie i aktualizowanie bazy obiektów Uczelni, w tym weryfikacja stanu prawnego i</w:t>
      </w:r>
      <w:r w:rsidR="004307CB" w:rsidRPr="00CE6316">
        <w:rPr>
          <w:rFonts w:ascii="Calibri" w:eastAsia="Times New Roman" w:hAnsi="Calibri" w:cs="Times New Roman"/>
          <w:sz w:val="24"/>
          <w:szCs w:val="24"/>
        </w:rPr>
        <w:t> </w:t>
      </w:r>
      <w:r w:rsidRPr="00CE6316">
        <w:rPr>
          <w:rFonts w:ascii="Calibri" w:eastAsia="Times New Roman" w:hAnsi="Calibri" w:cs="Times New Roman"/>
          <w:sz w:val="24"/>
          <w:szCs w:val="24"/>
        </w:rPr>
        <w:t>faktycznego nieruchomości;</w:t>
      </w:r>
    </w:p>
    <w:p w14:paraId="134BC506" w14:textId="168842AA" w:rsidR="00847AC9" w:rsidRPr="00CE6316" w:rsidRDefault="00847AC9" w:rsidP="0089007B">
      <w:pPr>
        <w:pStyle w:val="Akapitzlist"/>
        <w:numPr>
          <w:ilvl w:val="2"/>
          <w:numId w:val="9"/>
        </w:numPr>
        <w:spacing w:after="0" w:line="360" w:lineRule="auto"/>
        <w:ind w:left="851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prowadzenie spraw związanych z zawieraniem i egzekwowaniem umów najmu, dzierżawy (przy współpracy z jednostkami Uczelni) oraz sprzedaż nieruchomości Uczelni, położonych na terenie:</w:t>
      </w:r>
    </w:p>
    <w:p w14:paraId="5CD233A5" w14:textId="7C0EAA88" w:rsidR="00847AC9" w:rsidRPr="00CE6316" w:rsidRDefault="00847AC9" w:rsidP="0089007B">
      <w:pPr>
        <w:pStyle w:val="Akapitzlist"/>
        <w:numPr>
          <w:ilvl w:val="3"/>
          <w:numId w:val="10"/>
        </w:numPr>
        <w:tabs>
          <w:tab w:val="left" w:pos="284"/>
        </w:tabs>
        <w:spacing w:after="0" w:line="360" w:lineRule="auto"/>
        <w:ind w:left="1134" w:hanging="283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Szczecina,</w:t>
      </w:r>
    </w:p>
    <w:p w14:paraId="07143130" w14:textId="13B6BE1D" w:rsidR="00847AC9" w:rsidRPr="00CE6316" w:rsidRDefault="00847AC9" w:rsidP="0089007B">
      <w:pPr>
        <w:pStyle w:val="Akapitzlist"/>
        <w:numPr>
          <w:ilvl w:val="3"/>
          <w:numId w:val="10"/>
        </w:numPr>
        <w:tabs>
          <w:tab w:val="left" w:pos="284"/>
        </w:tabs>
        <w:spacing w:after="0" w:line="360" w:lineRule="auto"/>
        <w:ind w:left="1134" w:hanging="283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ośrodków wypoczynkowych,</w:t>
      </w:r>
    </w:p>
    <w:p w14:paraId="2CAFB5A9" w14:textId="64A81CA6" w:rsidR="007D5398" w:rsidRPr="00CE6316" w:rsidRDefault="00847AC9" w:rsidP="0089007B">
      <w:pPr>
        <w:pStyle w:val="Akapitzlist"/>
        <w:numPr>
          <w:ilvl w:val="3"/>
          <w:numId w:val="10"/>
        </w:numPr>
        <w:tabs>
          <w:tab w:val="left" w:pos="284"/>
        </w:tabs>
        <w:spacing w:after="0" w:line="360" w:lineRule="auto"/>
        <w:ind w:left="1134" w:hanging="283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 xml:space="preserve">stacji </w:t>
      </w:r>
      <w:r w:rsidR="007D5398" w:rsidRPr="00CE6316">
        <w:rPr>
          <w:rFonts w:ascii="Calibri" w:eastAsia="Times New Roman" w:hAnsi="Calibri" w:cs="Times New Roman"/>
          <w:sz w:val="24"/>
          <w:szCs w:val="24"/>
        </w:rPr>
        <w:t>doświadczalnych</w:t>
      </w:r>
      <w:r w:rsidRPr="00CE6316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14:paraId="6BD8E936" w14:textId="7879AFD2" w:rsidR="00847AC9" w:rsidRPr="00CE6316" w:rsidRDefault="00847AC9" w:rsidP="00CE6316">
      <w:pPr>
        <w:pStyle w:val="Akapitzlist"/>
        <w:tabs>
          <w:tab w:val="left" w:pos="284"/>
        </w:tabs>
        <w:spacing w:after="0" w:line="360" w:lineRule="auto"/>
        <w:ind w:left="1135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– z wyłączeniem nieruchomości podlegających administracji Osiedla Studenckiego oraz</w:t>
      </w:r>
      <w:r w:rsidR="00DE26CF">
        <w:rPr>
          <w:rFonts w:ascii="Calibri" w:eastAsia="Times New Roman" w:hAnsi="Calibri" w:cs="Times New Roman"/>
          <w:sz w:val="24"/>
          <w:szCs w:val="24"/>
        </w:rPr>
        <w:t> </w:t>
      </w:r>
      <w:r w:rsidRPr="00CE6316">
        <w:rPr>
          <w:rFonts w:ascii="Calibri" w:eastAsia="Times New Roman" w:hAnsi="Calibri" w:cs="Times New Roman"/>
          <w:sz w:val="24"/>
          <w:szCs w:val="24"/>
        </w:rPr>
        <w:t>Ośrodka Gospodarowania Nieruchomościami Rolnymi i Leśnymi;</w:t>
      </w:r>
    </w:p>
    <w:p w14:paraId="7B77AE21" w14:textId="3090888E" w:rsidR="00847AC9" w:rsidRPr="00CE6316" w:rsidRDefault="00847AC9" w:rsidP="0089007B">
      <w:pPr>
        <w:pStyle w:val="Akapitzlist"/>
        <w:numPr>
          <w:ilvl w:val="2"/>
          <w:numId w:val="9"/>
        </w:numPr>
        <w:spacing w:after="0" w:line="360" w:lineRule="auto"/>
        <w:ind w:left="851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współpraca z Komisją Przetargową Uczelni w zakresie przygotowania niezbędnych dokumentów związanych ze sprzedażą, najmem, dzierżawą nieruchomości i prawa wieczystego użytkowania;</w:t>
      </w:r>
    </w:p>
    <w:p w14:paraId="39602F62" w14:textId="33D36C81" w:rsidR="00847AC9" w:rsidRPr="00CE6316" w:rsidRDefault="00847AC9" w:rsidP="0089007B">
      <w:pPr>
        <w:pStyle w:val="Akapitzlist"/>
        <w:numPr>
          <w:ilvl w:val="2"/>
          <w:numId w:val="9"/>
        </w:numPr>
        <w:spacing w:after="0" w:line="360" w:lineRule="auto"/>
        <w:ind w:left="851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przygotowywanie informacji i dokumentów do windykacji w ramach swojej działalności.</w:t>
      </w:r>
      <w:r w:rsidR="004F6723" w:rsidRPr="00CE6316">
        <w:rPr>
          <w:rFonts w:ascii="Calibri" w:eastAsia="Times New Roman" w:hAnsi="Calibri" w:cs="Times New Roman"/>
          <w:sz w:val="24"/>
          <w:szCs w:val="24"/>
        </w:rPr>
        <w:t>”;</w:t>
      </w:r>
    </w:p>
    <w:p w14:paraId="3A06A522" w14:textId="26AF720D" w:rsidR="00787F64" w:rsidRPr="00CE6316" w:rsidRDefault="00C21EDC" w:rsidP="0089007B">
      <w:pPr>
        <w:pStyle w:val="Akapitzlist"/>
        <w:numPr>
          <w:ilvl w:val="0"/>
          <w:numId w:val="1"/>
        </w:numPr>
        <w:tabs>
          <w:tab w:val="left" w:pos="284"/>
        </w:tabs>
        <w:spacing w:before="60" w:after="0" w:line="360" w:lineRule="auto"/>
        <w:ind w:left="284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w §</w:t>
      </w:r>
      <w:r w:rsidR="00F879F2" w:rsidRPr="00DE26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par. </w:t>
      </w:r>
      <w:r w:rsidRPr="00CE6316">
        <w:rPr>
          <w:rFonts w:ascii="Calibri" w:eastAsia="Times New Roman" w:hAnsi="Calibri" w:cs="Times New Roman"/>
          <w:sz w:val="24"/>
          <w:szCs w:val="24"/>
        </w:rPr>
        <w:t>75 pkt 8 otrzymuje brzmienie:</w:t>
      </w:r>
    </w:p>
    <w:p w14:paraId="2BF9DDB9" w14:textId="417112DA" w:rsidR="00C21EDC" w:rsidRPr="00CE6316" w:rsidRDefault="00C21EDC" w:rsidP="0089007B">
      <w:pPr>
        <w:pStyle w:val="Akapitzlist"/>
        <w:numPr>
          <w:ilvl w:val="0"/>
          <w:numId w:val="11"/>
        </w:numPr>
        <w:spacing w:after="0" w:line="360" w:lineRule="auto"/>
        <w:ind w:left="567" w:hanging="283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„zabezpieczenie obsługi konserwatorskiej, sprzątającej i dozorującej obiekty i ich otoczenie, a w szczególności:</w:t>
      </w:r>
    </w:p>
    <w:p w14:paraId="2BBBC9EA" w14:textId="25AA1F51" w:rsidR="00C21EDC" w:rsidRPr="00CE6316" w:rsidRDefault="00C21EDC" w:rsidP="0089007B">
      <w:pPr>
        <w:pStyle w:val="Akapitzlist"/>
        <w:numPr>
          <w:ilvl w:val="2"/>
          <w:numId w:val="12"/>
        </w:numPr>
        <w:spacing w:after="0" w:line="360" w:lineRule="auto"/>
        <w:ind w:left="851" w:hanging="284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bieżąca konserwacja obiektów,</w:t>
      </w:r>
    </w:p>
    <w:p w14:paraId="5E3DE954" w14:textId="0A8024B2" w:rsidR="00C21EDC" w:rsidRPr="00CE6316" w:rsidRDefault="00C21EDC" w:rsidP="0089007B">
      <w:pPr>
        <w:pStyle w:val="Akapitzlist"/>
        <w:numPr>
          <w:ilvl w:val="2"/>
          <w:numId w:val="12"/>
        </w:numPr>
        <w:spacing w:after="0" w:line="360" w:lineRule="auto"/>
        <w:ind w:left="851" w:hanging="284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odpowiedzialność za utrzymanie czystości i porządku w pomieszczeniach i otoczeniu,</w:t>
      </w:r>
    </w:p>
    <w:p w14:paraId="082D14C2" w14:textId="710C71F7" w:rsidR="00C21EDC" w:rsidRPr="00CE6316" w:rsidRDefault="00C21EDC" w:rsidP="0089007B">
      <w:pPr>
        <w:pStyle w:val="Akapitzlist"/>
        <w:numPr>
          <w:ilvl w:val="2"/>
          <w:numId w:val="12"/>
        </w:numPr>
        <w:spacing w:after="0" w:line="360" w:lineRule="auto"/>
        <w:ind w:left="851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zabezpieczenie dozorowania mienia w celu ochrony przed włamaniem, kradzieżą i</w:t>
      </w:r>
      <w:r w:rsidR="004F6723" w:rsidRPr="00CE6316">
        <w:rPr>
          <w:rFonts w:ascii="Calibri" w:eastAsia="Times New Roman" w:hAnsi="Calibri" w:cs="Times New Roman"/>
          <w:sz w:val="24"/>
          <w:szCs w:val="24"/>
        </w:rPr>
        <w:t> </w:t>
      </w:r>
      <w:r w:rsidRPr="00CE6316">
        <w:rPr>
          <w:rFonts w:ascii="Calibri" w:eastAsia="Times New Roman" w:hAnsi="Calibri" w:cs="Times New Roman"/>
          <w:sz w:val="24"/>
          <w:szCs w:val="24"/>
        </w:rPr>
        <w:t>zniszczeniem;”</w:t>
      </w:r>
      <w:r w:rsidR="00BC147B" w:rsidRPr="00CE6316">
        <w:rPr>
          <w:rFonts w:ascii="Calibri" w:eastAsia="Times New Roman" w:hAnsi="Calibri" w:cs="Times New Roman"/>
          <w:sz w:val="24"/>
          <w:szCs w:val="24"/>
        </w:rPr>
        <w:t>;</w:t>
      </w:r>
    </w:p>
    <w:p w14:paraId="448216C4" w14:textId="77777777" w:rsidR="003A6339" w:rsidRPr="00CE6316" w:rsidRDefault="004F6723" w:rsidP="0089007B">
      <w:pPr>
        <w:pStyle w:val="Akapitzlist"/>
        <w:keepNext/>
        <w:numPr>
          <w:ilvl w:val="0"/>
          <w:numId w:val="1"/>
        </w:numPr>
        <w:tabs>
          <w:tab w:val="left" w:pos="284"/>
        </w:tabs>
        <w:spacing w:before="60" w:after="0" w:line="360" w:lineRule="auto"/>
        <w:ind w:left="284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lastRenderedPageBreak/>
        <w:t xml:space="preserve">tytuł </w:t>
      </w:r>
      <w:r w:rsidR="003A6339" w:rsidRPr="00CE6316">
        <w:rPr>
          <w:rFonts w:ascii="Calibri" w:eastAsia="Times New Roman" w:hAnsi="Calibri" w:cs="Times New Roman"/>
          <w:sz w:val="24"/>
          <w:szCs w:val="24"/>
        </w:rPr>
        <w:t>Rozdział</w:t>
      </w:r>
      <w:r w:rsidRPr="00CE6316">
        <w:rPr>
          <w:rFonts w:ascii="Calibri" w:eastAsia="Times New Roman" w:hAnsi="Calibri" w:cs="Times New Roman"/>
          <w:sz w:val="24"/>
          <w:szCs w:val="24"/>
        </w:rPr>
        <w:t>u</w:t>
      </w:r>
      <w:r w:rsidR="003A6339" w:rsidRPr="00CE6316">
        <w:rPr>
          <w:rFonts w:ascii="Calibri" w:eastAsia="Times New Roman" w:hAnsi="Calibri" w:cs="Times New Roman"/>
          <w:sz w:val="24"/>
          <w:szCs w:val="24"/>
        </w:rPr>
        <w:t xml:space="preserve"> VII otrzymuje brzmienie:</w:t>
      </w:r>
    </w:p>
    <w:p w14:paraId="4DB03132" w14:textId="1ABCAF69" w:rsidR="00936BEA" w:rsidRPr="00CE6316" w:rsidRDefault="003A6339" w:rsidP="00CE6316">
      <w:pPr>
        <w:pStyle w:val="Akapitzlist"/>
        <w:tabs>
          <w:tab w:val="left" w:pos="284"/>
        </w:tabs>
        <w:spacing w:after="0" w:line="360" w:lineRule="auto"/>
        <w:ind w:left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„</w:t>
      </w:r>
      <w:r w:rsidR="002E666B" w:rsidRPr="00CE6316">
        <w:rPr>
          <w:rFonts w:ascii="Calibri" w:eastAsia="Times New Roman" w:hAnsi="Calibri" w:cs="Times New Roman"/>
          <w:sz w:val="24"/>
          <w:szCs w:val="24"/>
        </w:rPr>
        <w:t xml:space="preserve">Rozdział VII </w:t>
      </w:r>
      <w:r w:rsidRPr="00CE6316">
        <w:rPr>
          <w:rFonts w:ascii="Calibri" w:eastAsia="Times New Roman" w:hAnsi="Calibri" w:cs="Times New Roman"/>
          <w:sz w:val="24"/>
          <w:szCs w:val="24"/>
        </w:rPr>
        <w:t>Zakres zadań jednostek organizacyjnych administracji Osiedla Studenckiego oraz</w:t>
      </w:r>
      <w:r w:rsidR="00F879F2">
        <w:rPr>
          <w:rFonts w:ascii="Calibri" w:eastAsia="Times New Roman" w:hAnsi="Calibri" w:cs="Times New Roman"/>
          <w:sz w:val="24"/>
          <w:szCs w:val="24"/>
        </w:rPr>
        <w:t> </w:t>
      </w:r>
      <w:r w:rsidRPr="00CE6316">
        <w:rPr>
          <w:rFonts w:ascii="Calibri" w:eastAsia="Times New Roman" w:hAnsi="Calibri" w:cs="Times New Roman"/>
          <w:sz w:val="24"/>
          <w:szCs w:val="24"/>
        </w:rPr>
        <w:t>administracji Hoteli Asystenckich podporządkowan</w:t>
      </w:r>
      <w:r w:rsidR="005422E8" w:rsidRPr="00CE6316">
        <w:rPr>
          <w:rFonts w:ascii="Calibri" w:eastAsia="Times New Roman" w:hAnsi="Calibri" w:cs="Times New Roman"/>
          <w:sz w:val="24"/>
          <w:szCs w:val="24"/>
        </w:rPr>
        <w:t>ych</w:t>
      </w:r>
      <w:r w:rsidRPr="00CE6316">
        <w:rPr>
          <w:rFonts w:ascii="Calibri" w:eastAsia="Times New Roman" w:hAnsi="Calibri" w:cs="Times New Roman"/>
          <w:sz w:val="24"/>
          <w:szCs w:val="24"/>
        </w:rPr>
        <w:t xml:space="preserve"> kanclerzowi”;</w:t>
      </w:r>
    </w:p>
    <w:p w14:paraId="7B5C3CC1" w14:textId="0B39C931" w:rsidR="00F70030" w:rsidRPr="00CE6316" w:rsidRDefault="00F70030" w:rsidP="0089007B">
      <w:pPr>
        <w:pStyle w:val="Akapitzlist"/>
        <w:numPr>
          <w:ilvl w:val="0"/>
          <w:numId w:val="1"/>
        </w:numPr>
        <w:tabs>
          <w:tab w:val="left" w:pos="284"/>
        </w:tabs>
        <w:spacing w:before="60" w:after="0" w:line="360" w:lineRule="auto"/>
        <w:ind w:left="284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załącznik nr 5 Wydział Elektryczny otrzymuje brzmienie, jak stanowi załącznik nr 1 do</w:t>
      </w:r>
      <w:r w:rsidR="00F879F2">
        <w:rPr>
          <w:rFonts w:ascii="Calibri" w:eastAsia="Times New Roman" w:hAnsi="Calibri" w:cs="Times New Roman"/>
          <w:sz w:val="24"/>
          <w:szCs w:val="24"/>
        </w:rPr>
        <w:t> </w:t>
      </w:r>
      <w:r w:rsidRPr="00CE6316">
        <w:rPr>
          <w:rFonts w:ascii="Calibri" w:eastAsia="Times New Roman" w:hAnsi="Calibri" w:cs="Times New Roman"/>
          <w:sz w:val="24"/>
          <w:szCs w:val="24"/>
        </w:rPr>
        <w:t>niniejszego zarządzenia;</w:t>
      </w:r>
    </w:p>
    <w:p w14:paraId="1C93A00B" w14:textId="5EB66394" w:rsidR="00F70030" w:rsidRPr="00CE6316" w:rsidRDefault="00F70030" w:rsidP="0089007B">
      <w:pPr>
        <w:pStyle w:val="Akapitzlist"/>
        <w:numPr>
          <w:ilvl w:val="0"/>
          <w:numId w:val="1"/>
        </w:numPr>
        <w:tabs>
          <w:tab w:val="left" w:pos="284"/>
        </w:tabs>
        <w:spacing w:before="60" w:after="0" w:line="360" w:lineRule="auto"/>
        <w:ind w:left="284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>załącznik nr 6 Wydział Informatyki otrzymuje brzmienie, jak stanowi załącznik nr 2 do</w:t>
      </w:r>
      <w:r w:rsidR="00F879F2">
        <w:rPr>
          <w:rFonts w:ascii="Calibri" w:eastAsia="Times New Roman" w:hAnsi="Calibri" w:cs="Times New Roman"/>
          <w:sz w:val="24"/>
          <w:szCs w:val="24"/>
        </w:rPr>
        <w:t> </w:t>
      </w:r>
      <w:r w:rsidRPr="00CE6316">
        <w:rPr>
          <w:rFonts w:ascii="Calibri" w:eastAsia="Times New Roman" w:hAnsi="Calibri" w:cs="Times New Roman"/>
          <w:sz w:val="24"/>
          <w:szCs w:val="24"/>
        </w:rPr>
        <w:t>niniejszego zarządzenia</w:t>
      </w:r>
    </w:p>
    <w:p w14:paraId="666F7712" w14:textId="77777777" w:rsidR="003A6339" w:rsidRPr="00CE6316" w:rsidRDefault="003A6339" w:rsidP="0089007B">
      <w:pPr>
        <w:pStyle w:val="Akapitzlist"/>
        <w:numPr>
          <w:ilvl w:val="0"/>
          <w:numId w:val="1"/>
        </w:numPr>
        <w:tabs>
          <w:tab w:val="left" w:pos="284"/>
        </w:tabs>
        <w:spacing w:before="60" w:after="0" w:line="360" w:lineRule="auto"/>
        <w:ind w:left="284" w:hanging="284"/>
        <w:contextualSpacing w:val="0"/>
        <w:rPr>
          <w:rFonts w:ascii="Calibri" w:eastAsia="Times New Roman" w:hAnsi="Calibri" w:cs="Times New Roman"/>
          <w:sz w:val="24"/>
          <w:szCs w:val="24"/>
        </w:rPr>
      </w:pPr>
      <w:r w:rsidRPr="00CE6316">
        <w:rPr>
          <w:rFonts w:ascii="Calibri" w:eastAsia="Times New Roman" w:hAnsi="Calibri" w:cs="Times New Roman"/>
          <w:sz w:val="24"/>
          <w:szCs w:val="24"/>
        </w:rPr>
        <w:t xml:space="preserve">załącznik nr 15 Schemat struktury organizacyjnej administracji centralnej oraz Osiedla Studenckiego i Hoteli Asystenckich ZUT – w związku z postanowieniem pkt </w:t>
      </w:r>
      <w:r w:rsidR="009F1712" w:rsidRPr="00CE6316">
        <w:rPr>
          <w:rFonts w:ascii="Calibri" w:eastAsia="Times New Roman" w:hAnsi="Calibri" w:cs="Times New Roman"/>
          <w:sz w:val="24"/>
          <w:szCs w:val="24"/>
        </w:rPr>
        <w:t>6</w:t>
      </w:r>
      <w:r w:rsidRPr="00CE6316">
        <w:rPr>
          <w:rFonts w:ascii="Calibri" w:eastAsia="Times New Roman" w:hAnsi="Calibri" w:cs="Times New Roman"/>
          <w:sz w:val="24"/>
          <w:szCs w:val="24"/>
        </w:rPr>
        <w:t xml:space="preserve"> – otrzymuje brzmienie, jak stanowi załącznik </w:t>
      </w:r>
      <w:r w:rsidR="00F70030" w:rsidRPr="00CE6316">
        <w:rPr>
          <w:rFonts w:ascii="Calibri" w:eastAsia="Times New Roman" w:hAnsi="Calibri" w:cs="Times New Roman"/>
          <w:sz w:val="24"/>
          <w:szCs w:val="24"/>
        </w:rPr>
        <w:t xml:space="preserve">nr 3 </w:t>
      </w:r>
      <w:r w:rsidRPr="00CE6316">
        <w:rPr>
          <w:rFonts w:ascii="Calibri" w:eastAsia="Times New Roman" w:hAnsi="Calibri" w:cs="Times New Roman"/>
          <w:sz w:val="24"/>
          <w:szCs w:val="24"/>
        </w:rPr>
        <w:t>do niniejszego zarządzenia.</w:t>
      </w:r>
    </w:p>
    <w:p w14:paraId="5D37ECC4" w14:textId="16562841" w:rsidR="003B2CAD" w:rsidRPr="00CE6316" w:rsidRDefault="003B2CAD" w:rsidP="00CE6316">
      <w:pPr>
        <w:pStyle w:val="Nagwek2"/>
        <w:keepNext w:val="0"/>
        <w:keepLines w:val="0"/>
        <w:spacing w:before="120" w:line="360" w:lineRule="auto"/>
        <w:rPr>
          <w:rFonts w:ascii="Calibri" w:hAnsi="Calibri"/>
          <w:szCs w:val="24"/>
        </w:rPr>
      </w:pPr>
      <w:r w:rsidRPr="00CE6316">
        <w:rPr>
          <w:rFonts w:ascii="Calibri" w:hAnsi="Calibri"/>
          <w:szCs w:val="24"/>
        </w:rPr>
        <w:t>§</w:t>
      </w:r>
      <w:r w:rsidR="00F879F2" w:rsidRPr="00DE26CF">
        <w:rPr>
          <w:rFonts w:ascii="Calibri" w:hAnsi="Calibri"/>
          <w:b w:val="0"/>
          <w:bCs/>
          <w:color w:val="FFFFFF" w:themeColor="background1"/>
          <w:sz w:val="2"/>
          <w:szCs w:val="2"/>
        </w:rPr>
        <w:t xml:space="preserve"> par. </w:t>
      </w:r>
      <w:r w:rsidRPr="00CE6316">
        <w:rPr>
          <w:rFonts w:ascii="Calibri" w:hAnsi="Calibri"/>
          <w:szCs w:val="24"/>
        </w:rPr>
        <w:t>2.</w:t>
      </w:r>
    </w:p>
    <w:p w14:paraId="45830560" w14:textId="473B75B9" w:rsidR="003B2CAD" w:rsidRPr="00CE6316" w:rsidRDefault="003B2CAD" w:rsidP="00CE6316">
      <w:pPr>
        <w:spacing w:after="60" w:line="360" w:lineRule="auto"/>
        <w:rPr>
          <w:rFonts w:ascii="Calibri" w:hAnsi="Calibri" w:cs="Times New Roman"/>
          <w:sz w:val="24"/>
          <w:szCs w:val="24"/>
        </w:rPr>
      </w:pPr>
      <w:r w:rsidRPr="00CE6316">
        <w:rPr>
          <w:rFonts w:ascii="Calibri" w:hAnsi="Calibri" w:cs="Times New Roman"/>
          <w:sz w:val="24"/>
          <w:szCs w:val="24"/>
        </w:rPr>
        <w:t>Zarządzenie wchodzi</w:t>
      </w:r>
      <w:r w:rsidR="00B519AF" w:rsidRPr="00CE6316">
        <w:rPr>
          <w:rFonts w:ascii="Calibri" w:hAnsi="Calibri" w:cs="Times New Roman"/>
          <w:sz w:val="24"/>
          <w:szCs w:val="24"/>
        </w:rPr>
        <w:t xml:space="preserve"> </w:t>
      </w:r>
      <w:r w:rsidRPr="00CE6316">
        <w:rPr>
          <w:rFonts w:ascii="Calibri" w:hAnsi="Calibri" w:cs="Times New Roman"/>
          <w:sz w:val="24"/>
          <w:szCs w:val="24"/>
        </w:rPr>
        <w:t xml:space="preserve">w życie z dniem </w:t>
      </w:r>
      <w:r w:rsidR="005422E8" w:rsidRPr="00CE6316">
        <w:rPr>
          <w:rFonts w:ascii="Calibri" w:hAnsi="Calibri" w:cs="Times New Roman"/>
          <w:sz w:val="24"/>
          <w:szCs w:val="24"/>
        </w:rPr>
        <w:t xml:space="preserve">1 października </w:t>
      </w:r>
      <w:r w:rsidR="002B42E8" w:rsidRPr="00CE6316">
        <w:rPr>
          <w:rFonts w:ascii="Calibri" w:hAnsi="Calibri" w:cs="Times New Roman"/>
          <w:sz w:val="24"/>
          <w:szCs w:val="24"/>
        </w:rPr>
        <w:t>2020 r</w:t>
      </w:r>
      <w:r w:rsidRPr="00CE6316">
        <w:rPr>
          <w:rFonts w:ascii="Calibri" w:hAnsi="Calibri" w:cs="Times New Roman"/>
          <w:sz w:val="24"/>
          <w:szCs w:val="24"/>
        </w:rPr>
        <w:t>.</w:t>
      </w:r>
      <w:r w:rsidR="00D47D85" w:rsidRPr="00CE6316">
        <w:rPr>
          <w:rFonts w:ascii="Calibri" w:hAnsi="Calibri" w:cs="Times New Roman"/>
          <w:sz w:val="24"/>
          <w:szCs w:val="24"/>
        </w:rPr>
        <w:t>, z zastrzeżeniem że §</w:t>
      </w:r>
      <w:r w:rsidR="00F879F2" w:rsidRPr="00DE26CF">
        <w:rPr>
          <w:rFonts w:ascii="Calibri" w:hAnsi="Calibri"/>
          <w:b/>
          <w:bCs/>
          <w:color w:val="FFFFFF" w:themeColor="background1"/>
          <w:sz w:val="2"/>
          <w:szCs w:val="2"/>
        </w:rPr>
        <w:t xml:space="preserve"> par. </w:t>
      </w:r>
      <w:r w:rsidR="00D47D85" w:rsidRPr="00CE6316">
        <w:rPr>
          <w:rFonts w:ascii="Calibri" w:hAnsi="Calibri" w:cs="Times New Roman"/>
          <w:sz w:val="24"/>
          <w:szCs w:val="24"/>
        </w:rPr>
        <w:t>1 pkt 7 wchodzi w życie z dniem 1 stycznia 2021 r.</w:t>
      </w:r>
    </w:p>
    <w:p w14:paraId="0ABB3DAE" w14:textId="62B5A7BE" w:rsidR="00CA0442" w:rsidRPr="00CE6316" w:rsidRDefault="003B2CAD" w:rsidP="00CE6316">
      <w:pPr>
        <w:spacing w:before="600" w:after="0" w:line="720" w:lineRule="auto"/>
        <w:ind w:left="3969"/>
        <w:jc w:val="center"/>
        <w:rPr>
          <w:rFonts w:ascii="Calibri" w:hAnsi="Calibri" w:cs="Times New Roman"/>
          <w:sz w:val="24"/>
          <w:szCs w:val="24"/>
        </w:rPr>
      </w:pPr>
      <w:r w:rsidRPr="00CE6316">
        <w:rPr>
          <w:rFonts w:ascii="Calibri" w:hAnsi="Calibri" w:cs="Times New Roman"/>
          <w:sz w:val="24"/>
          <w:szCs w:val="24"/>
        </w:rPr>
        <w:t>Rektor</w:t>
      </w:r>
      <w:r w:rsidR="00CE6316">
        <w:rPr>
          <w:rFonts w:ascii="Calibri" w:hAnsi="Calibri" w:cs="Times New Roman"/>
          <w:sz w:val="24"/>
          <w:szCs w:val="24"/>
        </w:rPr>
        <w:br/>
      </w:r>
      <w:r w:rsidRPr="00CE6316">
        <w:rPr>
          <w:rFonts w:ascii="Calibri" w:hAnsi="Calibri" w:cs="Times New Roman"/>
          <w:sz w:val="24"/>
          <w:szCs w:val="24"/>
        </w:rPr>
        <w:t>dr hab. inż. Jacek Wróbel, prof. ZUT</w:t>
      </w:r>
    </w:p>
    <w:p w14:paraId="4C39E905" w14:textId="77777777" w:rsidR="003340EF" w:rsidRDefault="003340EF" w:rsidP="003340EF">
      <w:pPr>
        <w:pageBreakBefore/>
        <w:spacing w:before="600" w:after="0" w:line="276" w:lineRule="auto"/>
        <w:jc w:val="center"/>
        <w:rPr>
          <w:rFonts w:ascii="Times New Roman" w:hAnsi="Times New Roman" w:cs="Times New Roman"/>
          <w:sz w:val="24"/>
          <w:szCs w:val="24"/>
        </w:rPr>
        <w:sectPr w:rsidR="003340EF" w:rsidSect="00C21EDC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14:paraId="64AD301E" w14:textId="66F68933" w:rsidR="004C77DA" w:rsidRDefault="004C77DA" w:rsidP="004D5C90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340EF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>nr 1</w:t>
      </w:r>
      <w:r w:rsidRPr="003340EF">
        <w:rPr>
          <w:rFonts w:ascii="Times New Roman" w:hAnsi="Times New Roman" w:cs="Times New Roman"/>
          <w:sz w:val="20"/>
          <w:szCs w:val="20"/>
        </w:rPr>
        <w:br/>
        <w:t>do zarządzenia</w:t>
      </w:r>
      <w:r>
        <w:rPr>
          <w:rFonts w:ascii="Times New Roman" w:hAnsi="Times New Roman" w:cs="Times New Roman"/>
          <w:sz w:val="20"/>
          <w:szCs w:val="20"/>
        </w:rPr>
        <w:t xml:space="preserve"> nr </w:t>
      </w:r>
      <w:r w:rsidR="00957EF5">
        <w:rPr>
          <w:rFonts w:ascii="Times New Roman" w:hAnsi="Times New Roman" w:cs="Times New Roman"/>
          <w:sz w:val="20"/>
          <w:szCs w:val="20"/>
        </w:rPr>
        <w:t>137</w:t>
      </w:r>
      <w:r>
        <w:rPr>
          <w:rFonts w:ascii="Times New Roman" w:hAnsi="Times New Roman" w:cs="Times New Roman"/>
          <w:sz w:val="20"/>
          <w:szCs w:val="20"/>
        </w:rPr>
        <w:t xml:space="preserve"> Rektora ZUT z dnia </w:t>
      </w:r>
      <w:r w:rsidR="00957EF5">
        <w:rPr>
          <w:rFonts w:ascii="Times New Roman" w:hAnsi="Times New Roman" w:cs="Times New Roman"/>
          <w:sz w:val="20"/>
          <w:szCs w:val="20"/>
        </w:rPr>
        <w:t xml:space="preserve">29 </w:t>
      </w:r>
      <w:r>
        <w:rPr>
          <w:rFonts w:ascii="Times New Roman" w:hAnsi="Times New Roman" w:cs="Times New Roman"/>
          <w:sz w:val="20"/>
          <w:szCs w:val="20"/>
        </w:rPr>
        <w:t>września 2020 r.</w:t>
      </w:r>
    </w:p>
    <w:p w14:paraId="631BDDCA" w14:textId="76743ED6" w:rsidR="004C77DA" w:rsidRDefault="00411A76" w:rsidP="004C77D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49B9EB0" wp14:editId="6C0A1C8B">
            <wp:extent cx="7714800" cy="6076800"/>
            <wp:effectExtent l="0" t="0" r="0" b="0"/>
            <wp:docPr id="2" name="Grafika 2" descr="Schemat struktury organizacyjnej Wydziału Elektry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Schemat struktury organizacyjnej Wydziału Elektrycznego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l="8141" t="47198" r="9958" b="5299"/>
                    <a:stretch/>
                  </pic:blipFill>
                  <pic:spPr bwMode="auto">
                    <a:xfrm>
                      <a:off x="0" y="0"/>
                      <a:ext cx="7714800" cy="607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1887FE" w14:textId="386ECC5B" w:rsidR="004C77DA" w:rsidRDefault="004C77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B25ED8C" w14:textId="1E7208A0" w:rsidR="004C77DA" w:rsidRDefault="004C77DA" w:rsidP="004D5C90">
      <w:pPr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340EF">
        <w:rPr>
          <w:rFonts w:ascii="Times New Roman" w:hAnsi="Times New Roman" w:cs="Times New Roman"/>
          <w:sz w:val="20"/>
          <w:szCs w:val="20"/>
        </w:rPr>
        <w:lastRenderedPageBreak/>
        <w:t xml:space="preserve">Załącznik </w:t>
      </w:r>
      <w:r w:rsidR="0058786A">
        <w:rPr>
          <w:rFonts w:ascii="Times New Roman" w:hAnsi="Times New Roman" w:cs="Times New Roman"/>
          <w:sz w:val="20"/>
          <w:szCs w:val="20"/>
        </w:rPr>
        <w:t>nr 2</w:t>
      </w:r>
      <w:r w:rsidRPr="003340EF">
        <w:rPr>
          <w:rFonts w:ascii="Times New Roman" w:hAnsi="Times New Roman" w:cs="Times New Roman"/>
          <w:sz w:val="20"/>
          <w:szCs w:val="20"/>
        </w:rPr>
        <w:br/>
        <w:t>do zarządzenia</w:t>
      </w:r>
      <w:r>
        <w:rPr>
          <w:rFonts w:ascii="Times New Roman" w:hAnsi="Times New Roman" w:cs="Times New Roman"/>
          <w:sz w:val="20"/>
          <w:szCs w:val="20"/>
        </w:rPr>
        <w:t xml:space="preserve"> nr </w:t>
      </w:r>
      <w:r w:rsidR="0058786A">
        <w:rPr>
          <w:rFonts w:ascii="Times New Roman" w:hAnsi="Times New Roman" w:cs="Times New Roman"/>
          <w:sz w:val="20"/>
          <w:szCs w:val="20"/>
        </w:rPr>
        <w:t>137</w:t>
      </w:r>
      <w:r>
        <w:rPr>
          <w:rFonts w:ascii="Times New Roman" w:hAnsi="Times New Roman" w:cs="Times New Roman"/>
          <w:sz w:val="20"/>
          <w:szCs w:val="20"/>
        </w:rPr>
        <w:t xml:space="preserve"> Rektora ZUT z dnia </w:t>
      </w:r>
      <w:r w:rsidR="0058786A">
        <w:rPr>
          <w:rFonts w:ascii="Times New Roman" w:hAnsi="Times New Roman" w:cs="Times New Roman"/>
          <w:sz w:val="20"/>
          <w:szCs w:val="20"/>
        </w:rPr>
        <w:t xml:space="preserve">29 </w:t>
      </w:r>
      <w:r>
        <w:rPr>
          <w:rFonts w:ascii="Times New Roman" w:hAnsi="Times New Roman" w:cs="Times New Roman"/>
          <w:sz w:val="20"/>
          <w:szCs w:val="20"/>
        </w:rPr>
        <w:t>września 2020 r.</w:t>
      </w:r>
    </w:p>
    <w:p w14:paraId="6916D844" w14:textId="40E54FB0" w:rsidR="004C77DA" w:rsidRDefault="00411A76" w:rsidP="004C77D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82EDD7E" wp14:editId="742567FC">
            <wp:extent cx="6440400" cy="4957200"/>
            <wp:effectExtent l="0" t="0" r="0" b="0"/>
            <wp:docPr id="4" name="Grafika 4" descr="Schemat struktury organizacyjnej Wydziału Informaty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a 4" descr="Schemat struktury organizacyjnej Wydziału Informatyki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rcRect l="8143" t="8695" r="33813" b="58378"/>
                    <a:stretch/>
                  </pic:blipFill>
                  <pic:spPr bwMode="auto">
                    <a:xfrm>
                      <a:off x="0" y="0"/>
                      <a:ext cx="6440400" cy="49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73A2B0" w14:textId="77777777" w:rsidR="004C77DA" w:rsidRDefault="004C77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AACF571" w14:textId="053E4F2C" w:rsidR="00411A76" w:rsidRDefault="006A5608" w:rsidP="004D5C90">
      <w:pPr>
        <w:spacing w:after="0" w:line="276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7C461" wp14:editId="64FBF71C">
                <wp:simplePos x="0" y="0"/>
                <wp:positionH relativeFrom="margin">
                  <wp:posOffset>2858135</wp:posOffset>
                </wp:positionH>
                <wp:positionV relativeFrom="margin">
                  <wp:posOffset>4681855</wp:posOffset>
                </wp:positionV>
                <wp:extent cx="4965700" cy="718820"/>
                <wp:effectExtent l="0" t="0" r="0" b="5080"/>
                <wp:wrapSquare wrapText="bothSides"/>
                <wp:docPr id="3" name="Pole tekstowe 3" descr="Schemat struktury organizacyjnej &#10;administracji centralnej oraz Osiedla Studenckiego i Hoteli Asystenckich&#10;Zachodniopomorskiego Uniwersytetu Technologicznego w Szczecini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760FD0" w14:textId="71EA60D8" w:rsidR="006A5608" w:rsidRPr="006A0542" w:rsidRDefault="006A5608" w:rsidP="004D5C90">
                            <w:pPr>
                              <w:spacing w:after="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6A5608">
                              <w:rPr>
                                <w:rFonts w:ascii="Calibri" w:hAnsi="Calibri" w:cs="Calibri"/>
                                <w:b/>
                                <w:spacing w:val="-5"/>
                                <w:sz w:val="24"/>
                                <w:szCs w:val="24"/>
                              </w:rPr>
                              <w:t xml:space="preserve">Schemat struktury </w:t>
                            </w:r>
                            <w:r w:rsidRPr="006A5608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  <w:sz w:val="24"/>
                                <w:szCs w:val="24"/>
                              </w:rPr>
                              <w:t>organizacyjnej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  <w:spacing w:val="-5"/>
                              </w:rPr>
                              <w:br/>
                              <w:t>administracji</w:t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 xml:space="preserve"> centralnej oraz Osiedla Studenckiego i Hoteli Asystenckich</w:t>
                            </w:r>
                            <w:r w:rsidR="004D5C90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br/>
                            </w:r>
                            <w:r w:rsidRPr="006A0542">
                              <w:rPr>
                                <w:rFonts w:ascii="Calibri" w:hAnsi="Calibri" w:cs="Calibri"/>
                                <w:b/>
                                <w:color w:val="000000"/>
                              </w:rPr>
                              <w:t>Zachodniopomorskiego Uniwersytetu Technologicznego w Szczecinie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7C46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alt="Schemat struktury organizacyjnej &#10;administracji centralnej oraz Osiedla Studenckiego i Hoteli Asystenckich&#10;Zachodniopomorskiego Uniwersytetu Technologicznego w Szczecinie" style="position:absolute;left:0;text-align:left;margin-left:225.05pt;margin-top:368.65pt;width:391pt;height:5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" filled="f" stroked="f">
                <v:textbox>
                  <w:txbxContent>
                    <w:p w14:paraId="08760FD0" w14:textId="71EA60D8" w:rsidR="006A5608" w:rsidRPr="006A0542" w:rsidRDefault="006A5608" w:rsidP="004D5C90">
                      <w:pPr>
                        <w:spacing w:after="0" w:line="276" w:lineRule="auto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6A5608">
                        <w:rPr>
                          <w:rFonts w:ascii="Calibri" w:hAnsi="Calibri" w:cs="Calibri"/>
                          <w:b/>
                          <w:spacing w:val="-5"/>
                          <w:sz w:val="24"/>
                          <w:szCs w:val="24"/>
                        </w:rPr>
                        <w:t xml:space="preserve">Schemat struktury </w:t>
                      </w:r>
                      <w:r w:rsidRPr="006A5608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  <w:sz w:val="24"/>
                          <w:szCs w:val="24"/>
                        </w:rPr>
                        <w:t>organizacyjnej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  <w:spacing w:val="-5"/>
                        </w:rPr>
                        <w:br/>
                        <w:t>administracji</w:t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</w:rPr>
                        <w:t xml:space="preserve"> centralnej oraz Osiedla Studenckiego i Hoteli Asystenckich</w:t>
                      </w:r>
                      <w:r w:rsidR="004D5C90">
                        <w:rPr>
                          <w:rFonts w:ascii="Calibri" w:hAnsi="Calibri" w:cs="Calibri"/>
                          <w:b/>
                          <w:color w:val="000000"/>
                        </w:rPr>
                        <w:br/>
                      </w:r>
                      <w:r w:rsidRPr="006A0542">
                        <w:rPr>
                          <w:rFonts w:ascii="Calibri" w:hAnsi="Calibri" w:cs="Calibri"/>
                          <w:b/>
                          <w:color w:val="000000"/>
                        </w:rPr>
                        <w:t>Zachodniopomorskiego Uniwersytetu Technologicznego w Szczecinie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340EF" w:rsidRPr="003340EF">
        <w:rPr>
          <w:rFonts w:ascii="Times New Roman" w:hAnsi="Times New Roman" w:cs="Times New Roman"/>
          <w:sz w:val="20"/>
          <w:szCs w:val="20"/>
        </w:rPr>
        <w:t xml:space="preserve">Załącznik </w:t>
      </w:r>
      <w:r w:rsidR="0058786A">
        <w:rPr>
          <w:rFonts w:ascii="Times New Roman" w:hAnsi="Times New Roman" w:cs="Times New Roman"/>
          <w:sz w:val="20"/>
          <w:szCs w:val="20"/>
        </w:rPr>
        <w:t>nr 3</w:t>
      </w:r>
      <w:r w:rsidR="003340EF" w:rsidRPr="003340EF">
        <w:rPr>
          <w:rFonts w:ascii="Times New Roman" w:hAnsi="Times New Roman" w:cs="Times New Roman"/>
          <w:sz w:val="20"/>
          <w:szCs w:val="20"/>
        </w:rPr>
        <w:br/>
        <w:t>do zarządzenia</w:t>
      </w:r>
      <w:r w:rsidR="00C55F4B">
        <w:rPr>
          <w:rFonts w:ascii="Times New Roman" w:hAnsi="Times New Roman" w:cs="Times New Roman"/>
          <w:sz w:val="20"/>
          <w:szCs w:val="20"/>
        </w:rPr>
        <w:t xml:space="preserve"> nr </w:t>
      </w:r>
      <w:r w:rsidR="0058786A">
        <w:rPr>
          <w:rFonts w:ascii="Times New Roman" w:hAnsi="Times New Roman" w:cs="Times New Roman"/>
          <w:sz w:val="20"/>
          <w:szCs w:val="20"/>
        </w:rPr>
        <w:t xml:space="preserve">137 </w:t>
      </w:r>
      <w:r w:rsidR="00C55F4B">
        <w:rPr>
          <w:rFonts w:ascii="Times New Roman" w:hAnsi="Times New Roman" w:cs="Times New Roman"/>
          <w:sz w:val="20"/>
          <w:szCs w:val="20"/>
        </w:rPr>
        <w:t xml:space="preserve">Rektora ZUT z dnia </w:t>
      </w:r>
      <w:r w:rsidR="0058786A">
        <w:rPr>
          <w:rFonts w:ascii="Times New Roman" w:hAnsi="Times New Roman" w:cs="Times New Roman"/>
          <w:sz w:val="20"/>
          <w:szCs w:val="20"/>
        </w:rPr>
        <w:t xml:space="preserve">29 </w:t>
      </w:r>
      <w:r w:rsidR="00C55F4B">
        <w:rPr>
          <w:rFonts w:ascii="Times New Roman" w:hAnsi="Times New Roman" w:cs="Times New Roman"/>
          <w:sz w:val="20"/>
          <w:szCs w:val="20"/>
        </w:rPr>
        <w:t>września 2020 r.</w:t>
      </w:r>
    </w:p>
    <w:p w14:paraId="6B3508AF" w14:textId="0B800E30" w:rsidR="003340EF" w:rsidRPr="00C21EDC" w:rsidRDefault="003340EF" w:rsidP="00411A7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429A4A" wp14:editId="56DE24DF">
            <wp:extent cx="9496945" cy="4030980"/>
            <wp:effectExtent l="0" t="0" r="0" b="0"/>
            <wp:docPr id="1" name="Grafika 1" descr="Schemat struktury organizacyjnej &#10;administracji centralnej oraz Osiedla Studenckiego i Hoteli Asystenckich&#10;Zachodniopomorskiego Uniwersytetu Technologicznego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 1" descr="Schemat struktury organizacyjnej &#10;administracji centralnej oraz Osiedla Studenckiego i Hoteli Asystenckich&#10;Zachodniopomorskiego Uniwersytetu Technologicznego w Szczeci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160" cy="4042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40EF" w:rsidRPr="00C21EDC" w:rsidSect="003340EF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04BB8"/>
    <w:multiLevelType w:val="hybridMultilevel"/>
    <w:tmpl w:val="11E25F5C"/>
    <w:lvl w:ilvl="0" w:tplc="9746C498">
      <w:start w:val="1"/>
      <w:numFmt w:val="lowerLetter"/>
      <w:lvlText w:val="2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17">
      <w:start w:val="1"/>
      <w:numFmt w:val="lowerLetter"/>
      <w:lvlText w:val="%4)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57708D6"/>
    <w:multiLevelType w:val="hybridMultilevel"/>
    <w:tmpl w:val="73005F82"/>
    <w:lvl w:ilvl="0" w:tplc="103896CA">
      <w:start w:val="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87B77"/>
    <w:multiLevelType w:val="hybridMultilevel"/>
    <w:tmpl w:val="C8D8A630"/>
    <w:lvl w:ilvl="0" w:tplc="769EE5B8">
      <w:start w:val="15"/>
      <w:numFmt w:val="decimal"/>
      <w:lvlText w:val="%1)"/>
      <w:lvlJc w:val="righ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431F5"/>
    <w:multiLevelType w:val="hybridMultilevel"/>
    <w:tmpl w:val="6C789024"/>
    <w:lvl w:ilvl="0" w:tplc="9746C498">
      <w:start w:val="1"/>
      <w:numFmt w:val="lowerLetter"/>
      <w:lvlText w:val="2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7">
      <w:start w:val="1"/>
      <w:numFmt w:val="lowerLetter"/>
      <w:lvlText w:val="%3)"/>
      <w:lvlJc w:val="lef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2C19662F"/>
    <w:multiLevelType w:val="hybridMultilevel"/>
    <w:tmpl w:val="D772B2F8"/>
    <w:lvl w:ilvl="0" w:tplc="60CAB236">
      <w:start w:val="8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D3737"/>
    <w:multiLevelType w:val="hybridMultilevel"/>
    <w:tmpl w:val="BBDA25A6"/>
    <w:lvl w:ilvl="0" w:tplc="DA3CDB9C">
      <w:start w:val="1"/>
      <w:numFmt w:val="decimal"/>
      <w:lvlText w:val="%1)"/>
      <w:lvlJc w:val="left"/>
      <w:pPr>
        <w:ind w:left="862" w:hanging="360"/>
      </w:pPr>
      <w:rPr>
        <w:rFonts w:ascii="Calibri" w:hAnsi="Calibri" w:cs="Calibri" w:hint="default"/>
        <w:b w:val="0"/>
        <w:i w:val="0"/>
        <w:sz w:val="24"/>
      </w:rPr>
    </w:lvl>
    <w:lvl w:ilvl="1" w:tplc="9D3EFC84">
      <w:start w:val="1"/>
      <w:numFmt w:val="decimal"/>
      <w:lvlText w:val="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6D832BA"/>
    <w:multiLevelType w:val="hybridMultilevel"/>
    <w:tmpl w:val="963267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EDF6AE48">
      <w:start w:val="2"/>
      <w:numFmt w:val="decimal"/>
      <w:lvlText w:val="%2)"/>
      <w:lvlJc w:val="righ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C891DCE"/>
    <w:multiLevelType w:val="hybridMultilevel"/>
    <w:tmpl w:val="B360F158"/>
    <w:lvl w:ilvl="0" w:tplc="9746C498">
      <w:start w:val="1"/>
      <w:numFmt w:val="lowerLetter"/>
      <w:lvlText w:val="2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69C63CD6">
      <w:start w:val="1"/>
      <w:numFmt w:val="lowerLetter"/>
      <w:lvlText w:val="%4)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DA0275C"/>
    <w:multiLevelType w:val="hybridMultilevel"/>
    <w:tmpl w:val="7C309BB2"/>
    <w:lvl w:ilvl="0" w:tplc="9746C498">
      <w:start w:val="1"/>
      <w:numFmt w:val="lowerLetter"/>
      <w:lvlText w:val="2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8F453C6"/>
    <w:multiLevelType w:val="hybridMultilevel"/>
    <w:tmpl w:val="C6728D44"/>
    <w:lvl w:ilvl="0" w:tplc="9746C498">
      <w:start w:val="1"/>
      <w:numFmt w:val="lowerLetter"/>
      <w:lvlText w:val="2%1)"/>
      <w:lvlJc w:val="left"/>
      <w:pPr>
        <w:ind w:left="100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CE80C232">
      <w:start w:val="1"/>
      <w:numFmt w:val="decimal"/>
      <w:lvlText w:val="%3)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C9B78F0"/>
    <w:multiLevelType w:val="hybridMultilevel"/>
    <w:tmpl w:val="A5A659E8"/>
    <w:lvl w:ilvl="0" w:tplc="9746C498">
      <w:start w:val="1"/>
      <w:numFmt w:val="lowerLetter"/>
      <w:lvlText w:val="2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4111A28"/>
    <w:multiLevelType w:val="multilevel"/>
    <w:tmpl w:val="A7A6FAD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none"/>
      <w:pStyle w:val="1wyliczanka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CAD"/>
    <w:rsid w:val="00026913"/>
    <w:rsid w:val="00054343"/>
    <w:rsid w:val="000615F5"/>
    <w:rsid w:val="000D25DB"/>
    <w:rsid w:val="000E0D3C"/>
    <w:rsid w:val="00110ED6"/>
    <w:rsid w:val="00134403"/>
    <w:rsid w:val="0014463B"/>
    <w:rsid w:val="00162A07"/>
    <w:rsid w:val="00190C29"/>
    <w:rsid w:val="0019653A"/>
    <w:rsid w:val="001B0AE0"/>
    <w:rsid w:val="001C5B4B"/>
    <w:rsid w:val="001E4A98"/>
    <w:rsid w:val="001F6260"/>
    <w:rsid w:val="0023016F"/>
    <w:rsid w:val="00230433"/>
    <w:rsid w:val="00235C5D"/>
    <w:rsid w:val="00281EF3"/>
    <w:rsid w:val="00290F0E"/>
    <w:rsid w:val="002B3C01"/>
    <w:rsid w:val="002B42E8"/>
    <w:rsid w:val="002E666B"/>
    <w:rsid w:val="003017D2"/>
    <w:rsid w:val="00323B5C"/>
    <w:rsid w:val="003340EF"/>
    <w:rsid w:val="00345383"/>
    <w:rsid w:val="00345CB6"/>
    <w:rsid w:val="00370BD8"/>
    <w:rsid w:val="00384F6C"/>
    <w:rsid w:val="00390673"/>
    <w:rsid w:val="00395C4E"/>
    <w:rsid w:val="003A6339"/>
    <w:rsid w:val="003B25FF"/>
    <w:rsid w:val="003B2CAD"/>
    <w:rsid w:val="003B5DD1"/>
    <w:rsid w:val="003C5782"/>
    <w:rsid w:val="003F6F9E"/>
    <w:rsid w:val="00411A76"/>
    <w:rsid w:val="004134F3"/>
    <w:rsid w:val="004307CB"/>
    <w:rsid w:val="00447879"/>
    <w:rsid w:val="00455A3D"/>
    <w:rsid w:val="00457088"/>
    <w:rsid w:val="004777DE"/>
    <w:rsid w:val="004C77DA"/>
    <w:rsid w:val="004D5C90"/>
    <w:rsid w:val="004E0F26"/>
    <w:rsid w:val="004E4F91"/>
    <w:rsid w:val="004E58AA"/>
    <w:rsid w:val="004F6723"/>
    <w:rsid w:val="0051536D"/>
    <w:rsid w:val="005158D1"/>
    <w:rsid w:val="00525FB5"/>
    <w:rsid w:val="005264DF"/>
    <w:rsid w:val="00531002"/>
    <w:rsid w:val="00532418"/>
    <w:rsid w:val="005422E8"/>
    <w:rsid w:val="0055503C"/>
    <w:rsid w:val="00562195"/>
    <w:rsid w:val="00570EA8"/>
    <w:rsid w:val="0058786A"/>
    <w:rsid w:val="0059035A"/>
    <w:rsid w:val="005B01BD"/>
    <w:rsid w:val="005C1E52"/>
    <w:rsid w:val="005D339C"/>
    <w:rsid w:val="005E65ED"/>
    <w:rsid w:val="005F3A32"/>
    <w:rsid w:val="00615182"/>
    <w:rsid w:val="00655961"/>
    <w:rsid w:val="00673E60"/>
    <w:rsid w:val="006860AC"/>
    <w:rsid w:val="006A5608"/>
    <w:rsid w:val="006D4402"/>
    <w:rsid w:val="00704A4F"/>
    <w:rsid w:val="00720A18"/>
    <w:rsid w:val="0072300D"/>
    <w:rsid w:val="00760164"/>
    <w:rsid w:val="00760AE8"/>
    <w:rsid w:val="00787F64"/>
    <w:rsid w:val="007922C2"/>
    <w:rsid w:val="00792BFD"/>
    <w:rsid w:val="007D4418"/>
    <w:rsid w:val="007D5398"/>
    <w:rsid w:val="007E2202"/>
    <w:rsid w:val="007F22E4"/>
    <w:rsid w:val="00813FCD"/>
    <w:rsid w:val="00826627"/>
    <w:rsid w:val="00831702"/>
    <w:rsid w:val="00847AC9"/>
    <w:rsid w:val="00860A9B"/>
    <w:rsid w:val="0089007B"/>
    <w:rsid w:val="008B5008"/>
    <w:rsid w:val="008C28FC"/>
    <w:rsid w:val="008C4BA6"/>
    <w:rsid w:val="008C7B3F"/>
    <w:rsid w:val="008D1641"/>
    <w:rsid w:val="008E7A2B"/>
    <w:rsid w:val="008F12DE"/>
    <w:rsid w:val="009117A0"/>
    <w:rsid w:val="009333DA"/>
    <w:rsid w:val="00936BEA"/>
    <w:rsid w:val="00957EF5"/>
    <w:rsid w:val="00967E8B"/>
    <w:rsid w:val="009938E8"/>
    <w:rsid w:val="009B2412"/>
    <w:rsid w:val="009B74D5"/>
    <w:rsid w:val="009D02F7"/>
    <w:rsid w:val="009E0102"/>
    <w:rsid w:val="009F1712"/>
    <w:rsid w:val="009F2065"/>
    <w:rsid w:val="009F45F9"/>
    <w:rsid w:val="00A1569C"/>
    <w:rsid w:val="00A269D8"/>
    <w:rsid w:val="00A31D8E"/>
    <w:rsid w:val="00A37337"/>
    <w:rsid w:val="00A56D17"/>
    <w:rsid w:val="00A60C67"/>
    <w:rsid w:val="00A66A6B"/>
    <w:rsid w:val="00A74643"/>
    <w:rsid w:val="00A860C0"/>
    <w:rsid w:val="00AA2B15"/>
    <w:rsid w:val="00AA4D4D"/>
    <w:rsid w:val="00AB1880"/>
    <w:rsid w:val="00AB4708"/>
    <w:rsid w:val="00AD2D06"/>
    <w:rsid w:val="00AD2D94"/>
    <w:rsid w:val="00AD5BEF"/>
    <w:rsid w:val="00AE48E0"/>
    <w:rsid w:val="00B15CBA"/>
    <w:rsid w:val="00B2588F"/>
    <w:rsid w:val="00B42BF5"/>
    <w:rsid w:val="00B42EEC"/>
    <w:rsid w:val="00B519AF"/>
    <w:rsid w:val="00B66749"/>
    <w:rsid w:val="00B77C36"/>
    <w:rsid w:val="00BA151F"/>
    <w:rsid w:val="00BA2353"/>
    <w:rsid w:val="00BC147B"/>
    <w:rsid w:val="00BE1A40"/>
    <w:rsid w:val="00C069BF"/>
    <w:rsid w:val="00C07F5C"/>
    <w:rsid w:val="00C21EDC"/>
    <w:rsid w:val="00C258B6"/>
    <w:rsid w:val="00C55F4B"/>
    <w:rsid w:val="00C951F2"/>
    <w:rsid w:val="00C970C3"/>
    <w:rsid w:val="00CA0442"/>
    <w:rsid w:val="00CA4CF5"/>
    <w:rsid w:val="00CC3F89"/>
    <w:rsid w:val="00CD3D4C"/>
    <w:rsid w:val="00CD5334"/>
    <w:rsid w:val="00CE6316"/>
    <w:rsid w:val="00D1430E"/>
    <w:rsid w:val="00D26963"/>
    <w:rsid w:val="00D47D85"/>
    <w:rsid w:val="00D616BD"/>
    <w:rsid w:val="00D6368B"/>
    <w:rsid w:val="00DD5A31"/>
    <w:rsid w:val="00DE26CF"/>
    <w:rsid w:val="00E33C66"/>
    <w:rsid w:val="00E47D92"/>
    <w:rsid w:val="00E55065"/>
    <w:rsid w:val="00E71872"/>
    <w:rsid w:val="00E77859"/>
    <w:rsid w:val="00E96569"/>
    <w:rsid w:val="00EE019A"/>
    <w:rsid w:val="00EE69A4"/>
    <w:rsid w:val="00F135EC"/>
    <w:rsid w:val="00F43038"/>
    <w:rsid w:val="00F70030"/>
    <w:rsid w:val="00F744B8"/>
    <w:rsid w:val="00F74500"/>
    <w:rsid w:val="00F879F2"/>
    <w:rsid w:val="00FD291A"/>
    <w:rsid w:val="00FD7FAD"/>
    <w:rsid w:val="00FE7584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8A56"/>
  <w15:docId w15:val="{B7860A58-598E-4604-B264-F733F8BB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00D"/>
  </w:style>
  <w:style w:type="paragraph" w:styleId="Nagwek1">
    <w:name w:val="heading 1"/>
    <w:basedOn w:val="Normalny"/>
    <w:next w:val="Normalny"/>
    <w:link w:val="Nagwek1Znak"/>
    <w:uiPriority w:val="9"/>
    <w:qFormat/>
    <w:rsid w:val="00B519A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519AF"/>
    <w:pPr>
      <w:spacing w:before="40"/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51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CA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519AF"/>
    <w:rPr>
      <w:rFonts w:ascii="Times New Roman" w:eastAsiaTheme="majorEastAsia" w:hAnsi="Times New Roman" w:cstheme="majorBidi"/>
      <w:b/>
      <w:sz w:val="24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CE6316"/>
    <w:pPr>
      <w:spacing w:after="0" w:line="360" w:lineRule="auto"/>
      <w:contextualSpacing/>
      <w:jc w:val="center"/>
      <w:outlineLvl w:val="0"/>
    </w:pPr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E6316"/>
    <w:rPr>
      <w:rFonts w:ascii="Calibri" w:eastAsiaTheme="majorEastAsia" w:hAnsi="Calibri" w:cstheme="majorBidi"/>
      <w:b/>
      <w:spacing w:val="-10"/>
      <w:kern w:val="28"/>
      <w:sz w:val="32"/>
      <w:szCs w:val="56"/>
    </w:rPr>
  </w:style>
  <w:style w:type="paragraph" w:styleId="Podtytu">
    <w:name w:val="Subtitle"/>
    <w:basedOn w:val="Tytu"/>
    <w:next w:val="Normalny"/>
    <w:link w:val="PodtytuZnak"/>
    <w:uiPriority w:val="11"/>
    <w:qFormat/>
    <w:rsid w:val="004D5C90"/>
    <w:pPr>
      <w:numPr>
        <w:ilvl w:val="1"/>
      </w:numPr>
      <w:outlineLvl w:val="1"/>
    </w:pPr>
    <w:rPr>
      <w:rFonts w:eastAsiaTheme="minorEastAsia"/>
      <w:spacing w:val="0"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4D5C90"/>
    <w:rPr>
      <w:rFonts w:ascii="Calibri" w:eastAsiaTheme="minorEastAsia" w:hAnsi="Calibri" w:cstheme="majorBidi"/>
      <w:b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519A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51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ytu0">
    <w:name w:val="tytu³"/>
    <w:basedOn w:val="Normalny"/>
    <w:rsid w:val="00615182"/>
    <w:pPr>
      <w:spacing w:after="480" w:line="360" w:lineRule="atLeast"/>
      <w:jc w:val="center"/>
    </w:pPr>
    <w:rPr>
      <w:rFonts w:ascii="Times New Roman" w:eastAsia="Times New Roman" w:hAnsi="Times New Roman" w:cs="Times New Roman"/>
      <w:sz w:val="3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D92"/>
    <w:rPr>
      <w:rFonts w:ascii="Segoe UI" w:hAnsi="Segoe UI" w:cs="Segoe UI"/>
      <w:sz w:val="18"/>
      <w:szCs w:val="18"/>
    </w:rPr>
  </w:style>
  <w:style w:type="paragraph" w:customStyle="1" w:styleId="1wyliczanka">
    <w:name w:val="1) wyliczanka"/>
    <w:basedOn w:val="Normalny"/>
    <w:link w:val="1wyliczankaZnak"/>
    <w:qFormat/>
    <w:rsid w:val="008F12DE"/>
    <w:pPr>
      <w:numPr>
        <w:ilvl w:val="1"/>
        <w:numId w:val="2"/>
      </w:numPr>
      <w:spacing w:after="60" w:line="276" w:lineRule="auto"/>
      <w:jc w:val="both"/>
      <w:outlineLvl w:val="1"/>
    </w:pPr>
    <w:rPr>
      <w:rFonts w:ascii="Times New Roman" w:eastAsia="Times New Roman" w:hAnsi="Times New Roman" w:cs="Times New Roman"/>
      <w:sz w:val="24"/>
    </w:rPr>
  </w:style>
  <w:style w:type="character" w:customStyle="1" w:styleId="1wyliczankaZnak">
    <w:name w:val="1) wyliczanka Znak"/>
    <w:basedOn w:val="Domylnaczcionkaakapitu"/>
    <w:link w:val="1wyliczanka"/>
    <w:rsid w:val="008F12DE"/>
    <w:rPr>
      <w:rFonts w:ascii="Times New Roman" w:eastAsia="Times New Roman" w:hAnsi="Times New Roman" w:cs="Times New Roman"/>
      <w:sz w:val="24"/>
    </w:rPr>
  </w:style>
  <w:style w:type="paragraph" w:customStyle="1" w:styleId="akapit">
    <w:name w:val="akapit"/>
    <w:basedOn w:val="Normalny"/>
    <w:next w:val="Normalny"/>
    <w:link w:val="akapitZnak"/>
    <w:qFormat/>
    <w:rsid w:val="008F12DE"/>
    <w:pPr>
      <w:spacing w:after="0" w:line="276" w:lineRule="auto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kapitZnak">
    <w:name w:val="akapit Znak"/>
    <w:basedOn w:val="Domylnaczcionkaakapitu"/>
    <w:link w:val="akapit"/>
    <w:rsid w:val="008F12DE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21EB5-41C6-4124-84B0-13AD6B0B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679</Words>
  <Characters>4078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137 rektora ZUT w Szczecinie z dnia 29 września 2020 r. zmieniające zarządzenie nr 77 Rektora ZUT z dnia 14 października 2019 r. w sprawie nadania Regulaminu organizacyjnego Zachodniopomorskiego Uniwersytetu Technologicznego w Szczecinie</dc:title>
  <dc:subject/>
  <dc:creator>Mariola Wachelko</dc:creator>
  <cp:keywords/>
  <dc:description/>
  <cp:lastModifiedBy>Gabriela Pasturczak</cp:lastModifiedBy>
  <cp:revision>2</cp:revision>
  <cp:lastPrinted>2020-09-29T10:23:00Z</cp:lastPrinted>
  <dcterms:created xsi:type="dcterms:W3CDTF">2020-09-30T07:56:00Z</dcterms:created>
  <dcterms:modified xsi:type="dcterms:W3CDTF">2020-09-30T07:56:00Z</dcterms:modified>
</cp:coreProperties>
</file>