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2" w:rsidRDefault="00951FE1" w:rsidP="008467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ZARZĄDZENIE NR 70</w:t>
      </w:r>
    </w:p>
    <w:p w:rsidR="00D37089" w:rsidRPr="00846712" w:rsidRDefault="00D37089" w:rsidP="00846712">
      <w:pPr>
        <w:ind w:left="-284"/>
        <w:jc w:val="center"/>
        <w:rPr>
          <w:b/>
          <w:bCs/>
          <w:sz w:val="32"/>
          <w:szCs w:val="32"/>
        </w:rPr>
      </w:pPr>
      <w:r w:rsidRPr="00971378">
        <w:rPr>
          <w:b/>
          <w:bCs/>
          <w:sz w:val="28"/>
          <w:szCs w:val="28"/>
        </w:rPr>
        <w:t>Rektora Zachodniopomorskiego</w:t>
      </w:r>
      <w:r w:rsidR="00846712">
        <w:rPr>
          <w:b/>
          <w:bCs/>
          <w:sz w:val="28"/>
          <w:szCs w:val="28"/>
        </w:rPr>
        <w:t xml:space="preserve"> Uniwersytetu Technologicznego w </w:t>
      </w:r>
      <w:r w:rsidRPr="00971378">
        <w:rPr>
          <w:b/>
          <w:bCs/>
          <w:sz w:val="28"/>
          <w:szCs w:val="28"/>
        </w:rPr>
        <w:t xml:space="preserve">Szczecinie </w:t>
      </w:r>
    </w:p>
    <w:p w:rsidR="00D37089" w:rsidRPr="00971378" w:rsidRDefault="00D37089" w:rsidP="00846712">
      <w:pPr>
        <w:jc w:val="center"/>
        <w:rPr>
          <w:b/>
          <w:bCs/>
          <w:sz w:val="28"/>
          <w:szCs w:val="28"/>
        </w:rPr>
      </w:pPr>
      <w:r w:rsidRPr="00971378">
        <w:rPr>
          <w:b/>
          <w:bCs/>
          <w:sz w:val="28"/>
          <w:szCs w:val="28"/>
        </w:rPr>
        <w:t xml:space="preserve">z dnia </w:t>
      </w:r>
      <w:r w:rsidR="00522431">
        <w:rPr>
          <w:b/>
          <w:bCs/>
          <w:sz w:val="28"/>
          <w:szCs w:val="28"/>
        </w:rPr>
        <w:t>2</w:t>
      </w:r>
      <w:r w:rsidR="002F69E7">
        <w:rPr>
          <w:b/>
          <w:bCs/>
          <w:sz w:val="28"/>
          <w:szCs w:val="28"/>
        </w:rPr>
        <w:t xml:space="preserve"> </w:t>
      </w:r>
      <w:r w:rsidR="00951FE1">
        <w:rPr>
          <w:b/>
          <w:bCs/>
          <w:sz w:val="28"/>
          <w:szCs w:val="28"/>
        </w:rPr>
        <w:t>listopada</w:t>
      </w:r>
      <w:r w:rsidR="007E7053">
        <w:rPr>
          <w:b/>
          <w:bCs/>
          <w:sz w:val="28"/>
          <w:szCs w:val="28"/>
        </w:rPr>
        <w:t xml:space="preserve"> </w:t>
      </w:r>
      <w:r w:rsidRPr="00971378">
        <w:rPr>
          <w:b/>
          <w:bCs/>
          <w:sz w:val="28"/>
          <w:szCs w:val="28"/>
        </w:rPr>
        <w:t>2015 r.</w:t>
      </w:r>
    </w:p>
    <w:p w:rsidR="00D37089" w:rsidRPr="00971378" w:rsidRDefault="00D37089" w:rsidP="00D37089">
      <w:pPr>
        <w:jc w:val="center"/>
        <w:rPr>
          <w:b/>
          <w:bCs/>
          <w:sz w:val="28"/>
          <w:szCs w:val="28"/>
        </w:rPr>
      </w:pPr>
    </w:p>
    <w:p w:rsidR="00DB7C14" w:rsidRDefault="00D37089" w:rsidP="00D37089">
      <w:pPr>
        <w:jc w:val="center"/>
        <w:rPr>
          <w:b/>
          <w:bCs/>
        </w:rPr>
      </w:pPr>
      <w:r w:rsidRPr="00A24F65">
        <w:rPr>
          <w:b/>
          <w:bCs/>
        </w:rPr>
        <w:t>w sprawie</w:t>
      </w:r>
      <w:r w:rsidR="00A24F65" w:rsidRPr="00A24F65">
        <w:rPr>
          <w:b/>
          <w:bCs/>
        </w:rPr>
        <w:t xml:space="preserve"> zmiany </w:t>
      </w:r>
      <w:r w:rsidRPr="00A24F65">
        <w:rPr>
          <w:b/>
          <w:bCs/>
        </w:rPr>
        <w:t xml:space="preserve">Regulaminu organizacyjnego </w:t>
      </w:r>
      <w:r w:rsidR="009F3069" w:rsidRPr="00A24F65">
        <w:rPr>
          <w:b/>
          <w:bCs/>
        </w:rPr>
        <w:t xml:space="preserve">administracji </w:t>
      </w:r>
    </w:p>
    <w:p w:rsidR="00D37089" w:rsidRDefault="009F3069" w:rsidP="00D37089">
      <w:pPr>
        <w:jc w:val="center"/>
        <w:rPr>
          <w:b/>
          <w:bCs/>
        </w:rPr>
      </w:pPr>
      <w:r w:rsidRPr="00A24F65">
        <w:rPr>
          <w:b/>
          <w:bCs/>
        </w:rPr>
        <w:t xml:space="preserve"> Zachodnio</w:t>
      </w:r>
      <w:r w:rsidR="00971378" w:rsidRPr="00A24F65">
        <w:rPr>
          <w:b/>
          <w:bCs/>
        </w:rPr>
        <w:t>pomorskiego Uniwersytetu Technologicznego w Szczecinie</w:t>
      </w:r>
    </w:p>
    <w:p w:rsidR="00DB7C14" w:rsidRDefault="00DB7C14" w:rsidP="00D37089">
      <w:pPr>
        <w:jc w:val="center"/>
        <w:rPr>
          <w:b/>
          <w:bCs/>
        </w:rPr>
      </w:pPr>
    </w:p>
    <w:p w:rsidR="00DB7C14" w:rsidRDefault="00DB7C14" w:rsidP="009A7177">
      <w:pPr>
        <w:jc w:val="both"/>
        <w:rPr>
          <w:bCs/>
        </w:rPr>
      </w:pPr>
      <w:r w:rsidRPr="008273F6">
        <w:rPr>
          <w:bCs/>
        </w:rPr>
        <w:t>Na podstawie art. 83 ust.</w:t>
      </w:r>
      <w:r w:rsidR="002F69E7">
        <w:rPr>
          <w:bCs/>
        </w:rPr>
        <w:t xml:space="preserve"> </w:t>
      </w:r>
      <w:r w:rsidRPr="008273F6">
        <w:rPr>
          <w:bCs/>
        </w:rPr>
        <w:t>1 ustawy z dn</w:t>
      </w:r>
      <w:r w:rsidR="00D95FB8" w:rsidRPr="008273F6">
        <w:rPr>
          <w:bCs/>
        </w:rPr>
        <w:t>ia 27 lipc</w:t>
      </w:r>
      <w:bookmarkStart w:id="0" w:name="_GoBack"/>
      <w:bookmarkEnd w:id="0"/>
      <w:r w:rsidR="00D95FB8" w:rsidRPr="008273F6">
        <w:rPr>
          <w:bCs/>
        </w:rPr>
        <w:t>a 2005 r. Prawo o szko</w:t>
      </w:r>
      <w:r w:rsidRPr="008273F6">
        <w:rPr>
          <w:bCs/>
        </w:rPr>
        <w:t>lnictwi</w:t>
      </w:r>
      <w:r w:rsidR="00D95FB8" w:rsidRPr="008273F6">
        <w:rPr>
          <w:bCs/>
        </w:rPr>
        <w:t>e wyż</w:t>
      </w:r>
      <w:r w:rsidRPr="008273F6">
        <w:rPr>
          <w:bCs/>
        </w:rPr>
        <w:t>szym</w:t>
      </w:r>
      <w:r w:rsidR="00D95FB8" w:rsidRPr="008273F6">
        <w:rPr>
          <w:bCs/>
        </w:rPr>
        <w:t xml:space="preserve"> (tekst jedn</w:t>
      </w:r>
      <w:r w:rsidR="002F69E7">
        <w:rPr>
          <w:bCs/>
        </w:rPr>
        <w:t>.</w:t>
      </w:r>
      <w:r w:rsidR="008273F6">
        <w:rPr>
          <w:bCs/>
        </w:rPr>
        <w:t xml:space="preserve"> Dz.</w:t>
      </w:r>
      <w:r w:rsidR="002F69E7">
        <w:rPr>
          <w:bCs/>
        </w:rPr>
        <w:t xml:space="preserve"> </w:t>
      </w:r>
      <w:r w:rsidR="008273F6">
        <w:rPr>
          <w:bCs/>
        </w:rPr>
        <w:t xml:space="preserve">U. </w:t>
      </w:r>
      <w:r w:rsidR="002F69E7" w:rsidRPr="00187F37">
        <w:t xml:space="preserve">z 2012 r., poz. 572, z </w:t>
      </w:r>
      <w:proofErr w:type="spellStart"/>
      <w:r w:rsidR="002F69E7" w:rsidRPr="00187F37">
        <w:t>późn</w:t>
      </w:r>
      <w:proofErr w:type="spellEnd"/>
      <w:r w:rsidR="002F69E7" w:rsidRPr="00187F37">
        <w:t>. zm.)</w:t>
      </w:r>
      <w:r w:rsidR="008273F6">
        <w:rPr>
          <w:bCs/>
        </w:rPr>
        <w:t xml:space="preserve"> w związku z </w:t>
      </w:r>
      <w:r w:rsidR="005854C1">
        <w:rPr>
          <w:bCs/>
        </w:rPr>
        <w:t xml:space="preserve">§ 17 statutu i </w:t>
      </w:r>
      <w:r w:rsidR="00985CD1">
        <w:rPr>
          <w:bCs/>
        </w:rPr>
        <w:t>§ 5 ust.</w:t>
      </w:r>
      <w:r w:rsidR="005854C1">
        <w:rPr>
          <w:bCs/>
        </w:rPr>
        <w:t xml:space="preserve"> </w:t>
      </w:r>
      <w:r w:rsidR="00985CD1">
        <w:rPr>
          <w:bCs/>
        </w:rPr>
        <w:t>1</w:t>
      </w:r>
      <w:r w:rsidR="004A1688">
        <w:rPr>
          <w:bCs/>
        </w:rPr>
        <w:t xml:space="preserve"> i 2</w:t>
      </w:r>
      <w:r w:rsidR="00985CD1">
        <w:rPr>
          <w:bCs/>
        </w:rPr>
        <w:t xml:space="preserve"> Regulaminu </w:t>
      </w:r>
      <w:r w:rsidR="00985CD1" w:rsidRPr="002F69E7">
        <w:rPr>
          <w:bCs/>
          <w:spacing w:val="-4"/>
        </w:rPr>
        <w:t>organizacyjnego administracji Zachodniopomorskiego Uniwersytet</w:t>
      </w:r>
      <w:r w:rsidR="005A4C69">
        <w:rPr>
          <w:bCs/>
          <w:spacing w:val="-4"/>
        </w:rPr>
        <w:t>u Technologicznego w Szczecinie</w:t>
      </w:r>
      <w:r w:rsidR="00985CD1">
        <w:rPr>
          <w:bCs/>
        </w:rPr>
        <w:t xml:space="preserve">  </w:t>
      </w:r>
      <w:r w:rsidR="005A4C69">
        <w:rPr>
          <w:bCs/>
        </w:rPr>
        <w:t xml:space="preserve">(tekst jedn. </w:t>
      </w:r>
      <w:r w:rsidR="00985CD1">
        <w:rPr>
          <w:bCs/>
        </w:rPr>
        <w:t>z</w:t>
      </w:r>
      <w:r w:rsidR="005A4C69">
        <w:rPr>
          <w:bCs/>
        </w:rPr>
        <w:t>arządzenie</w:t>
      </w:r>
      <w:r w:rsidR="00985CD1">
        <w:rPr>
          <w:bCs/>
        </w:rPr>
        <w:t xml:space="preserve"> nr </w:t>
      </w:r>
      <w:r w:rsidR="002F69E7">
        <w:rPr>
          <w:bCs/>
        </w:rPr>
        <w:t xml:space="preserve">15 </w:t>
      </w:r>
      <w:r w:rsidR="00985CD1">
        <w:rPr>
          <w:bCs/>
        </w:rPr>
        <w:t>Rektora ZUT z dnia</w:t>
      </w:r>
      <w:r w:rsidR="002F69E7">
        <w:rPr>
          <w:bCs/>
        </w:rPr>
        <w:t xml:space="preserve"> 9 maja 2014 r.</w:t>
      </w:r>
      <w:r w:rsidR="005A4C69">
        <w:rPr>
          <w:bCs/>
        </w:rPr>
        <w:t>)</w:t>
      </w:r>
      <w:r w:rsidR="009A7177">
        <w:rPr>
          <w:bCs/>
        </w:rPr>
        <w:t>, na wniosek prorektora ds. nauki, zarządza się, co następuje</w:t>
      </w:r>
      <w:r w:rsidR="00B661C0">
        <w:rPr>
          <w:bCs/>
        </w:rPr>
        <w:t>:</w:t>
      </w:r>
    </w:p>
    <w:p w:rsidR="00B661C0" w:rsidRDefault="00B661C0" w:rsidP="009A7177">
      <w:pPr>
        <w:jc w:val="both"/>
        <w:rPr>
          <w:bCs/>
        </w:rPr>
      </w:pPr>
    </w:p>
    <w:p w:rsidR="00B661C0" w:rsidRPr="001B6C95" w:rsidRDefault="00B661C0" w:rsidP="00B661C0">
      <w:pPr>
        <w:jc w:val="center"/>
        <w:rPr>
          <w:b/>
          <w:bCs/>
        </w:rPr>
      </w:pPr>
      <w:r w:rsidRPr="001B6C95">
        <w:rPr>
          <w:b/>
          <w:bCs/>
        </w:rPr>
        <w:t>§ 1</w:t>
      </w:r>
      <w:r w:rsidR="001B6C95" w:rsidRPr="001B6C95">
        <w:rPr>
          <w:b/>
          <w:bCs/>
        </w:rPr>
        <w:t>.</w:t>
      </w:r>
    </w:p>
    <w:p w:rsidR="005467DC" w:rsidRDefault="00BF3218" w:rsidP="005F2EF7">
      <w:pPr>
        <w:jc w:val="both"/>
        <w:rPr>
          <w:bCs/>
        </w:rPr>
      </w:pPr>
      <w:r>
        <w:rPr>
          <w:bCs/>
        </w:rPr>
        <w:t>W ramowym zakresie</w:t>
      </w:r>
      <w:r w:rsidR="005F2EF7">
        <w:rPr>
          <w:bCs/>
        </w:rPr>
        <w:t xml:space="preserve"> zadań</w:t>
      </w:r>
      <w:r>
        <w:rPr>
          <w:bCs/>
        </w:rPr>
        <w:t xml:space="preserve"> komórek administracji centralnej, stanowiącym załącznik nr 1 do Regulaminu organizacyjnego administracji Zachodniopomorskiego Uniwersytetu Technologicznego w Szczecinie</w:t>
      </w:r>
      <w:r w:rsidR="005854C1">
        <w:rPr>
          <w:bCs/>
        </w:rPr>
        <w:t xml:space="preserve"> (tekst jedn. zarządzenie nr 15 Rektora ZUT z dnia 9 maja 2014 r.)</w:t>
      </w:r>
      <w:r w:rsidR="005467DC">
        <w:rPr>
          <w:bCs/>
        </w:rPr>
        <w:t>,</w:t>
      </w:r>
      <w:r w:rsidR="004A020B">
        <w:rPr>
          <w:bCs/>
        </w:rPr>
        <w:t xml:space="preserve"> w punkcie I pn. Komórki administracji poporządkowane </w:t>
      </w:r>
      <w:r w:rsidR="005467DC">
        <w:rPr>
          <w:bCs/>
        </w:rPr>
        <w:t>r</w:t>
      </w:r>
      <w:r w:rsidR="004A020B">
        <w:rPr>
          <w:bCs/>
        </w:rPr>
        <w:t xml:space="preserve">ektorowi i </w:t>
      </w:r>
      <w:r w:rsidR="005467DC">
        <w:rPr>
          <w:bCs/>
        </w:rPr>
        <w:t>p</w:t>
      </w:r>
      <w:r w:rsidR="004A020B">
        <w:rPr>
          <w:bCs/>
        </w:rPr>
        <w:t>rorektorom</w:t>
      </w:r>
      <w:r w:rsidR="005467DC">
        <w:rPr>
          <w:bCs/>
        </w:rPr>
        <w:t xml:space="preserve"> –</w:t>
      </w:r>
      <w:r w:rsidR="005854C1">
        <w:rPr>
          <w:bCs/>
        </w:rPr>
        <w:t xml:space="preserve"> </w:t>
      </w:r>
      <w:r w:rsidR="00CB30D6">
        <w:rPr>
          <w:bCs/>
        </w:rPr>
        <w:t>zakres zadań Działu Nauki otrzymuje brzmienie:</w:t>
      </w:r>
    </w:p>
    <w:p w:rsidR="00BF3218" w:rsidRDefault="00CB30D6" w:rsidP="00337544">
      <w:pPr>
        <w:spacing w:before="120"/>
        <w:jc w:val="both"/>
        <w:rPr>
          <w:bCs/>
        </w:rPr>
      </w:pPr>
      <w:r>
        <w:rPr>
          <w:bCs/>
        </w:rPr>
        <w:t>„</w:t>
      </w:r>
      <w:r w:rsidR="005467DC">
        <w:rPr>
          <w:bCs/>
        </w:rPr>
        <w:t>Do zadań Działu Nauki należy</w:t>
      </w:r>
      <w:r w:rsidR="005F2EF7">
        <w:rPr>
          <w:bCs/>
        </w:rPr>
        <w:t>:</w:t>
      </w:r>
    </w:p>
    <w:p w:rsidR="007D1389" w:rsidRDefault="007D1389" w:rsidP="009C697D">
      <w:pPr>
        <w:pStyle w:val="Podpun-1"/>
        <w:numPr>
          <w:ilvl w:val="0"/>
          <w:numId w:val="2"/>
        </w:numPr>
        <w:spacing w:before="60" w:line="240" w:lineRule="auto"/>
        <w:ind w:left="284" w:hanging="284"/>
        <w:rPr>
          <w:sz w:val="24"/>
          <w:szCs w:val="24"/>
        </w:rPr>
      </w:pPr>
      <w:r w:rsidRPr="00CB30D6">
        <w:rPr>
          <w:spacing w:val="-2"/>
          <w:sz w:val="24"/>
          <w:szCs w:val="24"/>
        </w:rPr>
        <w:t>organizowanie całokształtu funkcjonowania Uczelni w sprawach działalności badawczo-</w:t>
      </w:r>
      <w:r w:rsidR="008B2B33">
        <w:rPr>
          <w:spacing w:val="-2"/>
          <w:sz w:val="24"/>
          <w:szCs w:val="24"/>
        </w:rPr>
        <w:t xml:space="preserve"> </w:t>
      </w:r>
      <w:r w:rsidRPr="00CB30D6">
        <w:rPr>
          <w:spacing w:val="-2"/>
          <w:sz w:val="24"/>
          <w:szCs w:val="24"/>
        </w:rPr>
        <w:t>naukowej</w:t>
      </w:r>
      <w:r w:rsidRPr="005946CC">
        <w:rPr>
          <w:sz w:val="24"/>
          <w:szCs w:val="24"/>
        </w:rPr>
        <w:t xml:space="preserve"> finansowanej/dofinansowywanej przez </w:t>
      </w:r>
      <w:r w:rsidR="00062327">
        <w:rPr>
          <w:sz w:val="24"/>
          <w:szCs w:val="24"/>
        </w:rPr>
        <w:t>ministra właściwego ds. nauki</w:t>
      </w:r>
      <w:r w:rsidRPr="005946CC">
        <w:rPr>
          <w:sz w:val="24"/>
          <w:szCs w:val="24"/>
        </w:rPr>
        <w:t xml:space="preserve"> oraz działalności badawczej finansowanej ze źr</w:t>
      </w:r>
      <w:r w:rsidR="00CB30D6">
        <w:rPr>
          <w:sz w:val="24"/>
          <w:szCs w:val="24"/>
        </w:rPr>
        <w:t>ódeł innych niż środki na naukę</w:t>
      </w:r>
      <w:r w:rsidR="00CB1790">
        <w:rPr>
          <w:sz w:val="24"/>
          <w:szCs w:val="24"/>
        </w:rPr>
        <w:t>;</w:t>
      </w:r>
    </w:p>
    <w:p w:rsidR="008C3687" w:rsidRPr="008B2FCF" w:rsidRDefault="008C3687" w:rsidP="009C697D">
      <w:pPr>
        <w:pStyle w:val="Podpun-1"/>
        <w:numPr>
          <w:ilvl w:val="0"/>
          <w:numId w:val="2"/>
        </w:numPr>
        <w:spacing w:before="60" w:line="240" w:lineRule="auto"/>
        <w:ind w:left="284" w:hanging="284"/>
        <w:rPr>
          <w:sz w:val="24"/>
          <w:szCs w:val="24"/>
        </w:rPr>
      </w:pPr>
      <w:r w:rsidRPr="008B2FCF">
        <w:rPr>
          <w:sz w:val="24"/>
          <w:szCs w:val="24"/>
        </w:rPr>
        <w:t>prowadzenie działań promocyjnych i informacyjnych</w:t>
      </w:r>
      <w:r w:rsidR="001C1059" w:rsidRPr="008B2FCF">
        <w:rPr>
          <w:sz w:val="24"/>
          <w:szCs w:val="24"/>
        </w:rPr>
        <w:t xml:space="preserve"> dotyczących</w:t>
      </w:r>
      <w:r w:rsidR="003D279B" w:rsidRPr="008B2FCF">
        <w:rPr>
          <w:sz w:val="24"/>
          <w:szCs w:val="24"/>
        </w:rPr>
        <w:t>:</w:t>
      </w:r>
    </w:p>
    <w:p w:rsidR="00DD5469" w:rsidRPr="00490AC8" w:rsidRDefault="001C1059" w:rsidP="00490AC8">
      <w:pPr>
        <w:pStyle w:val="Podpun-1"/>
        <w:numPr>
          <w:ilvl w:val="0"/>
          <w:numId w:val="10"/>
        </w:numPr>
        <w:spacing w:before="60" w:line="240" w:lineRule="auto"/>
        <w:rPr>
          <w:sz w:val="24"/>
          <w:szCs w:val="24"/>
        </w:rPr>
      </w:pPr>
      <w:r w:rsidRPr="00D221FB">
        <w:rPr>
          <w:spacing w:val="-4"/>
          <w:sz w:val="24"/>
          <w:szCs w:val="24"/>
        </w:rPr>
        <w:t>procedur</w:t>
      </w:r>
      <w:r w:rsidR="00365EE2" w:rsidRPr="00D221FB">
        <w:rPr>
          <w:spacing w:val="-4"/>
          <w:sz w:val="24"/>
          <w:szCs w:val="24"/>
        </w:rPr>
        <w:t xml:space="preserve"> pozyskiwania środków finansowych na </w:t>
      </w:r>
      <w:r w:rsidR="00A91038" w:rsidRPr="00D221FB">
        <w:rPr>
          <w:spacing w:val="-4"/>
          <w:sz w:val="24"/>
          <w:szCs w:val="24"/>
        </w:rPr>
        <w:t>realizację programów</w:t>
      </w:r>
      <w:r w:rsidR="009E2C3D" w:rsidRPr="00D221FB">
        <w:rPr>
          <w:spacing w:val="-4"/>
          <w:sz w:val="24"/>
          <w:szCs w:val="24"/>
        </w:rPr>
        <w:t xml:space="preserve"> i projektów</w:t>
      </w:r>
      <w:r w:rsidR="00490AC8" w:rsidRPr="00D221FB">
        <w:rPr>
          <w:spacing w:val="-4"/>
          <w:sz w:val="24"/>
          <w:szCs w:val="24"/>
        </w:rPr>
        <w:t xml:space="preserve"> badawczych</w:t>
      </w:r>
      <w:r w:rsidR="00490AC8">
        <w:rPr>
          <w:sz w:val="24"/>
          <w:szCs w:val="24"/>
        </w:rPr>
        <w:t xml:space="preserve"> </w:t>
      </w:r>
      <w:r w:rsidR="009E2C3D">
        <w:rPr>
          <w:sz w:val="24"/>
          <w:szCs w:val="24"/>
        </w:rPr>
        <w:t xml:space="preserve">oraz </w:t>
      </w:r>
      <w:r w:rsidR="00490AC8">
        <w:rPr>
          <w:sz w:val="24"/>
          <w:szCs w:val="24"/>
        </w:rPr>
        <w:t>innych zadań</w:t>
      </w:r>
      <w:r w:rsidR="00365EE2" w:rsidRPr="008B2FCF">
        <w:rPr>
          <w:sz w:val="24"/>
          <w:szCs w:val="24"/>
        </w:rPr>
        <w:t xml:space="preserve"> Narodowego </w:t>
      </w:r>
      <w:r w:rsidR="00365EE2" w:rsidRPr="00DD41B9">
        <w:rPr>
          <w:sz w:val="24"/>
          <w:szCs w:val="24"/>
        </w:rPr>
        <w:t>Centrum Nauki, Narodowego Centrum Badań i Rozwoju</w:t>
      </w:r>
      <w:r w:rsidR="004811FC" w:rsidRPr="00DD41B9">
        <w:rPr>
          <w:sz w:val="24"/>
          <w:szCs w:val="24"/>
        </w:rPr>
        <w:t xml:space="preserve">, </w:t>
      </w:r>
      <w:r w:rsidR="004811FC" w:rsidRPr="00D221FB">
        <w:rPr>
          <w:spacing w:val="-4"/>
          <w:sz w:val="24"/>
          <w:szCs w:val="24"/>
        </w:rPr>
        <w:t>Ministerstwa Nauki i Szkolnictwa Wyższego, Ministerstwa Rolnictwa i Rozwoju Wsi</w:t>
      </w:r>
      <w:r w:rsidR="00DD5469" w:rsidRPr="00D221FB">
        <w:rPr>
          <w:spacing w:val="-4"/>
          <w:sz w:val="24"/>
          <w:szCs w:val="24"/>
        </w:rPr>
        <w:t xml:space="preserve">, </w:t>
      </w:r>
      <w:r w:rsidR="004811FC" w:rsidRPr="00D221FB">
        <w:rPr>
          <w:spacing w:val="-4"/>
          <w:sz w:val="24"/>
          <w:szCs w:val="24"/>
        </w:rPr>
        <w:t xml:space="preserve">Fundacji </w:t>
      </w:r>
      <w:r w:rsidR="004811FC" w:rsidRPr="00DD41B9">
        <w:rPr>
          <w:sz w:val="24"/>
          <w:szCs w:val="24"/>
        </w:rPr>
        <w:t>na rzecz Nauki Polskiej</w:t>
      </w:r>
      <w:r w:rsidR="00655180" w:rsidRPr="00DD41B9">
        <w:rPr>
          <w:sz w:val="24"/>
          <w:szCs w:val="24"/>
        </w:rPr>
        <w:t>,</w:t>
      </w:r>
    </w:p>
    <w:p w:rsidR="00702DE7" w:rsidRPr="00490AC8" w:rsidRDefault="001C1059" w:rsidP="000E2F88">
      <w:pPr>
        <w:pStyle w:val="Akapitzlist"/>
        <w:numPr>
          <w:ilvl w:val="0"/>
          <w:numId w:val="10"/>
        </w:numPr>
        <w:spacing w:before="60"/>
        <w:ind w:left="641" w:hanging="357"/>
        <w:contextualSpacing w:val="0"/>
        <w:jc w:val="both"/>
        <w:rPr>
          <w:rFonts w:eastAsia="Batang"/>
          <w:bCs/>
        </w:rPr>
      </w:pPr>
      <w:r w:rsidRPr="00D221FB">
        <w:rPr>
          <w:spacing w:val="-8"/>
        </w:rPr>
        <w:t>zasad</w:t>
      </w:r>
      <w:r w:rsidR="00D16EB1" w:rsidRPr="00D221FB">
        <w:rPr>
          <w:spacing w:val="-8"/>
        </w:rPr>
        <w:t xml:space="preserve"> </w:t>
      </w:r>
      <w:r w:rsidR="00BA1D3F" w:rsidRPr="00D221FB">
        <w:rPr>
          <w:spacing w:val="-8"/>
        </w:rPr>
        <w:t>udzielania dotacji z</w:t>
      </w:r>
      <w:r w:rsidR="00664C88" w:rsidRPr="00D221FB">
        <w:rPr>
          <w:spacing w:val="-8"/>
        </w:rPr>
        <w:t xml:space="preserve"> </w:t>
      </w:r>
      <w:r w:rsidR="006951BF" w:rsidRPr="00D221FB">
        <w:rPr>
          <w:spacing w:val="-8"/>
        </w:rPr>
        <w:t xml:space="preserve">budżetu </w:t>
      </w:r>
      <w:r w:rsidR="003910F6" w:rsidRPr="00D221FB">
        <w:rPr>
          <w:spacing w:val="-8"/>
        </w:rPr>
        <w:t>U</w:t>
      </w:r>
      <w:r w:rsidR="00404B2D" w:rsidRPr="00D221FB">
        <w:rPr>
          <w:rFonts w:eastAsia="Batang"/>
          <w:bCs/>
          <w:spacing w:val="-8"/>
        </w:rPr>
        <w:t>rzę</w:t>
      </w:r>
      <w:r w:rsidR="00E02B0A" w:rsidRPr="00D221FB">
        <w:rPr>
          <w:rFonts w:eastAsia="Batang"/>
          <w:bCs/>
          <w:spacing w:val="-8"/>
        </w:rPr>
        <w:t>du Marszałkowskiego</w:t>
      </w:r>
      <w:r w:rsidR="004F6529" w:rsidRPr="00D221FB">
        <w:rPr>
          <w:rFonts w:eastAsia="Batang"/>
          <w:bCs/>
          <w:spacing w:val="-8"/>
        </w:rPr>
        <w:t xml:space="preserve"> Województwa</w:t>
      </w:r>
      <w:r w:rsidR="00D16EB1" w:rsidRPr="00D221FB">
        <w:rPr>
          <w:rFonts w:eastAsia="Batang"/>
          <w:bCs/>
          <w:spacing w:val="-8"/>
        </w:rPr>
        <w:t xml:space="preserve"> </w:t>
      </w:r>
      <w:r w:rsidR="004F6529" w:rsidRPr="00D221FB">
        <w:rPr>
          <w:rFonts w:eastAsia="Batang"/>
          <w:bCs/>
          <w:spacing w:val="-8"/>
        </w:rPr>
        <w:t>Zachodniopomorskiego</w:t>
      </w:r>
      <w:r w:rsidR="006951BF" w:rsidRPr="00490AC8">
        <w:rPr>
          <w:rFonts w:eastAsia="Batang"/>
          <w:bCs/>
          <w:spacing w:val="-4"/>
        </w:rPr>
        <w:t xml:space="preserve"> dla publicznych </w:t>
      </w:r>
      <w:r w:rsidR="008B2B33" w:rsidRPr="00490AC8">
        <w:rPr>
          <w:rFonts w:eastAsia="Batang"/>
          <w:bCs/>
          <w:spacing w:val="-4"/>
        </w:rPr>
        <w:t xml:space="preserve"> </w:t>
      </w:r>
      <w:r w:rsidR="006951BF" w:rsidRPr="00490AC8">
        <w:rPr>
          <w:rFonts w:eastAsia="Batang"/>
          <w:bCs/>
          <w:spacing w:val="-4"/>
        </w:rPr>
        <w:t>uczelni</w:t>
      </w:r>
      <w:r w:rsidR="00EB1FE3" w:rsidRPr="00490AC8">
        <w:rPr>
          <w:rFonts w:eastAsia="Batang"/>
          <w:bCs/>
          <w:spacing w:val="-4"/>
        </w:rPr>
        <w:t xml:space="preserve"> wyższych</w:t>
      </w:r>
      <w:r w:rsidR="000A310F" w:rsidRPr="00490AC8">
        <w:rPr>
          <w:rFonts w:eastAsia="Batang"/>
          <w:bCs/>
          <w:spacing w:val="-4"/>
        </w:rPr>
        <w:t>,</w:t>
      </w:r>
      <w:r w:rsidR="00E02B0A" w:rsidRPr="00490AC8">
        <w:rPr>
          <w:rFonts w:eastAsia="Batang"/>
          <w:bCs/>
          <w:spacing w:val="-4"/>
        </w:rPr>
        <w:t xml:space="preserve"> w szczególności </w:t>
      </w:r>
      <w:r w:rsidR="000A310F" w:rsidRPr="00490AC8">
        <w:rPr>
          <w:rFonts w:eastAsia="Batang"/>
          <w:bCs/>
          <w:spacing w:val="-4"/>
        </w:rPr>
        <w:t xml:space="preserve">na </w:t>
      </w:r>
      <w:r w:rsidR="001859BF" w:rsidRPr="00490AC8">
        <w:rPr>
          <w:rFonts w:eastAsia="Batang"/>
          <w:bCs/>
          <w:spacing w:val="-4"/>
        </w:rPr>
        <w:t>przedsięwzięcia</w:t>
      </w:r>
      <w:r w:rsidR="000A310F" w:rsidRPr="00490AC8">
        <w:rPr>
          <w:rFonts w:eastAsia="Batang"/>
          <w:bCs/>
          <w:spacing w:val="-4"/>
        </w:rPr>
        <w:t xml:space="preserve"> </w:t>
      </w:r>
      <w:r w:rsidR="000A310F" w:rsidRPr="00490AC8">
        <w:rPr>
          <w:rFonts w:eastAsia="Batang"/>
          <w:bCs/>
        </w:rPr>
        <w:t xml:space="preserve">i działania </w:t>
      </w:r>
      <w:r w:rsidR="001859BF" w:rsidRPr="00490AC8">
        <w:rPr>
          <w:rFonts w:eastAsia="Batang"/>
          <w:bCs/>
        </w:rPr>
        <w:t>wspierające rozwój nauki w województwie zachodniopomorskim przez jej upo</w:t>
      </w:r>
      <w:r w:rsidR="00E02B0A" w:rsidRPr="00490AC8">
        <w:rPr>
          <w:rFonts w:eastAsia="Batang"/>
          <w:bCs/>
        </w:rPr>
        <w:t>wszechnianie</w:t>
      </w:r>
      <w:r w:rsidR="00997EC3">
        <w:rPr>
          <w:rFonts w:eastAsia="Batang"/>
          <w:bCs/>
        </w:rPr>
        <w:t>, promocję i </w:t>
      </w:r>
      <w:r w:rsidR="000A310F" w:rsidRPr="00490AC8">
        <w:rPr>
          <w:rFonts w:eastAsia="Batang"/>
          <w:bCs/>
        </w:rPr>
        <w:t>popularyzację;</w:t>
      </w:r>
    </w:p>
    <w:p w:rsidR="00CB1790" w:rsidRDefault="007D1389" w:rsidP="00503C36">
      <w:pPr>
        <w:pStyle w:val="Podpun-1"/>
        <w:numPr>
          <w:ilvl w:val="0"/>
          <w:numId w:val="2"/>
        </w:numPr>
        <w:spacing w:before="60" w:line="240" w:lineRule="auto"/>
        <w:rPr>
          <w:sz w:val="24"/>
          <w:szCs w:val="24"/>
        </w:rPr>
      </w:pPr>
      <w:r w:rsidRPr="005946CC">
        <w:rPr>
          <w:sz w:val="24"/>
          <w:szCs w:val="24"/>
        </w:rPr>
        <w:t>opiniowanie</w:t>
      </w:r>
      <w:r w:rsidR="00CB1790">
        <w:rPr>
          <w:sz w:val="24"/>
          <w:szCs w:val="24"/>
        </w:rPr>
        <w:t>:</w:t>
      </w:r>
      <w:r w:rsidRPr="005946CC">
        <w:rPr>
          <w:sz w:val="24"/>
          <w:szCs w:val="24"/>
        </w:rPr>
        <w:t xml:space="preserve"> </w:t>
      </w:r>
    </w:p>
    <w:p w:rsidR="00CB1790" w:rsidRPr="00CB1790" w:rsidRDefault="007D1389" w:rsidP="009C697D">
      <w:pPr>
        <w:pStyle w:val="Podpun-1"/>
        <w:numPr>
          <w:ilvl w:val="0"/>
          <w:numId w:val="8"/>
        </w:numPr>
        <w:spacing w:before="40" w:line="240" w:lineRule="auto"/>
        <w:ind w:left="568" w:hanging="284"/>
        <w:rPr>
          <w:sz w:val="24"/>
          <w:szCs w:val="24"/>
        </w:rPr>
      </w:pPr>
      <w:r w:rsidRPr="009E6AAD">
        <w:rPr>
          <w:sz w:val="24"/>
          <w:szCs w:val="24"/>
        </w:rPr>
        <w:t>wniosków</w:t>
      </w:r>
      <w:r w:rsidR="00CB1790" w:rsidRPr="009E6AAD">
        <w:rPr>
          <w:sz w:val="24"/>
          <w:szCs w:val="24"/>
        </w:rPr>
        <w:t>,</w:t>
      </w:r>
      <w:r w:rsidRPr="009E6AAD">
        <w:rPr>
          <w:sz w:val="24"/>
          <w:szCs w:val="24"/>
        </w:rPr>
        <w:t xml:space="preserve"> umów</w:t>
      </w:r>
      <w:r w:rsidR="00062327" w:rsidRPr="009E6AAD">
        <w:rPr>
          <w:sz w:val="24"/>
          <w:szCs w:val="24"/>
        </w:rPr>
        <w:t>, wniosków o płatność i</w:t>
      </w:r>
      <w:r w:rsidRPr="009E6AAD">
        <w:rPr>
          <w:sz w:val="24"/>
          <w:szCs w:val="24"/>
        </w:rPr>
        <w:t xml:space="preserve"> raportów dotyczących </w:t>
      </w:r>
      <w:r w:rsidR="00206B67" w:rsidRPr="009E6AAD">
        <w:rPr>
          <w:sz w:val="24"/>
          <w:szCs w:val="24"/>
        </w:rPr>
        <w:t>projektów badawczych finansowanych</w:t>
      </w:r>
      <w:r w:rsidR="00206B67" w:rsidRPr="00CB1790">
        <w:rPr>
          <w:sz w:val="24"/>
          <w:szCs w:val="24"/>
        </w:rPr>
        <w:t xml:space="preserve"> ze </w:t>
      </w:r>
      <w:r w:rsidR="006F67CD" w:rsidRPr="00CB1790">
        <w:rPr>
          <w:sz w:val="24"/>
          <w:szCs w:val="24"/>
        </w:rPr>
        <w:t>ś</w:t>
      </w:r>
      <w:r w:rsidR="00206B67" w:rsidRPr="00CB1790">
        <w:rPr>
          <w:sz w:val="24"/>
          <w:szCs w:val="24"/>
        </w:rPr>
        <w:t xml:space="preserve">rodków będących w dyspozycji </w:t>
      </w:r>
      <w:r w:rsidR="006F67CD" w:rsidRPr="00CB1790">
        <w:rPr>
          <w:sz w:val="24"/>
          <w:szCs w:val="24"/>
        </w:rPr>
        <w:t>ministra właściw</w:t>
      </w:r>
      <w:r w:rsidR="00875203">
        <w:rPr>
          <w:sz w:val="24"/>
          <w:szCs w:val="24"/>
        </w:rPr>
        <w:t>ego ds. nauki,</w:t>
      </w:r>
      <w:r w:rsidR="006F67CD" w:rsidRPr="00CB1790">
        <w:rPr>
          <w:sz w:val="24"/>
          <w:szCs w:val="24"/>
        </w:rPr>
        <w:t xml:space="preserve"> </w:t>
      </w:r>
    </w:p>
    <w:p w:rsidR="00CB1790" w:rsidRDefault="00CB1790" w:rsidP="009C697D">
      <w:pPr>
        <w:pStyle w:val="Podpun-1"/>
        <w:numPr>
          <w:ilvl w:val="0"/>
          <w:numId w:val="8"/>
        </w:numPr>
        <w:spacing w:before="4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wniosków i raportów dotyczących:</w:t>
      </w:r>
    </w:p>
    <w:p w:rsidR="00CB1790" w:rsidRDefault="00CB1790" w:rsidP="00CB1790">
      <w:pPr>
        <w:pStyle w:val="Podpun-1"/>
        <w:spacing w:before="4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="006F67CD">
        <w:rPr>
          <w:sz w:val="24"/>
          <w:szCs w:val="24"/>
        </w:rPr>
        <w:t>działalności statutowej (utrzymania potencjału badawczego,</w:t>
      </w:r>
      <w:r w:rsidR="00AA4C4C">
        <w:rPr>
          <w:sz w:val="24"/>
          <w:szCs w:val="24"/>
        </w:rPr>
        <w:t xml:space="preserve"> prowadzenie badań naukowych </w:t>
      </w:r>
      <w:r w:rsidR="008B2B33">
        <w:rPr>
          <w:sz w:val="24"/>
          <w:szCs w:val="24"/>
        </w:rPr>
        <w:t xml:space="preserve"> </w:t>
      </w:r>
      <w:r w:rsidR="00AA4C4C">
        <w:rPr>
          <w:sz w:val="24"/>
          <w:szCs w:val="24"/>
        </w:rPr>
        <w:t>lub</w:t>
      </w:r>
      <w:r w:rsidR="006F67CD">
        <w:rPr>
          <w:sz w:val="24"/>
          <w:szCs w:val="24"/>
        </w:rPr>
        <w:t xml:space="preserve"> prac rozwojowych oraz zadań z nimi związanych, służących rozwojowi młodych naukowców</w:t>
      </w:r>
      <w:r w:rsidR="00AA4C4C">
        <w:rPr>
          <w:sz w:val="24"/>
          <w:szCs w:val="24"/>
        </w:rPr>
        <w:t xml:space="preserve"> oraz uczestników studiów </w:t>
      </w:r>
      <w:r w:rsidR="00AA4C4C" w:rsidRPr="00CB1790">
        <w:rPr>
          <w:sz w:val="24"/>
          <w:szCs w:val="24"/>
        </w:rPr>
        <w:t>doktoranckich</w:t>
      </w:r>
      <w:r w:rsidR="00337544" w:rsidRPr="00CB1790">
        <w:rPr>
          <w:sz w:val="24"/>
          <w:szCs w:val="24"/>
        </w:rPr>
        <w:t>,</w:t>
      </w:r>
      <w:r w:rsidR="00AA4C4C">
        <w:rPr>
          <w:sz w:val="24"/>
          <w:szCs w:val="24"/>
        </w:rPr>
        <w:t xml:space="preserve"> finansowanych w w</w:t>
      </w:r>
      <w:r w:rsidR="004B3AAA">
        <w:rPr>
          <w:sz w:val="24"/>
          <w:szCs w:val="24"/>
        </w:rPr>
        <w:t xml:space="preserve">ewnętrznym trybie konkursowym, </w:t>
      </w:r>
      <w:r w:rsidR="00212D98">
        <w:rPr>
          <w:sz w:val="24"/>
          <w:szCs w:val="24"/>
        </w:rPr>
        <w:t>utrzymanie specjalnego urządzenia badawczego</w:t>
      </w:r>
      <w:r w:rsidR="00AA4C4C">
        <w:rPr>
          <w:sz w:val="24"/>
          <w:szCs w:val="24"/>
        </w:rPr>
        <w:t>)</w:t>
      </w:r>
      <w:r w:rsidR="00212D98">
        <w:rPr>
          <w:sz w:val="24"/>
          <w:szCs w:val="24"/>
        </w:rPr>
        <w:t>;</w:t>
      </w:r>
    </w:p>
    <w:p w:rsidR="007D1389" w:rsidRPr="005946CC" w:rsidRDefault="00CB1790" w:rsidP="00CB1790">
      <w:pPr>
        <w:pStyle w:val="Podpun-1"/>
        <w:spacing w:before="6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="007D1389">
        <w:rPr>
          <w:sz w:val="24"/>
          <w:szCs w:val="24"/>
        </w:rPr>
        <w:t>inwestycji aparaturowych i </w:t>
      </w:r>
      <w:r w:rsidR="007D1389" w:rsidRPr="005946CC">
        <w:rPr>
          <w:sz w:val="24"/>
          <w:szCs w:val="24"/>
        </w:rPr>
        <w:t>budowlanych</w:t>
      </w:r>
      <w:r>
        <w:rPr>
          <w:sz w:val="24"/>
          <w:szCs w:val="24"/>
        </w:rPr>
        <w:t>;</w:t>
      </w:r>
      <w:r w:rsidR="007D1389" w:rsidRPr="005946CC">
        <w:rPr>
          <w:sz w:val="24"/>
          <w:szCs w:val="24"/>
        </w:rPr>
        <w:t xml:space="preserve"> </w:t>
      </w:r>
    </w:p>
    <w:p w:rsidR="007D1389" w:rsidRPr="005946CC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284"/>
        <w:rPr>
          <w:sz w:val="24"/>
          <w:szCs w:val="24"/>
        </w:rPr>
      </w:pPr>
      <w:r w:rsidRPr="005946CC">
        <w:rPr>
          <w:sz w:val="24"/>
          <w:szCs w:val="24"/>
        </w:rPr>
        <w:t>współudział w opracowywaniu</w:t>
      </w:r>
      <w:r w:rsidR="0030788A">
        <w:rPr>
          <w:sz w:val="24"/>
          <w:szCs w:val="24"/>
        </w:rPr>
        <w:t xml:space="preserve"> umów o prace naukowo-badawcze i </w:t>
      </w:r>
      <w:r w:rsidRPr="005946CC">
        <w:rPr>
          <w:sz w:val="24"/>
          <w:szCs w:val="24"/>
        </w:rPr>
        <w:t>usługowe finanso</w:t>
      </w:r>
      <w:r w:rsidR="00337544">
        <w:rPr>
          <w:sz w:val="24"/>
          <w:szCs w:val="24"/>
        </w:rPr>
        <w:t xml:space="preserve">wane </w:t>
      </w:r>
      <w:r w:rsidR="00CB1790">
        <w:rPr>
          <w:sz w:val="24"/>
          <w:szCs w:val="24"/>
        </w:rPr>
        <w:t xml:space="preserve">ze źródeł innych niż </w:t>
      </w:r>
      <w:proofErr w:type="spellStart"/>
      <w:r w:rsidR="00CB1790">
        <w:rPr>
          <w:sz w:val="24"/>
          <w:szCs w:val="24"/>
        </w:rPr>
        <w:t>MNiSW</w:t>
      </w:r>
      <w:proofErr w:type="spellEnd"/>
      <w:r w:rsidR="00CB1790">
        <w:rPr>
          <w:sz w:val="24"/>
          <w:szCs w:val="24"/>
        </w:rPr>
        <w:t>;</w:t>
      </w:r>
    </w:p>
    <w:p w:rsidR="007D1389" w:rsidRPr="005946CC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284"/>
        <w:rPr>
          <w:sz w:val="24"/>
          <w:szCs w:val="24"/>
        </w:rPr>
      </w:pPr>
      <w:r w:rsidRPr="005946CC">
        <w:rPr>
          <w:sz w:val="24"/>
          <w:szCs w:val="24"/>
        </w:rPr>
        <w:t>prowadzenie spraw dotyczących okresowej</w:t>
      </w:r>
      <w:r w:rsidR="00CB1790">
        <w:rPr>
          <w:sz w:val="24"/>
          <w:szCs w:val="24"/>
        </w:rPr>
        <w:t xml:space="preserve"> oceny nauczycieli akademickich;</w:t>
      </w:r>
    </w:p>
    <w:p w:rsidR="007D1389" w:rsidRPr="005946CC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284"/>
        <w:rPr>
          <w:sz w:val="24"/>
          <w:szCs w:val="24"/>
        </w:rPr>
      </w:pPr>
      <w:r w:rsidRPr="005946CC">
        <w:rPr>
          <w:sz w:val="24"/>
          <w:szCs w:val="24"/>
        </w:rPr>
        <w:t xml:space="preserve">koordynowanie sporządzania </w:t>
      </w:r>
      <w:r w:rsidRPr="00CB1790">
        <w:rPr>
          <w:sz w:val="24"/>
          <w:szCs w:val="24"/>
        </w:rPr>
        <w:t xml:space="preserve">planów </w:t>
      </w:r>
      <w:r w:rsidR="00337544" w:rsidRPr="00CB1790">
        <w:rPr>
          <w:sz w:val="24"/>
          <w:szCs w:val="24"/>
        </w:rPr>
        <w:t xml:space="preserve">i sprawozdań </w:t>
      </w:r>
      <w:r w:rsidR="005076F7" w:rsidRPr="00CB1790">
        <w:rPr>
          <w:sz w:val="24"/>
          <w:szCs w:val="24"/>
        </w:rPr>
        <w:t xml:space="preserve">z </w:t>
      </w:r>
      <w:r w:rsidRPr="00CB1790">
        <w:rPr>
          <w:sz w:val="24"/>
          <w:szCs w:val="24"/>
        </w:rPr>
        <w:t>działalności</w:t>
      </w:r>
      <w:r w:rsidRPr="005946CC">
        <w:rPr>
          <w:sz w:val="24"/>
          <w:szCs w:val="24"/>
        </w:rPr>
        <w:t xml:space="preserve"> naukowo-badawczej jednostek Uczelni</w:t>
      </w:r>
      <w:r w:rsidR="00CB1790">
        <w:rPr>
          <w:sz w:val="24"/>
          <w:szCs w:val="24"/>
        </w:rPr>
        <w:t xml:space="preserve"> oraz</w:t>
      </w:r>
      <w:r w:rsidRPr="005946CC">
        <w:rPr>
          <w:sz w:val="24"/>
          <w:szCs w:val="24"/>
        </w:rPr>
        <w:t xml:space="preserve"> </w:t>
      </w:r>
      <w:r w:rsidRPr="00CB1790">
        <w:rPr>
          <w:sz w:val="24"/>
          <w:szCs w:val="24"/>
        </w:rPr>
        <w:t>opracow</w:t>
      </w:r>
      <w:r w:rsidR="005076F7" w:rsidRPr="00CB1790">
        <w:rPr>
          <w:sz w:val="24"/>
          <w:szCs w:val="24"/>
        </w:rPr>
        <w:t>yw</w:t>
      </w:r>
      <w:r w:rsidRPr="00CB1790">
        <w:rPr>
          <w:sz w:val="24"/>
          <w:szCs w:val="24"/>
        </w:rPr>
        <w:t>anie</w:t>
      </w:r>
      <w:r w:rsidRPr="005946CC">
        <w:rPr>
          <w:sz w:val="24"/>
          <w:szCs w:val="24"/>
        </w:rPr>
        <w:t xml:space="preserve"> uczelnianych planów </w:t>
      </w:r>
      <w:r w:rsidR="009C59B4">
        <w:rPr>
          <w:sz w:val="24"/>
          <w:szCs w:val="24"/>
        </w:rPr>
        <w:t>i</w:t>
      </w:r>
      <w:r w:rsidRPr="005946CC">
        <w:rPr>
          <w:sz w:val="24"/>
          <w:szCs w:val="24"/>
        </w:rPr>
        <w:t xml:space="preserve"> sprawozdań dotyczących</w:t>
      </w:r>
      <w:r w:rsidR="00CB1790">
        <w:rPr>
          <w:sz w:val="24"/>
          <w:szCs w:val="24"/>
        </w:rPr>
        <w:t xml:space="preserve"> działalności naukowo-badawczej;</w:t>
      </w:r>
    </w:p>
    <w:p w:rsidR="007D1389" w:rsidRPr="005946CC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284"/>
        <w:rPr>
          <w:sz w:val="24"/>
          <w:szCs w:val="24"/>
        </w:rPr>
      </w:pPr>
      <w:r w:rsidRPr="005946CC">
        <w:rPr>
          <w:sz w:val="24"/>
          <w:szCs w:val="24"/>
        </w:rPr>
        <w:t>współpraca z Kwesturą w sprawach racjonalnego wykorzystania środków budżetowych na na</w:t>
      </w:r>
      <w:r w:rsidR="00CB1790">
        <w:rPr>
          <w:sz w:val="24"/>
          <w:szCs w:val="24"/>
        </w:rPr>
        <w:t>ukę;</w:t>
      </w:r>
    </w:p>
    <w:p w:rsidR="007D1389" w:rsidRPr="005946CC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284"/>
        <w:rPr>
          <w:sz w:val="24"/>
          <w:szCs w:val="24"/>
        </w:rPr>
      </w:pPr>
      <w:r w:rsidRPr="005946CC">
        <w:rPr>
          <w:sz w:val="24"/>
          <w:szCs w:val="24"/>
        </w:rPr>
        <w:t>koordynowanie działań, sporządzanie sprawozdań oraz analiz dotyczących:</w:t>
      </w:r>
    </w:p>
    <w:p w:rsidR="007D1389" w:rsidRPr="005946CC" w:rsidRDefault="007D1389" w:rsidP="007D1389">
      <w:pPr>
        <w:pStyle w:val="grad-3"/>
        <w:numPr>
          <w:ilvl w:val="0"/>
          <w:numId w:val="3"/>
        </w:numPr>
        <w:spacing w:before="60" w:line="240" w:lineRule="auto"/>
        <w:ind w:left="567" w:hanging="284"/>
        <w:rPr>
          <w:sz w:val="24"/>
          <w:szCs w:val="24"/>
        </w:rPr>
      </w:pPr>
      <w:r w:rsidRPr="005076F7">
        <w:rPr>
          <w:spacing w:val="-4"/>
          <w:sz w:val="24"/>
          <w:szCs w:val="24"/>
        </w:rPr>
        <w:t xml:space="preserve">umów i innych form </w:t>
      </w:r>
      <w:r w:rsidR="00AC644C" w:rsidRPr="00AC644C">
        <w:rPr>
          <w:spacing w:val="-4"/>
          <w:sz w:val="24"/>
          <w:szCs w:val="24"/>
        </w:rPr>
        <w:t xml:space="preserve">naukowej </w:t>
      </w:r>
      <w:r w:rsidR="005076F7" w:rsidRPr="00AC644C">
        <w:rPr>
          <w:spacing w:val="-4"/>
          <w:sz w:val="24"/>
          <w:szCs w:val="24"/>
        </w:rPr>
        <w:t xml:space="preserve">współpracy </w:t>
      </w:r>
      <w:r w:rsidR="00AC644C" w:rsidRPr="00AC644C">
        <w:rPr>
          <w:spacing w:val="-4"/>
          <w:sz w:val="24"/>
          <w:szCs w:val="24"/>
        </w:rPr>
        <w:t xml:space="preserve">zagranicznej </w:t>
      </w:r>
      <w:r w:rsidRPr="005076F7">
        <w:rPr>
          <w:spacing w:val="-4"/>
          <w:sz w:val="24"/>
          <w:szCs w:val="24"/>
        </w:rPr>
        <w:t>Uczelni i jednostek organizacyj</w:t>
      </w:r>
      <w:r w:rsidR="0030788A" w:rsidRPr="005076F7">
        <w:rPr>
          <w:spacing w:val="-4"/>
          <w:sz w:val="24"/>
          <w:szCs w:val="24"/>
        </w:rPr>
        <w:t>nych</w:t>
      </w:r>
      <w:r w:rsidR="005076F7">
        <w:rPr>
          <w:sz w:val="24"/>
          <w:szCs w:val="24"/>
        </w:rPr>
        <w:t>,</w:t>
      </w:r>
    </w:p>
    <w:p w:rsidR="007D1389" w:rsidRPr="005946CC" w:rsidRDefault="007D1389" w:rsidP="007D1389">
      <w:pPr>
        <w:pStyle w:val="grad-3"/>
        <w:numPr>
          <w:ilvl w:val="0"/>
          <w:numId w:val="3"/>
        </w:numPr>
        <w:spacing w:before="60" w:line="240" w:lineRule="auto"/>
        <w:ind w:left="567" w:hanging="284"/>
        <w:rPr>
          <w:sz w:val="24"/>
          <w:szCs w:val="24"/>
        </w:rPr>
      </w:pPr>
      <w:r w:rsidRPr="005946CC">
        <w:rPr>
          <w:sz w:val="24"/>
          <w:szCs w:val="24"/>
        </w:rPr>
        <w:t>zagraniczn</w:t>
      </w:r>
      <w:r w:rsidR="0030788A">
        <w:rPr>
          <w:sz w:val="24"/>
          <w:szCs w:val="24"/>
        </w:rPr>
        <w:t>ych staży naukowych pracow</w:t>
      </w:r>
      <w:r w:rsidR="005076F7">
        <w:rPr>
          <w:sz w:val="24"/>
          <w:szCs w:val="24"/>
        </w:rPr>
        <w:t>ników,</w:t>
      </w:r>
    </w:p>
    <w:p w:rsidR="007D1389" w:rsidRPr="005946CC" w:rsidRDefault="007D1389" w:rsidP="007D1389">
      <w:pPr>
        <w:pStyle w:val="grad-3"/>
        <w:numPr>
          <w:ilvl w:val="0"/>
          <w:numId w:val="3"/>
        </w:numPr>
        <w:spacing w:before="60" w:line="240" w:lineRule="auto"/>
        <w:ind w:left="567" w:hanging="284"/>
        <w:jc w:val="left"/>
        <w:rPr>
          <w:sz w:val="24"/>
          <w:szCs w:val="24"/>
        </w:rPr>
      </w:pPr>
      <w:r w:rsidRPr="005946CC">
        <w:rPr>
          <w:sz w:val="24"/>
          <w:szCs w:val="24"/>
        </w:rPr>
        <w:lastRenderedPageBreak/>
        <w:t>wyjazdów pracowników</w:t>
      </w:r>
      <w:r w:rsidR="000A20E3">
        <w:rPr>
          <w:sz w:val="24"/>
          <w:szCs w:val="24"/>
        </w:rPr>
        <w:t>, uczestników studiów doktoranckich i studentów</w:t>
      </w:r>
      <w:r w:rsidRPr="005946CC">
        <w:rPr>
          <w:sz w:val="24"/>
          <w:szCs w:val="24"/>
        </w:rPr>
        <w:t xml:space="preserve"> za granicę w c</w:t>
      </w:r>
      <w:r w:rsidR="00CB1790">
        <w:rPr>
          <w:sz w:val="24"/>
          <w:szCs w:val="24"/>
        </w:rPr>
        <w:t>elach naukowych i szkoleniowych;</w:t>
      </w:r>
    </w:p>
    <w:p w:rsidR="007D1389" w:rsidRPr="009C697D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284"/>
        <w:rPr>
          <w:sz w:val="24"/>
          <w:szCs w:val="24"/>
        </w:rPr>
      </w:pPr>
      <w:r w:rsidRPr="009C697D">
        <w:rPr>
          <w:sz w:val="24"/>
          <w:szCs w:val="24"/>
        </w:rPr>
        <w:t>nadzorowanie spraw</w:t>
      </w:r>
      <w:r w:rsidR="00AC644C" w:rsidRPr="009C697D">
        <w:rPr>
          <w:sz w:val="24"/>
          <w:szCs w:val="24"/>
        </w:rPr>
        <w:t xml:space="preserve"> dotyczących</w:t>
      </w:r>
      <w:r w:rsidRPr="009C697D">
        <w:rPr>
          <w:sz w:val="24"/>
          <w:szCs w:val="24"/>
        </w:rPr>
        <w:t>:</w:t>
      </w:r>
    </w:p>
    <w:p w:rsidR="007D1389" w:rsidRPr="005946CC" w:rsidRDefault="007D1389" w:rsidP="007D1389">
      <w:pPr>
        <w:pStyle w:val="grad-3"/>
        <w:numPr>
          <w:ilvl w:val="0"/>
          <w:numId w:val="4"/>
        </w:numPr>
        <w:spacing w:before="60" w:line="240" w:lineRule="auto"/>
        <w:ind w:left="567" w:hanging="283"/>
        <w:rPr>
          <w:sz w:val="24"/>
          <w:szCs w:val="24"/>
        </w:rPr>
      </w:pPr>
      <w:r w:rsidRPr="00AC644C">
        <w:rPr>
          <w:spacing w:val="-4"/>
          <w:sz w:val="24"/>
          <w:szCs w:val="24"/>
        </w:rPr>
        <w:t>przyznawania jednostkom Uczelni uprawnień do nadawania stopni naukowych doktora i doktora</w:t>
      </w:r>
      <w:r w:rsidRPr="005946CC">
        <w:rPr>
          <w:sz w:val="24"/>
          <w:szCs w:val="24"/>
        </w:rPr>
        <w:t xml:space="preserve"> habilitowanego</w:t>
      </w:r>
      <w:r w:rsidR="00AC644C">
        <w:rPr>
          <w:sz w:val="24"/>
          <w:szCs w:val="24"/>
        </w:rPr>
        <w:t>,</w:t>
      </w:r>
    </w:p>
    <w:p w:rsidR="007D1389" w:rsidRPr="005946CC" w:rsidRDefault="007D1389" w:rsidP="007D1389">
      <w:pPr>
        <w:pStyle w:val="grad-3"/>
        <w:numPr>
          <w:ilvl w:val="0"/>
          <w:numId w:val="4"/>
        </w:numPr>
        <w:spacing w:before="60" w:line="240" w:lineRule="auto"/>
        <w:ind w:left="567" w:hanging="283"/>
        <w:rPr>
          <w:sz w:val="24"/>
          <w:szCs w:val="24"/>
        </w:rPr>
      </w:pPr>
      <w:r w:rsidRPr="005946CC">
        <w:rPr>
          <w:sz w:val="24"/>
          <w:szCs w:val="24"/>
        </w:rPr>
        <w:t>uzyskiwania w Uczelni stopni naukowych doktora, doktora habilitowanego i tytułu naukowego oraz uzyskiwania stopni naukowych doktora, doktora habilitowanego i tytułu naukowego przez pracowników Uczeln</w:t>
      </w:r>
      <w:r w:rsidR="00AC644C">
        <w:rPr>
          <w:sz w:val="24"/>
          <w:szCs w:val="24"/>
        </w:rPr>
        <w:t>i w innych placówkach naukowych,</w:t>
      </w:r>
    </w:p>
    <w:p w:rsidR="007D1389" w:rsidRPr="005946CC" w:rsidRDefault="007D1389" w:rsidP="007D1389">
      <w:pPr>
        <w:pStyle w:val="grad-3"/>
        <w:numPr>
          <w:ilvl w:val="0"/>
          <w:numId w:val="4"/>
        </w:numPr>
        <w:spacing w:before="60" w:line="240" w:lineRule="auto"/>
        <w:ind w:left="567" w:hanging="283"/>
        <w:rPr>
          <w:sz w:val="24"/>
          <w:szCs w:val="24"/>
        </w:rPr>
      </w:pPr>
      <w:r w:rsidRPr="005946CC">
        <w:rPr>
          <w:sz w:val="24"/>
          <w:szCs w:val="24"/>
        </w:rPr>
        <w:t>kierowania pracownik</w:t>
      </w:r>
      <w:r w:rsidR="00BA6D05">
        <w:rPr>
          <w:sz w:val="24"/>
          <w:szCs w:val="24"/>
        </w:rPr>
        <w:t>ów na zagran</w:t>
      </w:r>
      <w:r w:rsidR="00AC644C">
        <w:rPr>
          <w:sz w:val="24"/>
          <w:szCs w:val="24"/>
        </w:rPr>
        <w:t>iczne staże naukowe,</w:t>
      </w:r>
    </w:p>
    <w:p w:rsidR="007D1389" w:rsidRPr="005946CC" w:rsidRDefault="007D1389" w:rsidP="007D1389">
      <w:pPr>
        <w:pStyle w:val="grad-3"/>
        <w:numPr>
          <w:ilvl w:val="0"/>
          <w:numId w:val="4"/>
        </w:numPr>
        <w:spacing w:before="60" w:line="240" w:lineRule="auto"/>
        <w:ind w:left="567" w:hanging="283"/>
        <w:rPr>
          <w:strike/>
          <w:sz w:val="24"/>
          <w:szCs w:val="24"/>
        </w:rPr>
      </w:pPr>
      <w:r w:rsidRPr="005946CC">
        <w:rPr>
          <w:sz w:val="24"/>
          <w:szCs w:val="24"/>
        </w:rPr>
        <w:t>przyznawania pracownikom stypendiów i urlopów naukowyc</w:t>
      </w:r>
      <w:r w:rsidR="00875203">
        <w:rPr>
          <w:sz w:val="24"/>
          <w:szCs w:val="24"/>
        </w:rPr>
        <w:t>h (płatnych i bezpłatnych);</w:t>
      </w:r>
    </w:p>
    <w:p w:rsidR="007D1389" w:rsidRPr="000A20E3" w:rsidRDefault="007D1389" w:rsidP="001C1059">
      <w:pPr>
        <w:pStyle w:val="Podpun-1"/>
        <w:numPr>
          <w:ilvl w:val="0"/>
          <w:numId w:val="2"/>
        </w:numPr>
        <w:spacing w:before="60" w:line="240" w:lineRule="auto"/>
        <w:ind w:left="284" w:hanging="397"/>
        <w:rPr>
          <w:sz w:val="24"/>
          <w:szCs w:val="24"/>
        </w:rPr>
      </w:pPr>
      <w:r w:rsidRPr="005946CC">
        <w:rPr>
          <w:sz w:val="24"/>
          <w:szCs w:val="24"/>
        </w:rPr>
        <w:t xml:space="preserve">prowadzenie rozliczeń związanych z delegowaniem (wyjazdami) </w:t>
      </w:r>
      <w:r w:rsidR="00AC644C" w:rsidRPr="00875203">
        <w:rPr>
          <w:sz w:val="24"/>
          <w:szCs w:val="24"/>
        </w:rPr>
        <w:t>za granicę</w:t>
      </w:r>
      <w:r w:rsidR="00AC644C" w:rsidRPr="005946CC">
        <w:rPr>
          <w:sz w:val="24"/>
          <w:szCs w:val="24"/>
        </w:rPr>
        <w:t xml:space="preserve"> </w:t>
      </w:r>
      <w:r w:rsidRPr="005946CC">
        <w:rPr>
          <w:sz w:val="24"/>
          <w:szCs w:val="24"/>
        </w:rPr>
        <w:t>pracowników</w:t>
      </w:r>
      <w:r w:rsidRPr="005946CC">
        <w:rPr>
          <w:b/>
          <w:sz w:val="24"/>
          <w:szCs w:val="24"/>
        </w:rPr>
        <w:t xml:space="preserve">, </w:t>
      </w:r>
      <w:r w:rsidRPr="005946CC">
        <w:rPr>
          <w:sz w:val="24"/>
          <w:szCs w:val="24"/>
        </w:rPr>
        <w:t>uczestników studiów dokto</w:t>
      </w:r>
      <w:r w:rsidR="00BA6D05">
        <w:rPr>
          <w:sz w:val="24"/>
          <w:szCs w:val="24"/>
        </w:rPr>
        <w:t>ranckich i studentów</w:t>
      </w:r>
      <w:r w:rsidR="00875203">
        <w:rPr>
          <w:sz w:val="24"/>
          <w:szCs w:val="24"/>
        </w:rPr>
        <w:t>;</w:t>
      </w:r>
    </w:p>
    <w:p w:rsidR="007D1389" w:rsidRPr="005946CC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397"/>
        <w:rPr>
          <w:sz w:val="24"/>
          <w:szCs w:val="24"/>
        </w:rPr>
      </w:pPr>
      <w:r w:rsidRPr="005946CC">
        <w:rPr>
          <w:sz w:val="24"/>
          <w:szCs w:val="24"/>
        </w:rPr>
        <w:t>obsługa administracyjna spraw związanych z p</w:t>
      </w:r>
      <w:r w:rsidR="00A875F4">
        <w:rPr>
          <w:sz w:val="24"/>
          <w:szCs w:val="24"/>
        </w:rPr>
        <w:t>obytem cudzoziemców – stażystów oraz osób zaproszonych w ramach naukowej współpracy zagranicznej</w:t>
      </w:r>
      <w:r w:rsidR="00875203">
        <w:rPr>
          <w:sz w:val="24"/>
          <w:szCs w:val="24"/>
        </w:rPr>
        <w:t>;</w:t>
      </w:r>
    </w:p>
    <w:p w:rsidR="007D1389" w:rsidRPr="005946CC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397"/>
        <w:rPr>
          <w:sz w:val="24"/>
          <w:szCs w:val="24"/>
        </w:rPr>
      </w:pPr>
      <w:r w:rsidRPr="00AC644C">
        <w:rPr>
          <w:spacing w:val="-6"/>
          <w:sz w:val="24"/>
          <w:szCs w:val="24"/>
        </w:rPr>
        <w:t>przygotowanie pod względem organizacyjno-administracyjnym promocji doktorskich oraz uroczystości</w:t>
      </w:r>
      <w:r w:rsidRPr="005946CC">
        <w:rPr>
          <w:sz w:val="24"/>
          <w:szCs w:val="24"/>
        </w:rPr>
        <w:t xml:space="preserve"> nadania tytułu </w:t>
      </w:r>
      <w:r w:rsidR="00AC644C">
        <w:rPr>
          <w:sz w:val="24"/>
          <w:szCs w:val="24"/>
        </w:rPr>
        <w:t>doktora</w:t>
      </w:r>
      <w:r w:rsidR="00875203">
        <w:rPr>
          <w:sz w:val="24"/>
          <w:szCs w:val="24"/>
        </w:rPr>
        <w:t xml:space="preserve"> honoris causa;</w:t>
      </w:r>
    </w:p>
    <w:p w:rsidR="007D1389" w:rsidRPr="009E2C3D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397"/>
        <w:rPr>
          <w:sz w:val="24"/>
          <w:szCs w:val="24"/>
        </w:rPr>
      </w:pPr>
      <w:r w:rsidRPr="00875203">
        <w:rPr>
          <w:sz w:val="24"/>
          <w:szCs w:val="24"/>
        </w:rPr>
        <w:t>obsługa administracyjna</w:t>
      </w:r>
      <w:r w:rsidR="00DF686B">
        <w:rPr>
          <w:sz w:val="24"/>
          <w:szCs w:val="24"/>
        </w:rPr>
        <w:t xml:space="preserve"> </w:t>
      </w:r>
      <w:r w:rsidR="0005113C" w:rsidRPr="00875203">
        <w:rPr>
          <w:sz w:val="24"/>
          <w:szCs w:val="24"/>
        </w:rPr>
        <w:t>Rektorskiej Komisji ds. Nagród i Odznaczeń, w tym spraw związanych z przyznawaniem</w:t>
      </w:r>
      <w:r w:rsidRPr="00875203">
        <w:rPr>
          <w:sz w:val="24"/>
          <w:szCs w:val="24"/>
        </w:rPr>
        <w:t xml:space="preserve"> nagród rektor</w:t>
      </w:r>
      <w:r w:rsidR="00BA6D05" w:rsidRPr="00875203">
        <w:rPr>
          <w:sz w:val="24"/>
          <w:szCs w:val="24"/>
        </w:rPr>
        <w:t>a dla nauczycieli akademickich</w:t>
      </w:r>
      <w:r w:rsidR="0005113C" w:rsidRPr="00875203">
        <w:rPr>
          <w:sz w:val="24"/>
          <w:szCs w:val="24"/>
        </w:rPr>
        <w:t xml:space="preserve"> za osiągnięcia naukowe, dydaktyczne </w:t>
      </w:r>
      <w:r w:rsidR="00875203" w:rsidRPr="00875203">
        <w:rPr>
          <w:sz w:val="24"/>
          <w:szCs w:val="24"/>
        </w:rPr>
        <w:t xml:space="preserve">i </w:t>
      </w:r>
      <w:r w:rsidR="0005113C" w:rsidRPr="00875203">
        <w:rPr>
          <w:sz w:val="24"/>
          <w:szCs w:val="24"/>
        </w:rPr>
        <w:t>za całokształt dorobku</w:t>
      </w:r>
      <w:r w:rsidR="00DF686B">
        <w:rPr>
          <w:sz w:val="24"/>
          <w:szCs w:val="24"/>
        </w:rPr>
        <w:t xml:space="preserve"> </w:t>
      </w:r>
      <w:r w:rsidR="00DF686B" w:rsidRPr="009E2C3D">
        <w:rPr>
          <w:sz w:val="24"/>
          <w:szCs w:val="24"/>
        </w:rPr>
        <w:t>oraz nagród Ministra Nauki i Szkolnictwa Wyższego;</w:t>
      </w:r>
    </w:p>
    <w:p w:rsidR="007D1389" w:rsidRPr="003945D2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397"/>
        <w:rPr>
          <w:sz w:val="24"/>
          <w:szCs w:val="24"/>
        </w:rPr>
      </w:pPr>
      <w:r w:rsidRPr="003945D2">
        <w:rPr>
          <w:sz w:val="24"/>
          <w:szCs w:val="24"/>
        </w:rPr>
        <w:t>prowadzenie dokumentacji związanej z oceną efektywności działalności naukowej w zakresie związanym z rozwojem</w:t>
      </w:r>
      <w:r w:rsidR="00212D98" w:rsidRPr="003945D2">
        <w:rPr>
          <w:sz w:val="24"/>
          <w:szCs w:val="24"/>
        </w:rPr>
        <w:t xml:space="preserve"> </w:t>
      </w:r>
      <w:r w:rsidRPr="003945D2">
        <w:rPr>
          <w:sz w:val="24"/>
          <w:szCs w:val="24"/>
        </w:rPr>
        <w:t xml:space="preserve"> kadry, wyjazdami zagranicznymi </w:t>
      </w:r>
      <w:r w:rsidR="00BA6D05" w:rsidRPr="003945D2">
        <w:rPr>
          <w:sz w:val="24"/>
          <w:szCs w:val="24"/>
        </w:rPr>
        <w:t>i umowami</w:t>
      </w:r>
      <w:r w:rsidR="00875203" w:rsidRPr="003945D2">
        <w:rPr>
          <w:sz w:val="24"/>
          <w:szCs w:val="24"/>
        </w:rPr>
        <w:t xml:space="preserve"> o współpracy naukowej;</w:t>
      </w:r>
    </w:p>
    <w:p w:rsidR="007D1389" w:rsidRPr="003945D2" w:rsidRDefault="007D1389" w:rsidP="00503C36">
      <w:pPr>
        <w:pStyle w:val="Podpun-1"/>
        <w:numPr>
          <w:ilvl w:val="0"/>
          <w:numId w:val="2"/>
        </w:numPr>
        <w:spacing w:before="60" w:line="240" w:lineRule="auto"/>
        <w:ind w:left="284" w:hanging="397"/>
        <w:rPr>
          <w:sz w:val="24"/>
          <w:szCs w:val="24"/>
        </w:rPr>
      </w:pPr>
      <w:r w:rsidRPr="00997EC3">
        <w:rPr>
          <w:spacing w:val="-4"/>
          <w:sz w:val="24"/>
          <w:szCs w:val="24"/>
        </w:rPr>
        <w:t xml:space="preserve">obsługa administracyjna </w:t>
      </w:r>
      <w:r w:rsidR="006951BF" w:rsidRPr="00997EC3">
        <w:rPr>
          <w:spacing w:val="-4"/>
          <w:sz w:val="24"/>
          <w:szCs w:val="24"/>
        </w:rPr>
        <w:t xml:space="preserve">Senackiej Komisji ds. Nauki oraz </w:t>
      </w:r>
      <w:r w:rsidRPr="00997EC3">
        <w:rPr>
          <w:spacing w:val="-4"/>
          <w:sz w:val="24"/>
          <w:szCs w:val="24"/>
        </w:rPr>
        <w:t xml:space="preserve">innych </w:t>
      </w:r>
      <w:r w:rsidR="006951BF" w:rsidRPr="00997EC3">
        <w:rPr>
          <w:spacing w:val="-4"/>
          <w:sz w:val="24"/>
          <w:szCs w:val="24"/>
        </w:rPr>
        <w:t xml:space="preserve">komisji </w:t>
      </w:r>
      <w:r w:rsidRPr="00997EC3">
        <w:rPr>
          <w:spacing w:val="-4"/>
          <w:sz w:val="24"/>
          <w:szCs w:val="24"/>
        </w:rPr>
        <w:t>związanych tematycznie</w:t>
      </w:r>
      <w:r w:rsidR="00997EC3">
        <w:rPr>
          <w:sz w:val="24"/>
          <w:szCs w:val="24"/>
        </w:rPr>
        <w:t xml:space="preserve"> z </w:t>
      </w:r>
      <w:r w:rsidRPr="003945D2">
        <w:rPr>
          <w:sz w:val="24"/>
          <w:szCs w:val="24"/>
        </w:rPr>
        <w:t>zakresem dzia</w:t>
      </w:r>
      <w:r w:rsidR="00875203" w:rsidRPr="003945D2">
        <w:rPr>
          <w:sz w:val="24"/>
          <w:szCs w:val="24"/>
        </w:rPr>
        <w:t>łania Działu;</w:t>
      </w:r>
    </w:p>
    <w:p w:rsidR="001C1059" w:rsidRPr="009E2C3D" w:rsidRDefault="001C1059" w:rsidP="00503C36">
      <w:pPr>
        <w:pStyle w:val="Podpun-1"/>
        <w:numPr>
          <w:ilvl w:val="0"/>
          <w:numId w:val="2"/>
        </w:numPr>
        <w:spacing w:before="60" w:line="240" w:lineRule="auto"/>
        <w:ind w:left="284" w:hanging="397"/>
        <w:rPr>
          <w:sz w:val="24"/>
          <w:szCs w:val="24"/>
        </w:rPr>
      </w:pPr>
      <w:r w:rsidRPr="009E2C3D">
        <w:rPr>
          <w:bCs/>
          <w:sz w:val="24"/>
          <w:szCs w:val="24"/>
        </w:rPr>
        <w:t xml:space="preserve">inicjowanie i opracowywanie projektów wewnętrznych aktów normatywnych dotyczących spraw </w:t>
      </w:r>
      <w:r w:rsidRPr="009E2C3D">
        <w:rPr>
          <w:sz w:val="24"/>
          <w:szCs w:val="24"/>
        </w:rPr>
        <w:t>związanych tematycznie z zakresem działania Działu</w:t>
      </w:r>
      <w:r w:rsidR="009E2C3D" w:rsidRPr="009E2C3D">
        <w:rPr>
          <w:bCs/>
          <w:sz w:val="24"/>
          <w:szCs w:val="24"/>
        </w:rPr>
        <w:t>;</w:t>
      </w:r>
    </w:p>
    <w:p w:rsidR="007D1389" w:rsidRPr="003945D2" w:rsidRDefault="004B3C07" w:rsidP="00503C36">
      <w:pPr>
        <w:pStyle w:val="Podpun-1"/>
        <w:numPr>
          <w:ilvl w:val="0"/>
          <w:numId w:val="2"/>
        </w:numPr>
        <w:spacing w:before="60" w:line="240" w:lineRule="auto"/>
        <w:ind w:left="284" w:hanging="397"/>
        <w:rPr>
          <w:sz w:val="24"/>
          <w:szCs w:val="24"/>
        </w:rPr>
      </w:pPr>
      <w:r w:rsidRPr="009E2C3D">
        <w:rPr>
          <w:sz w:val="24"/>
          <w:szCs w:val="24"/>
        </w:rPr>
        <w:t>obsługa administracyjna stanowiska prorektora</w:t>
      </w:r>
      <w:r w:rsidR="00E90CDC" w:rsidRPr="003945D2">
        <w:rPr>
          <w:sz w:val="24"/>
          <w:szCs w:val="24"/>
        </w:rPr>
        <w:t>.</w:t>
      </w:r>
    </w:p>
    <w:p w:rsidR="004D5B32" w:rsidRDefault="007D1389" w:rsidP="007D1389">
      <w:r w:rsidRPr="00893664">
        <w:t xml:space="preserve"> </w:t>
      </w:r>
    </w:p>
    <w:p w:rsidR="00E90CDC" w:rsidRPr="00E20753" w:rsidRDefault="00E90CDC" w:rsidP="00E90CDC">
      <w:pPr>
        <w:spacing w:before="120"/>
        <w:jc w:val="center"/>
        <w:rPr>
          <w:b/>
        </w:rPr>
      </w:pPr>
      <w:r>
        <w:rPr>
          <w:b/>
        </w:rPr>
        <w:t>§ 2</w:t>
      </w:r>
      <w:r w:rsidRPr="00E20753">
        <w:rPr>
          <w:b/>
        </w:rPr>
        <w:t>.</w:t>
      </w:r>
    </w:p>
    <w:p w:rsidR="00E90CDC" w:rsidRDefault="00E90CDC" w:rsidP="00E90CDC">
      <w:pPr>
        <w:jc w:val="both"/>
      </w:pPr>
      <w:r>
        <w:t xml:space="preserve">Zarządzenie wchodzi w życie z dniem </w:t>
      </w:r>
      <w:r w:rsidRPr="00DA3499">
        <w:t>podpisania</w:t>
      </w:r>
      <w:r>
        <w:t>.</w:t>
      </w:r>
    </w:p>
    <w:p w:rsidR="00E90CDC" w:rsidRDefault="00E90CDC" w:rsidP="00E90CDC">
      <w:pPr>
        <w:spacing w:line="480" w:lineRule="auto"/>
        <w:ind w:left="4920"/>
        <w:jc w:val="center"/>
        <w:rPr>
          <w:lang w:val="de-DE"/>
        </w:rPr>
      </w:pPr>
      <w:r w:rsidRPr="002A6B30">
        <w:rPr>
          <w:lang w:val="de-DE"/>
        </w:rPr>
        <w:t>Rektor</w:t>
      </w:r>
    </w:p>
    <w:p w:rsidR="00875203" w:rsidRPr="002A6B30" w:rsidRDefault="00875203" w:rsidP="00875203">
      <w:pPr>
        <w:ind w:left="4922"/>
        <w:jc w:val="center"/>
        <w:rPr>
          <w:lang w:val="de-DE"/>
        </w:rPr>
      </w:pPr>
    </w:p>
    <w:p w:rsidR="00E90CDC" w:rsidRDefault="00E90CDC" w:rsidP="00E90CDC">
      <w:pPr>
        <w:spacing w:before="240"/>
        <w:ind w:left="4920"/>
        <w:jc w:val="center"/>
      </w:pPr>
      <w:r w:rsidRPr="002A6B30">
        <w:rPr>
          <w:lang w:val="de-DE"/>
        </w:rPr>
        <w:t xml:space="preserve">prof. </w:t>
      </w:r>
      <w:proofErr w:type="spellStart"/>
      <w:r w:rsidRPr="002A6B30">
        <w:rPr>
          <w:lang w:val="de-DE"/>
        </w:rPr>
        <w:t>dr</w:t>
      </w:r>
      <w:proofErr w:type="spellEnd"/>
      <w:r w:rsidRPr="002A6B30">
        <w:rPr>
          <w:lang w:val="de-DE"/>
        </w:rPr>
        <w:t xml:space="preserve"> hab. </w:t>
      </w:r>
      <w:proofErr w:type="spellStart"/>
      <w:r w:rsidRPr="002A6B30">
        <w:rPr>
          <w:lang w:val="de-DE"/>
        </w:rPr>
        <w:t>inż</w:t>
      </w:r>
      <w:proofErr w:type="spellEnd"/>
      <w:r w:rsidRPr="002A6B30">
        <w:rPr>
          <w:lang w:val="de-DE"/>
        </w:rPr>
        <w:t xml:space="preserve">. </w:t>
      </w:r>
      <w:r w:rsidR="00634680">
        <w:t xml:space="preserve">Włodzimierz </w:t>
      </w:r>
      <w:proofErr w:type="spellStart"/>
      <w:r w:rsidR="00634680">
        <w:t>Kiernożycki</w:t>
      </w:r>
      <w:proofErr w:type="spellEnd"/>
    </w:p>
    <w:p w:rsidR="00E90CDC" w:rsidRPr="00893664" w:rsidRDefault="00E90CDC" w:rsidP="00634680"/>
    <w:sectPr w:rsidR="00E90CDC" w:rsidRPr="00893664" w:rsidSect="002F69E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5F1"/>
    <w:multiLevelType w:val="hybridMultilevel"/>
    <w:tmpl w:val="13E46D0A"/>
    <w:lvl w:ilvl="0" w:tplc="7786C8E2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3B6"/>
    <w:multiLevelType w:val="hybridMultilevel"/>
    <w:tmpl w:val="73309AEA"/>
    <w:lvl w:ilvl="0" w:tplc="2F621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47778"/>
    <w:multiLevelType w:val="hybridMultilevel"/>
    <w:tmpl w:val="3180792A"/>
    <w:lvl w:ilvl="0" w:tplc="E24620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F23C0"/>
    <w:multiLevelType w:val="hybridMultilevel"/>
    <w:tmpl w:val="DB388774"/>
    <w:lvl w:ilvl="0" w:tplc="98E036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8628DB"/>
    <w:multiLevelType w:val="hybridMultilevel"/>
    <w:tmpl w:val="E86E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770"/>
    <w:multiLevelType w:val="hybridMultilevel"/>
    <w:tmpl w:val="86C4875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E20197B"/>
    <w:multiLevelType w:val="hybridMultilevel"/>
    <w:tmpl w:val="D0A49D9E"/>
    <w:lvl w:ilvl="0" w:tplc="522E23BC">
      <w:start w:val="1"/>
      <w:numFmt w:val="lowerLetter"/>
      <w:lvlText w:val="%1)"/>
      <w:lvlJc w:val="left"/>
      <w:pPr>
        <w:ind w:left="10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3A00E57"/>
    <w:multiLevelType w:val="hybridMultilevel"/>
    <w:tmpl w:val="85EC3FAC"/>
    <w:lvl w:ilvl="0" w:tplc="79FE9A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AD205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426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0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60D9B"/>
    <w:multiLevelType w:val="hybridMultilevel"/>
    <w:tmpl w:val="D0B2B8EA"/>
    <w:lvl w:ilvl="0" w:tplc="5A26C3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AD205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426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0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518D8"/>
    <w:multiLevelType w:val="hybridMultilevel"/>
    <w:tmpl w:val="234EB8AA"/>
    <w:lvl w:ilvl="0" w:tplc="82A69D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EB6E99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D1DCD"/>
    <w:multiLevelType w:val="hybridMultilevel"/>
    <w:tmpl w:val="EEFCCE50"/>
    <w:lvl w:ilvl="0" w:tplc="48AC7FB6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9"/>
    <w:rsid w:val="0005113C"/>
    <w:rsid w:val="00062327"/>
    <w:rsid w:val="00094277"/>
    <w:rsid w:val="000A20E3"/>
    <w:rsid w:val="000A310F"/>
    <w:rsid w:val="000E2F88"/>
    <w:rsid w:val="001859BF"/>
    <w:rsid w:val="001929F9"/>
    <w:rsid w:val="001B6C95"/>
    <w:rsid w:val="001C1059"/>
    <w:rsid w:val="001F438F"/>
    <w:rsid w:val="001F5DCB"/>
    <w:rsid w:val="00206B67"/>
    <w:rsid w:val="00212D98"/>
    <w:rsid w:val="00254ADF"/>
    <w:rsid w:val="00257632"/>
    <w:rsid w:val="00283569"/>
    <w:rsid w:val="002D2430"/>
    <w:rsid w:val="002F69E7"/>
    <w:rsid w:val="00304368"/>
    <w:rsid w:val="0030788A"/>
    <w:rsid w:val="00337544"/>
    <w:rsid w:val="00365EE2"/>
    <w:rsid w:val="003910F6"/>
    <w:rsid w:val="003945D2"/>
    <w:rsid w:val="003D279B"/>
    <w:rsid w:val="00404B2D"/>
    <w:rsid w:val="00441A47"/>
    <w:rsid w:val="004811FC"/>
    <w:rsid w:val="00490AC8"/>
    <w:rsid w:val="0049300B"/>
    <w:rsid w:val="004A020B"/>
    <w:rsid w:val="004A1688"/>
    <w:rsid w:val="004A20B2"/>
    <w:rsid w:val="004B3AAA"/>
    <w:rsid w:val="004B3C07"/>
    <w:rsid w:val="004D5B32"/>
    <w:rsid w:val="004F6529"/>
    <w:rsid w:val="00503C36"/>
    <w:rsid w:val="005076F7"/>
    <w:rsid w:val="00522431"/>
    <w:rsid w:val="005467DC"/>
    <w:rsid w:val="005854C1"/>
    <w:rsid w:val="005A4C69"/>
    <w:rsid w:val="005A6164"/>
    <w:rsid w:val="005F2EF7"/>
    <w:rsid w:val="00634680"/>
    <w:rsid w:val="006366E2"/>
    <w:rsid w:val="00655180"/>
    <w:rsid w:val="00664C88"/>
    <w:rsid w:val="006951BF"/>
    <w:rsid w:val="006B5042"/>
    <w:rsid w:val="006F67CD"/>
    <w:rsid w:val="00702DE7"/>
    <w:rsid w:val="007D1389"/>
    <w:rsid w:val="007D2C44"/>
    <w:rsid w:val="007E7053"/>
    <w:rsid w:val="008273F6"/>
    <w:rsid w:val="008342EB"/>
    <w:rsid w:val="00846712"/>
    <w:rsid w:val="00875203"/>
    <w:rsid w:val="00893664"/>
    <w:rsid w:val="008B2B33"/>
    <w:rsid w:val="008B2FCF"/>
    <w:rsid w:val="008C3687"/>
    <w:rsid w:val="00951FE1"/>
    <w:rsid w:val="00967072"/>
    <w:rsid w:val="00971378"/>
    <w:rsid w:val="00985CD1"/>
    <w:rsid w:val="00997EC3"/>
    <w:rsid w:val="009A7177"/>
    <w:rsid w:val="009C2FC4"/>
    <w:rsid w:val="009C59B4"/>
    <w:rsid w:val="009C697D"/>
    <w:rsid w:val="009E2C3D"/>
    <w:rsid w:val="009E6AAD"/>
    <w:rsid w:val="009F3069"/>
    <w:rsid w:val="00A24F65"/>
    <w:rsid w:val="00A875F4"/>
    <w:rsid w:val="00A91038"/>
    <w:rsid w:val="00AA4C4C"/>
    <w:rsid w:val="00AC644C"/>
    <w:rsid w:val="00AF6A93"/>
    <w:rsid w:val="00B661C0"/>
    <w:rsid w:val="00BA1D3F"/>
    <w:rsid w:val="00BA6D05"/>
    <w:rsid w:val="00BF3218"/>
    <w:rsid w:val="00C418FF"/>
    <w:rsid w:val="00C8550E"/>
    <w:rsid w:val="00CB1790"/>
    <w:rsid w:val="00CB30D6"/>
    <w:rsid w:val="00CE153C"/>
    <w:rsid w:val="00D16EB1"/>
    <w:rsid w:val="00D221FB"/>
    <w:rsid w:val="00D37089"/>
    <w:rsid w:val="00D52480"/>
    <w:rsid w:val="00D95FB8"/>
    <w:rsid w:val="00DB7C14"/>
    <w:rsid w:val="00DD41B9"/>
    <w:rsid w:val="00DD5469"/>
    <w:rsid w:val="00DF686B"/>
    <w:rsid w:val="00E02B0A"/>
    <w:rsid w:val="00E34ED1"/>
    <w:rsid w:val="00E7152E"/>
    <w:rsid w:val="00E90CDC"/>
    <w:rsid w:val="00EB1FE3"/>
    <w:rsid w:val="00F23C90"/>
    <w:rsid w:val="00F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D1B7-63AA-4875-9BF5-CE10A07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ADF"/>
    <w:pPr>
      <w:ind w:left="720"/>
      <w:contextualSpacing/>
    </w:pPr>
  </w:style>
  <w:style w:type="paragraph" w:customStyle="1" w:styleId="Podpun-1">
    <w:name w:val="Podpun-1"/>
    <w:basedOn w:val="Normalny"/>
    <w:rsid w:val="007D1389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grad-3">
    <w:name w:val="grad-3"/>
    <w:basedOn w:val="Normalny"/>
    <w:rsid w:val="007D1389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BodySingle">
    <w:name w:val="Body Single"/>
    <w:basedOn w:val="Normalny"/>
    <w:rsid w:val="007D138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wachelko</dc:creator>
  <cp:lastModifiedBy>Pasturczak</cp:lastModifiedBy>
  <cp:revision>2</cp:revision>
  <cp:lastPrinted>2015-11-02T09:48:00Z</cp:lastPrinted>
  <dcterms:created xsi:type="dcterms:W3CDTF">2015-11-02T10:24:00Z</dcterms:created>
  <dcterms:modified xsi:type="dcterms:W3CDTF">2015-11-02T10:24:00Z</dcterms:modified>
</cp:coreProperties>
</file>