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7C78" w:rsidRDefault="008B7C78" w:rsidP="008B7C78">
      <w:pPr>
        <w:pStyle w:val="Tekstpodstawowy"/>
        <w:tabs>
          <w:tab w:val="left" w:pos="4768"/>
        </w:tabs>
        <w:spacing w:line="480" w:lineRule="auto"/>
        <w:ind w:right="-468"/>
        <w:jc w:val="left"/>
        <w:rPr>
          <w:color w:val="000000"/>
        </w:rPr>
      </w:pPr>
      <w:r>
        <w:rPr>
          <w:color w:val="000000"/>
        </w:rPr>
        <w:tab/>
      </w:r>
      <w:r w:rsidRPr="00E1352F">
        <w:rPr>
          <w:b/>
          <w:noProof/>
          <w:lang w:val="pl-PL" w:eastAsia="pl-PL"/>
        </w:rPr>
        <w:drawing>
          <wp:inline distT="0" distB="0" distL="0" distR="0">
            <wp:extent cx="1612900" cy="509270"/>
            <wp:effectExtent l="0" t="0" r="6350" b="5080"/>
            <wp:docPr id="17" name="Obraz 17" descr="logo2_z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2_zu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2900" cy="509270"/>
                    </a:xfrm>
                    <a:prstGeom prst="rect">
                      <a:avLst/>
                    </a:prstGeom>
                    <a:noFill/>
                    <a:ln>
                      <a:noFill/>
                    </a:ln>
                  </pic:spPr>
                </pic:pic>
              </a:graphicData>
            </a:graphic>
          </wp:inline>
        </w:drawing>
      </w:r>
    </w:p>
    <w:p w:rsidR="008B7C78" w:rsidRDefault="008B7C78" w:rsidP="008B7C78">
      <w:pPr>
        <w:pStyle w:val="Tekstpodstawowy"/>
        <w:spacing w:line="480" w:lineRule="auto"/>
        <w:ind w:right="-468"/>
        <w:jc w:val="left"/>
        <w:rPr>
          <w:color w:val="000000"/>
        </w:rPr>
      </w:pPr>
    </w:p>
    <w:p w:rsidR="008B7C78" w:rsidRDefault="008B7C78" w:rsidP="008B7C78">
      <w:pPr>
        <w:pStyle w:val="Nagwek"/>
        <w:rPr>
          <w:rFonts w:ascii="Times New Roman" w:hAnsi="Times New Roman"/>
          <w:b/>
          <w:color w:val="000000"/>
        </w:rPr>
      </w:pPr>
      <w:r w:rsidRPr="00CB492A">
        <w:rPr>
          <w:rFonts w:ascii="Times New Roman" w:hAnsi="Times New Roman"/>
          <w:b/>
          <w:color w:val="000000"/>
        </w:rPr>
        <w:t xml:space="preserve">   </w:t>
      </w:r>
      <w:r w:rsidRPr="006C20D1">
        <w:rPr>
          <w:rFonts w:ascii="Times New Roman" w:hAnsi="Times New Roman"/>
          <w:i/>
        </w:rPr>
        <w:t>Znak sprawy:</w:t>
      </w:r>
      <w:r w:rsidRPr="006C20D1">
        <w:rPr>
          <w:rFonts w:ascii="Times New Roman" w:hAnsi="Times New Roman"/>
          <w:b/>
          <w:i/>
        </w:rPr>
        <w:t xml:space="preserve"> ZUT/ATT/231-</w:t>
      </w:r>
      <w:r w:rsidR="007B43C1">
        <w:rPr>
          <w:rFonts w:ascii="Times New Roman" w:hAnsi="Times New Roman"/>
          <w:b/>
          <w:i/>
        </w:rPr>
        <w:t>646</w:t>
      </w:r>
      <w:r>
        <w:rPr>
          <w:rFonts w:ascii="Times New Roman" w:hAnsi="Times New Roman"/>
          <w:b/>
          <w:i/>
        </w:rPr>
        <w:t>/19/</w:t>
      </w:r>
      <w:r w:rsidR="00722A13">
        <w:rPr>
          <w:rFonts w:ascii="Times New Roman" w:hAnsi="Times New Roman"/>
          <w:b/>
          <w:i/>
        </w:rPr>
        <w:t>JŁ</w:t>
      </w:r>
      <w:r w:rsidRPr="00A774DA">
        <w:rPr>
          <w:rFonts w:ascii="Times New Roman" w:hAnsi="Times New Roman"/>
          <w:b/>
          <w:color w:val="000000"/>
        </w:rPr>
        <w:tab/>
      </w:r>
      <w:r w:rsidRPr="00CB492A">
        <w:rPr>
          <w:rFonts w:ascii="Times New Roman" w:hAnsi="Times New Roman"/>
          <w:b/>
          <w:color w:val="000000"/>
        </w:rPr>
        <w:tab/>
        <w:t xml:space="preserve">                                                         </w:t>
      </w:r>
    </w:p>
    <w:p w:rsidR="008B7C78" w:rsidRPr="008B7C78" w:rsidRDefault="008B7C78" w:rsidP="008B7C78">
      <w:pPr>
        <w:pStyle w:val="Nagwek"/>
        <w:jc w:val="right"/>
        <w:rPr>
          <w:rFonts w:ascii="Times New Roman" w:hAnsi="Times New Roman"/>
          <w:b/>
          <w:color w:val="000000"/>
          <w:sz w:val="20"/>
          <w:szCs w:val="28"/>
        </w:rPr>
      </w:pPr>
      <w:r w:rsidRPr="008B7C78">
        <w:rPr>
          <w:rFonts w:ascii="Times New Roman" w:hAnsi="Times New Roman"/>
          <w:b/>
          <w:color w:val="000000"/>
          <w:sz w:val="20"/>
          <w:szCs w:val="28"/>
        </w:rPr>
        <w:t xml:space="preserve">ZAŁĄCZNIK nr </w:t>
      </w:r>
      <w:r w:rsidR="005F4EC6">
        <w:rPr>
          <w:rFonts w:ascii="Times New Roman" w:hAnsi="Times New Roman"/>
          <w:b/>
          <w:color w:val="000000"/>
          <w:sz w:val="20"/>
          <w:szCs w:val="28"/>
        </w:rPr>
        <w:t>3</w:t>
      </w:r>
    </w:p>
    <w:p w:rsidR="008B7C78" w:rsidRPr="008B7C78" w:rsidRDefault="008B7C78" w:rsidP="008B7C78">
      <w:pPr>
        <w:pStyle w:val="Nagwek"/>
        <w:jc w:val="right"/>
        <w:rPr>
          <w:rFonts w:ascii="Times New Roman" w:hAnsi="Times New Roman"/>
          <w:b/>
          <w:bCs/>
          <w:color w:val="000000"/>
          <w:sz w:val="16"/>
        </w:rPr>
      </w:pPr>
      <w:r w:rsidRPr="008B7C78">
        <w:rPr>
          <w:rFonts w:ascii="Times New Roman" w:hAnsi="Times New Roman"/>
          <w:b/>
          <w:color w:val="000000"/>
          <w:sz w:val="20"/>
          <w:szCs w:val="28"/>
        </w:rPr>
        <w:t xml:space="preserve">do zapytania ofertowego nr </w:t>
      </w:r>
      <w:r w:rsidR="00183748">
        <w:rPr>
          <w:rFonts w:ascii="Times New Roman" w:hAnsi="Times New Roman"/>
          <w:b/>
          <w:color w:val="000000"/>
          <w:sz w:val="20"/>
          <w:szCs w:val="28"/>
        </w:rPr>
        <w:t>3</w:t>
      </w:r>
      <w:r w:rsidR="007B43C1">
        <w:rPr>
          <w:rFonts w:ascii="Times New Roman" w:hAnsi="Times New Roman"/>
          <w:b/>
          <w:color w:val="000000"/>
          <w:sz w:val="20"/>
          <w:szCs w:val="28"/>
        </w:rPr>
        <w:t>6</w:t>
      </w:r>
      <w:r w:rsidRPr="008B7C78">
        <w:rPr>
          <w:rFonts w:ascii="Times New Roman" w:hAnsi="Times New Roman"/>
          <w:b/>
          <w:color w:val="000000"/>
          <w:sz w:val="20"/>
          <w:szCs w:val="28"/>
        </w:rPr>
        <w:t>/2019</w:t>
      </w:r>
    </w:p>
    <w:p w:rsidR="008B7C78" w:rsidRPr="001352F6" w:rsidRDefault="008B7C78" w:rsidP="008B7C78">
      <w:pPr>
        <w:pStyle w:val="Tekstpodstawowy"/>
        <w:spacing w:line="480" w:lineRule="auto"/>
        <w:ind w:right="-468"/>
        <w:jc w:val="both"/>
        <w:rPr>
          <w:b/>
          <w:bCs/>
          <w:color w:val="000000"/>
        </w:rPr>
      </w:pPr>
    </w:p>
    <w:p w:rsidR="008B7C78" w:rsidRPr="001352F6" w:rsidRDefault="008B7C78" w:rsidP="008B7C78">
      <w:pPr>
        <w:pStyle w:val="Tekstpodstawowy"/>
        <w:spacing w:line="480" w:lineRule="auto"/>
        <w:ind w:right="-468"/>
        <w:jc w:val="both"/>
        <w:rPr>
          <w:b/>
          <w:bCs/>
          <w:color w:val="000000"/>
        </w:rPr>
      </w:pPr>
      <w:bookmarkStart w:id="0" w:name="_GoBack"/>
      <w:bookmarkEnd w:id="0"/>
    </w:p>
    <w:p w:rsidR="008B7C78" w:rsidRPr="001352F6" w:rsidRDefault="008B7C78" w:rsidP="008B7C78">
      <w:pPr>
        <w:pStyle w:val="Tekstpodstawowy"/>
        <w:spacing w:line="480" w:lineRule="auto"/>
        <w:ind w:right="-468"/>
        <w:jc w:val="both"/>
        <w:rPr>
          <w:b/>
          <w:bCs/>
          <w:color w:val="000000"/>
        </w:rPr>
      </w:pPr>
    </w:p>
    <w:p w:rsidR="008B7C78" w:rsidRPr="001352F6" w:rsidRDefault="008B7C78" w:rsidP="008B7C78">
      <w:pPr>
        <w:pStyle w:val="Tekstpodstawowy"/>
        <w:spacing w:line="480" w:lineRule="auto"/>
        <w:ind w:right="-468"/>
        <w:jc w:val="both"/>
        <w:rPr>
          <w:b/>
          <w:bCs/>
          <w:color w:val="000000"/>
        </w:rPr>
      </w:pPr>
    </w:p>
    <w:p w:rsidR="008B7C78" w:rsidRPr="001352F6" w:rsidRDefault="008B7C78" w:rsidP="008B7C78">
      <w:pPr>
        <w:pStyle w:val="Tekstpodstawowy"/>
        <w:spacing w:line="480" w:lineRule="auto"/>
        <w:ind w:right="-468"/>
        <w:jc w:val="both"/>
        <w:rPr>
          <w:b/>
          <w:bCs/>
          <w:color w:val="000000"/>
        </w:rPr>
      </w:pPr>
    </w:p>
    <w:p w:rsidR="008B7C78" w:rsidRPr="001352F6" w:rsidRDefault="008B7C78" w:rsidP="008B7C78">
      <w:pPr>
        <w:pStyle w:val="Tekstpodstawowy"/>
        <w:spacing w:line="480" w:lineRule="auto"/>
        <w:ind w:right="-468"/>
        <w:jc w:val="both"/>
        <w:rPr>
          <w:b/>
          <w:bCs/>
          <w:color w:val="000000"/>
        </w:rPr>
      </w:pPr>
    </w:p>
    <w:p w:rsidR="008B7C78" w:rsidRPr="001352F6" w:rsidRDefault="008B7C78" w:rsidP="008B7C78">
      <w:pPr>
        <w:pStyle w:val="Tekstpodstawowy"/>
        <w:spacing w:line="480" w:lineRule="auto"/>
        <w:ind w:right="-468"/>
        <w:jc w:val="both"/>
        <w:rPr>
          <w:b/>
          <w:bCs/>
          <w:color w:val="000000"/>
        </w:rPr>
      </w:pPr>
    </w:p>
    <w:p w:rsidR="008B7C78" w:rsidRPr="001352F6" w:rsidRDefault="008B7C78" w:rsidP="008B7C78">
      <w:pPr>
        <w:pStyle w:val="Tekstpodstawowy"/>
        <w:spacing w:line="480" w:lineRule="auto"/>
        <w:ind w:right="-468"/>
        <w:jc w:val="both"/>
        <w:rPr>
          <w:b/>
          <w:bCs/>
          <w:color w:val="000000"/>
        </w:rPr>
      </w:pPr>
    </w:p>
    <w:p w:rsidR="008B7C78" w:rsidRPr="001352F6" w:rsidRDefault="008B7C78" w:rsidP="008B7C78">
      <w:pPr>
        <w:pStyle w:val="Tekstpodstawowy"/>
        <w:spacing w:line="480" w:lineRule="auto"/>
        <w:ind w:right="-468"/>
        <w:jc w:val="both"/>
        <w:rPr>
          <w:b/>
          <w:bCs/>
          <w:color w:val="000000"/>
        </w:rPr>
      </w:pPr>
    </w:p>
    <w:p w:rsidR="008B7C78" w:rsidRPr="001352F6" w:rsidRDefault="008B7C78" w:rsidP="008B7C78">
      <w:pPr>
        <w:pStyle w:val="Tekstpodstawowy"/>
        <w:spacing w:line="480" w:lineRule="auto"/>
        <w:ind w:right="-468"/>
        <w:rPr>
          <w:b/>
          <w:bCs/>
          <w:color w:val="000000"/>
          <w:sz w:val="28"/>
          <w:szCs w:val="28"/>
        </w:rPr>
      </w:pPr>
      <w:r w:rsidRPr="001352F6">
        <w:rPr>
          <w:b/>
          <w:bCs/>
          <w:color w:val="000000"/>
          <w:sz w:val="28"/>
          <w:szCs w:val="28"/>
        </w:rPr>
        <w:t xml:space="preserve">ZASADY POSTĘPOWANIA  W SYTUACJACH  ZAGROŻENIA </w:t>
      </w:r>
      <w:r w:rsidRPr="001352F6">
        <w:rPr>
          <w:b/>
          <w:bCs/>
          <w:color w:val="000000"/>
          <w:sz w:val="28"/>
          <w:szCs w:val="28"/>
        </w:rPr>
        <w:br/>
        <w:t xml:space="preserve">DLA PRACOWNIKÓW FIRM ZEWNĘTRZNYCH </w:t>
      </w:r>
      <w:r w:rsidRPr="001352F6">
        <w:rPr>
          <w:b/>
          <w:bCs/>
          <w:color w:val="000000"/>
          <w:sz w:val="28"/>
          <w:szCs w:val="28"/>
        </w:rPr>
        <w:br/>
        <w:t>WYKONYJĄCYCH PRACE NA TERENIE ZACHODNIOPOMORSKIEGO UNIWERSYTETU TECHNOLOGICZNEGO  W SZCZECINIE</w:t>
      </w:r>
    </w:p>
    <w:p w:rsidR="008B7C78" w:rsidRPr="001352F6" w:rsidRDefault="008B7C78" w:rsidP="008B7C78">
      <w:pPr>
        <w:pStyle w:val="Tekstpodstawowy"/>
        <w:spacing w:line="480" w:lineRule="auto"/>
        <w:ind w:right="-468"/>
        <w:jc w:val="both"/>
        <w:rPr>
          <w:b/>
          <w:bCs/>
          <w:color w:val="000000"/>
          <w:sz w:val="28"/>
          <w:szCs w:val="28"/>
        </w:rPr>
      </w:pPr>
    </w:p>
    <w:p w:rsidR="008B7C78" w:rsidRPr="001352F6" w:rsidRDefault="008B7C78" w:rsidP="008B7C78">
      <w:pPr>
        <w:pStyle w:val="Tekstpodstawowy"/>
        <w:spacing w:line="480" w:lineRule="auto"/>
        <w:ind w:right="-468"/>
        <w:jc w:val="both"/>
        <w:rPr>
          <w:b/>
          <w:bCs/>
          <w:color w:val="000000"/>
          <w:sz w:val="28"/>
          <w:szCs w:val="28"/>
        </w:rPr>
      </w:pPr>
    </w:p>
    <w:p w:rsidR="008B7C78" w:rsidRPr="001352F6" w:rsidRDefault="008B7C78" w:rsidP="008B7C78">
      <w:pPr>
        <w:pStyle w:val="Tekstpodstawowy"/>
        <w:spacing w:line="480" w:lineRule="auto"/>
        <w:ind w:right="-468"/>
        <w:jc w:val="both"/>
        <w:rPr>
          <w:b/>
          <w:bCs/>
          <w:color w:val="000000"/>
          <w:sz w:val="28"/>
          <w:szCs w:val="28"/>
        </w:rPr>
      </w:pPr>
    </w:p>
    <w:p w:rsidR="008B7C78" w:rsidRPr="001352F6" w:rsidRDefault="008B7C78" w:rsidP="008B7C78">
      <w:pPr>
        <w:pStyle w:val="Tekstpodstawowy"/>
        <w:spacing w:line="480" w:lineRule="auto"/>
        <w:ind w:right="-468"/>
        <w:jc w:val="both"/>
        <w:rPr>
          <w:b/>
          <w:bCs/>
          <w:color w:val="000000"/>
          <w:sz w:val="28"/>
          <w:szCs w:val="28"/>
        </w:rPr>
      </w:pPr>
    </w:p>
    <w:p w:rsidR="008B7C78" w:rsidRDefault="008B7C78" w:rsidP="008B7C78">
      <w:pPr>
        <w:pStyle w:val="Tekstpodstawowy"/>
        <w:spacing w:line="480" w:lineRule="auto"/>
        <w:ind w:right="-468"/>
        <w:jc w:val="both"/>
        <w:rPr>
          <w:b/>
          <w:bCs/>
          <w:color w:val="000000"/>
          <w:sz w:val="28"/>
          <w:szCs w:val="28"/>
        </w:rPr>
      </w:pPr>
    </w:p>
    <w:p w:rsidR="008B7C78" w:rsidRPr="001352F6" w:rsidRDefault="008B7C78" w:rsidP="008B7C78">
      <w:pPr>
        <w:pStyle w:val="Tekstpodstawowy"/>
        <w:spacing w:line="480" w:lineRule="auto"/>
        <w:ind w:right="-468"/>
        <w:jc w:val="both"/>
        <w:rPr>
          <w:b/>
          <w:bCs/>
          <w:color w:val="000000"/>
          <w:sz w:val="28"/>
          <w:szCs w:val="28"/>
        </w:rPr>
      </w:pPr>
    </w:p>
    <w:p w:rsidR="008B7C78" w:rsidRPr="001352F6" w:rsidRDefault="008B7C78" w:rsidP="008B7C78">
      <w:pPr>
        <w:pStyle w:val="Tekstpodstawowy"/>
        <w:spacing w:line="480" w:lineRule="auto"/>
        <w:ind w:right="-468"/>
        <w:jc w:val="both"/>
        <w:rPr>
          <w:b/>
          <w:bCs/>
          <w:color w:val="000000"/>
          <w:sz w:val="28"/>
          <w:szCs w:val="28"/>
        </w:rPr>
      </w:pPr>
    </w:p>
    <w:p w:rsidR="008B7C78" w:rsidRPr="001352F6" w:rsidRDefault="008B7C78" w:rsidP="008B7C78">
      <w:pPr>
        <w:pStyle w:val="Tekstpodstawowy"/>
        <w:spacing w:line="480" w:lineRule="auto"/>
        <w:ind w:right="-468"/>
        <w:rPr>
          <w:b/>
          <w:bCs/>
          <w:color w:val="000000"/>
          <w:sz w:val="20"/>
          <w:szCs w:val="20"/>
        </w:rPr>
      </w:pPr>
      <w:r w:rsidRPr="001352F6">
        <w:rPr>
          <w:b/>
          <w:bCs/>
          <w:color w:val="000000"/>
          <w:sz w:val="20"/>
          <w:szCs w:val="20"/>
        </w:rPr>
        <w:t>Opracowanie: Inspektorat BHP ZUT</w:t>
      </w:r>
    </w:p>
    <w:p w:rsidR="008B7C78" w:rsidRPr="001352F6" w:rsidRDefault="008B7C78" w:rsidP="008B7C78">
      <w:pPr>
        <w:spacing w:line="480" w:lineRule="auto"/>
        <w:jc w:val="both"/>
        <w:rPr>
          <w:rFonts w:ascii="Times New Roman" w:hAnsi="Times New Roman"/>
          <w:b/>
          <w:color w:val="000000"/>
          <w:sz w:val="24"/>
          <w:szCs w:val="24"/>
        </w:rPr>
      </w:pPr>
    </w:p>
    <w:p w:rsidR="008B7C78" w:rsidRPr="001352F6" w:rsidRDefault="008B7C78" w:rsidP="008B7C78">
      <w:pPr>
        <w:spacing w:line="480" w:lineRule="auto"/>
        <w:jc w:val="both"/>
        <w:rPr>
          <w:rFonts w:ascii="Times New Roman" w:hAnsi="Times New Roman"/>
          <w:b/>
          <w:color w:val="000000"/>
          <w:sz w:val="24"/>
          <w:szCs w:val="24"/>
        </w:rPr>
      </w:pPr>
      <w:r w:rsidRPr="001352F6">
        <w:rPr>
          <w:rFonts w:ascii="Times New Roman" w:hAnsi="Times New Roman"/>
          <w:b/>
          <w:color w:val="000000"/>
          <w:sz w:val="24"/>
          <w:szCs w:val="24"/>
        </w:rPr>
        <w:t>I. ZASADY OGÓLNE</w:t>
      </w:r>
    </w:p>
    <w:p w:rsidR="008B7C78" w:rsidRPr="001352F6" w:rsidRDefault="008B7C78" w:rsidP="008B7C78">
      <w:pPr>
        <w:pStyle w:val="Tekstpodstawowy2"/>
        <w:numPr>
          <w:ilvl w:val="0"/>
          <w:numId w:val="1"/>
        </w:numPr>
        <w:tabs>
          <w:tab w:val="clear" w:pos="1440"/>
          <w:tab w:val="num" w:pos="540"/>
        </w:tabs>
        <w:spacing w:line="360" w:lineRule="auto"/>
        <w:ind w:left="540" w:hanging="540"/>
        <w:rPr>
          <w:color w:val="000000"/>
        </w:rPr>
      </w:pPr>
      <w:r w:rsidRPr="001352F6">
        <w:rPr>
          <w:color w:val="000000"/>
        </w:rPr>
        <w:t>W przypadku gdy jednocześnie w tym samym miejscu wykonują pracę pracownicy zatrudnieni przez różnych pracodawców, pracodawcy ci mają obowiązek:</w:t>
      </w:r>
    </w:p>
    <w:p w:rsidR="008B7C78" w:rsidRPr="001352F6" w:rsidRDefault="008B7C78" w:rsidP="008B7C78">
      <w:pPr>
        <w:pStyle w:val="Tekstpodstawowy2"/>
        <w:numPr>
          <w:ilvl w:val="0"/>
          <w:numId w:val="2"/>
        </w:numPr>
        <w:spacing w:line="360" w:lineRule="auto"/>
        <w:rPr>
          <w:color w:val="000000"/>
        </w:rPr>
      </w:pPr>
      <w:r w:rsidRPr="001352F6">
        <w:rPr>
          <w:color w:val="000000"/>
        </w:rPr>
        <w:t>współpracować ze sobą w celu zapewnienia bezpiecznych i higienicznych warunków pracy,</w:t>
      </w:r>
    </w:p>
    <w:p w:rsidR="008B7C78" w:rsidRPr="001352F6" w:rsidRDefault="008B7C78" w:rsidP="008B7C78">
      <w:pPr>
        <w:pStyle w:val="Tekstpodstawowy2"/>
        <w:numPr>
          <w:ilvl w:val="0"/>
          <w:numId w:val="2"/>
        </w:numPr>
        <w:spacing w:line="360" w:lineRule="auto"/>
        <w:rPr>
          <w:color w:val="000000"/>
        </w:rPr>
      </w:pPr>
      <w:r w:rsidRPr="001352F6">
        <w:rPr>
          <w:color w:val="000000"/>
        </w:rPr>
        <w:t xml:space="preserve"> wyznaczyć koordynatora sprawującego nadzór nad bezpieczeństwem i higieną pracy wszystkich pracowników zatrudnionych w tym samym miejscu,</w:t>
      </w:r>
    </w:p>
    <w:p w:rsidR="008B7C78" w:rsidRPr="001352F6" w:rsidRDefault="008B7C78" w:rsidP="008B7C78">
      <w:pPr>
        <w:pStyle w:val="Tekstpodstawowy2"/>
        <w:numPr>
          <w:ilvl w:val="0"/>
          <w:numId w:val="2"/>
        </w:numPr>
        <w:spacing w:line="360" w:lineRule="auto"/>
        <w:rPr>
          <w:color w:val="000000"/>
        </w:rPr>
      </w:pPr>
      <w:r w:rsidRPr="001352F6">
        <w:rPr>
          <w:color w:val="000000"/>
        </w:rPr>
        <w:t>ustalić zasady współdziałania uwzględniając sposoby postępowania</w:t>
      </w:r>
      <w:r w:rsidRPr="001352F6">
        <w:rPr>
          <w:color w:val="000000"/>
        </w:rPr>
        <w:br/>
        <w:t>w przypadku występowania zagrożeń dla zdrowia lub życia pracowników,</w:t>
      </w:r>
    </w:p>
    <w:p w:rsidR="008B7C78" w:rsidRPr="001352F6" w:rsidRDefault="008B7C78" w:rsidP="008B7C78">
      <w:pPr>
        <w:pStyle w:val="Tekstpodstawowy2"/>
        <w:numPr>
          <w:ilvl w:val="0"/>
          <w:numId w:val="2"/>
        </w:numPr>
        <w:spacing w:line="360" w:lineRule="auto"/>
        <w:rPr>
          <w:color w:val="000000"/>
        </w:rPr>
      </w:pPr>
      <w:r w:rsidRPr="001352F6">
        <w:rPr>
          <w:color w:val="000000"/>
        </w:rPr>
        <w:t>informować siebie nawzajem oraz pracowników lub ich przedstawicieli</w:t>
      </w:r>
      <w:r w:rsidRPr="001352F6">
        <w:rPr>
          <w:color w:val="000000"/>
        </w:rPr>
        <w:br/>
        <w:t>o działaniach w zakresie zapobiegania zagrożeniom zawodowym występującym podczas wykonywanych przez nich prac.</w:t>
      </w:r>
    </w:p>
    <w:p w:rsidR="008B7C78" w:rsidRPr="001352F6" w:rsidRDefault="008B7C78" w:rsidP="008B7C78">
      <w:pPr>
        <w:pStyle w:val="Tekstpodstawowy2"/>
        <w:spacing w:line="360" w:lineRule="auto"/>
        <w:ind w:left="540"/>
        <w:rPr>
          <w:color w:val="000000"/>
        </w:rPr>
      </w:pPr>
      <w:r w:rsidRPr="001352F6">
        <w:rPr>
          <w:color w:val="000000"/>
        </w:rPr>
        <w:t xml:space="preserve">Wytyczenie koordynatora nie zwalnia pracodawców firm zewnętrznych z obowiązku zapewnienia bezpieczeństwa i higieny pracy zatrudnionym przez nich pracownikom. </w:t>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numPr>
          <w:ilvl w:val="0"/>
          <w:numId w:val="1"/>
        </w:numPr>
        <w:tabs>
          <w:tab w:val="clear" w:pos="1440"/>
          <w:tab w:val="num" w:pos="540"/>
        </w:tabs>
        <w:spacing w:line="360" w:lineRule="auto"/>
        <w:ind w:left="540" w:hanging="540"/>
        <w:rPr>
          <w:color w:val="000000"/>
        </w:rPr>
      </w:pPr>
      <w:r w:rsidRPr="001352F6">
        <w:rPr>
          <w:color w:val="000000"/>
        </w:rPr>
        <w:t>Pracownicy firm zewnętrznych, którzy wykonują prace na terenie ZUT powinni posiadać:</w:t>
      </w:r>
    </w:p>
    <w:p w:rsidR="008B7C78" w:rsidRPr="001352F6" w:rsidRDefault="008B7C78" w:rsidP="008B7C78">
      <w:pPr>
        <w:pStyle w:val="Tekstpodstawowy2"/>
        <w:numPr>
          <w:ilvl w:val="1"/>
          <w:numId w:val="1"/>
        </w:numPr>
        <w:spacing w:line="360" w:lineRule="auto"/>
        <w:rPr>
          <w:color w:val="000000"/>
        </w:rPr>
      </w:pPr>
      <w:r w:rsidRPr="001352F6">
        <w:rPr>
          <w:color w:val="000000"/>
        </w:rPr>
        <w:t>aktualne orzeczenie lekarskie stwierdzające brak przeciwwskazań do pracy na określonym stanowisku,</w:t>
      </w:r>
    </w:p>
    <w:p w:rsidR="008B7C78" w:rsidRPr="001352F6" w:rsidRDefault="008B7C78" w:rsidP="008B7C78">
      <w:pPr>
        <w:pStyle w:val="Tekstpodstawowy2"/>
        <w:numPr>
          <w:ilvl w:val="1"/>
          <w:numId w:val="1"/>
        </w:numPr>
        <w:spacing w:line="360" w:lineRule="auto"/>
        <w:rPr>
          <w:color w:val="000000"/>
        </w:rPr>
      </w:pPr>
      <w:r w:rsidRPr="001352F6">
        <w:rPr>
          <w:color w:val="000000"/>
        </w:rPr>
        <w:t>zaświadczenie potwierdzające odbycie wymaganych szkoleń w dziedzinie bezpieczeństwa i higieny pracy,</w:t>
      </w:r>
    </w:p>
    <w:p w:rsidR="008B7C78" w:rsidRPr="001352F6" w:rsidRDefault="008B7C78" w:rsidP="008B7C78">
      <w:pPr>
        <w:pStyle w:val="Tekstpodstawowy2"/>
        <w:numPr>
          <w:ilvl w:val="1"/>
          <w:numId w:val="1"/>
        </w:numPr>
        <w:spacing w:line="360" w:lineRule="auto"/>
        <w:rPr>
          <w:color w:val="000000"/>
        </w:rPr>
      </w:pPr>
      <w:r w:rsidRPr="001352F6">
        <w:rPr>
          <w:color w:val="000000"/>
        </w:rPr>
        <w:t>wymagane kwalifikacje do wykonywania zleconych prac.</w:t>
      </w:r>
    </w:p>
    <w:p w:rsidR="008B7C78" w:rsidRPr="001352F6" w:rsidRDefault="008B7C78" w:rsidP="008B7C78">
      <w:pPr>
        <w:pStyle w:val="Tekstpodstawowy2"/>
        <w:spacing w:line="360" w:lineRule="auto"/>
        <w:ind w:left="1440"/>
        <w:rPr>
          <w:color w:val="000000"/>
        </w:rPr>
      </w:pPr>
    </w:p>
    <w:p w:rsidR="008B7C78" w:rsidRPr="001352F6" w:rsidRDefault="008B7C78" w:rsidP="008B7C78">
      <w:pPr>
        <w:pStyle w:val="Tekstpodstawowy2"/>
        <w:spacing w:line="360" w:lineRule="auto"/>
        <w:ind w:left="567" w:hanging="567"/>
        <w:rPr>
          <w:color w:val="000000"/>
        </w:rPr>
      </w:pPr>
      <w:r w:rsidRPr="001352F6">
        <w:rPr>
          <w:color w:val="000000"/>
        </w:rPr>
        <w:t xml:space="preserve"> 3.    Pracownicy firm zewnętrznych, wykonujący pracę na terenie ZUT, zobowiązani są do przestrzegania obowiązujących przepisów i zasad bhp.</w:t>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ind w:left="567" w:hanging="567"/>
        <w:jc w:val="left"/>
        <w:rPr>
          <w:color w:val="000000"/>
        </w:rPr>
      </w:pPr>
      <w:r w:rsidRPr="001352F6">
        <w:rPr>
          <w:color w:val="000000"/>
        </w:rPr>
        <w:t>4.      Pracodawców, których pracownicy wykonują prace na terenie ZUT zobowiązuje się</w:t>
      </w:r>
      <w:r w:rsidRPr="001352F6">
        <w:rPr>
          <w:color w:val="000000"/>
        </w:rPr>
        <w:br/>
        <w:t>do właściwego zabezpieczenia miejsc pracy przed dostępem osób postronnych (osób, które nie wykonują pracy w danym miejscu pracy).</w:t>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ind w:left="540" w:hanging="540"/>
        <w:rPr>
          <w:color w:val="000000"/>
        </w:rPr>
      </w:pPr>
      <w:r w:rsidRPr="001352F6">
        <w:rPr>
          <w:color w:val="000000"/>
        </w:rPr>
        <w:t>5.       Pracownicy firm zewnętrznych zobowiązani są do stosowania środków ochrony indywidualnej</w:t>
      </w:r>
    </w:p>
    <w:p w:rsidR="008B7C78" w:rsidRPr="001352F6" w:rsidRDefault="008B7C78" w:rsidP="008B7C78">
      <w:pPr>
        <w:pStyle w:val="Tekstpodstawowy2"/>
        <w:spacing w:line="360" w:lineRule="auto"/>
        <w:ind w:left="540"/>
        <w:rPr>
          <w:color w:val="000000"/>
        </w:rPr>
      </w:pPr>
      <w:r w:rsidRPr="001352F6">
        <w:rPr>
          <w:color w:val="000000"/>
        </w:rPr>
        <w:t>zabezpieczających przed działaniem niebezpiecznych i szkodliwych dla zdrowia czynników występujących w środowisku pracy (spełniających wymagania dotyczące oceny zgodności) oraz do stosowania odzieży i obuwia roboczego.</w:t>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ind w:left="540" w:hanging="540"/>
        <w:rPr>
          <w:color w:val="000000"/>
        </w:rPr>
      </w:pPr>
      <w:r w:rsidRPr="001352F6">
        <w:rPr>
          <w:color w:val="000000"/>
        </w:rPr>
        <w:t>6. Pracownicy firm zewnętrznych wykonujący pracę na terenie ZUT zobowiązani</w:t>
      </w:r>
      <w:r w:rsidRPr="001352F6">
        <w:rPr>
          <w:color w:val="000000"/>
        </w:rPr>
        <w:br/>
        <w:t>są użytkować maszyny i inne urządzenia techniczne, które spełniają minimalne wymagania dotyczące oceny zgodności określone w odrębnych przepisach.</w:t>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ind w:left="540" w:hanging="540"/>
        <w:rPr>
          <w:color w:val="000000"/>
        </w:rPr>
      </w:pPr>
      <w:r w:rsidRPr="001352F6">
        <w:rPr>
          <w:color w:val="000000"/>
        </w:rPr>
        <w:t>7.  Pracownicy firm zewnętrznych, którzy wykonują pracę na terenie ZUT zapoznają się</w:t>
      </w:r>
      <w:r w:rsidRPr="001352F6">
        <w:rPr>
          <w:color w:val="000000"/>
        </w:rPr>
        <w:br/>
        <w:t>z wewnętrznymi regulaminami i instrukcjami obowiązującymi na terenie uczelni, instrukcjami użytkowania stosowanych maszyn i urządzeń, instrukcjami bhp, instrukcjami udzielania pierwszej pomocy, instrukcjami bezpieczeństwa pożarowego oraz procedurami ewakuacji pracowników.</w:t>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ind w:left="540" w:hanging="540"/>
        <w:rPr>
          <w:color w:val="000000"/>
        </w:rPr>
      </w:pPr>
      <w:r w:rsidRPr="001352F6">
        <w:rPr>
          <w:color w:val="000000"/>
        </w:rPr>
        <w:t>8.     Gdy warunki pracy nie odpowiadają przepisom bhp i stwarzają bezpośrednie zagrożenie dla zdrowia lub życia pracownika albo gdy wykonywana przez niego praca grozi takim niebezpieczeństwem innym osobom, pracownik ma prawo powstrzymać się od wykonywania pracy, zawiadamiając o tym niezwłocznie przełożonego. Jeżeli powstrzymanie się od wykonywania pracy nie usuwa zagrożenia, pracownik ma prawo oddalić się z miejsca zagrożenia, zawiadamiając o tym niezwłocznie przełożonego.</w:t>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ind w:left="540" w:hanging="540"/>
        <w:rPr>
          <w:color w:val="000000"/>
        </w:rPr>
      </w:pPr>
      <w:r w:rsidRPr="001352F6">
        <w:rPr>
          <w:color w:val="000000"/>
        </w:rPr>
        <w:t>9.    Wszyscy pracownicy, którzy zauważą pożar lub inne zagrożenie są obowiązani niezwłocznie ostrzec osoby znajdujące się w rejonie zagrożenia, poinformować odpowiednie służby oraz wykonać działania w zakresie zwalczania pożarów i ewakuacji pracowników.</w:t>
      </w:r>
    </w:p>
    <w:p w:rsidR="008B7C78" w:rsidRPr="001352F6" w:rsidRDefault="008B7C78" w:rsidP="008B7C78">
      <w:pPr>
        <w:pStyle w:val="Tekstpodstawowy2"/>
        <w:spacing w:line="360" w:lineRule="auto"/>
        <w:ind w:left="540"/>
        <w:rPr>
          <w:color w:val="000000"/>
        </w:rPr>
      </w:pPr>
    </w:p>
    <w:p w:rsidR="008B7C78" w:rsidRPr="001352F6" w:rsidRDefault="008B7C78" w:rsidP="008B7C78">
      <w:pPr>
        <w:pStyle w:val="Tekstpodstawowy2"/>
        <w:spacing w:line="360" w:lineRule="auto"/>
        <w:ind w:left="540" w:hanging="540"/>
        <w:rPr>
          <w:color w:val="000000"/>
        </w:rPr>
      </w:pPr>
      <w:r w:rsidRPr="001352F6">
        <w:rPr>
          <w:color w:val="000000"/>
        </w:rPr>
        <w:t>10.   Wszyscy pracownicy obowiązani są do udzielenia pierwszej pomocy osobie poszkodowanej, jeśli mogą jej udzielić bez narażania siebie lub innych osób na niebezpieczeństwo utraty życia albo ciężkiego uszczerbku na zdrowiu.</w:t>
      </w:r>
    </w:p>
    <w:p w:rsidR="008B7C78" w:rsidRPr="001352F6" w:rsidRDefault="008B7C78" w:rsidP="008B7C78">
      <w:pPr>
        <w:pStyle w:val="Tekstpodstawowy2"/>
        <w:tabs>
          <w:tab w:val="num" w:pos="540"/>
        </w:tabs>
        <w:spacing w:line="360" w:lineRule="auto"/>
        <w:ind w:left="540" w:hanging="540"/>
        <w:rPr>
          <w:color w:val="000000"/>
        </w:rPr>
      </w:pPr>
    </w:p>
    <w:p w:rsidR="008B7C78" w:rsidRPr="001352F6" w:rsidRDefault="008B7C78" w:rsidP="008B7C78">
      <w:pPr>
        <w:pStyle w:val="Tekstpodstawowy2"/>
        <w:spacing w:line="360" w:lineRule="auto"/>
        <w:ind w:left="540" w:hanging="540"/>
        <w:rPr>
          <w:color w:val="000000"/>
        </w:rPr>
      </w:pPr>
      <w:r w:rsidRPr="001352F6">
        <w:rPr>
          <w:color w:val="000000"/>
        </w:rPr>
        <w:t>11.  Ustalenia okoliczności i przyczyn wypadku, który miał miejsce na terenie ZUT dokonuje zespół powypadkowy powołany przez pracodawcę poszkodowanego, w obecności przedstawiciela pracodawcy, na którego terenie miał miejsce wypadek.</w:t>
      </w:r>
    </w:p>
    <w:p w:rsidR="008B7C78" w:rsidRPr="001352F6" w:rsidRDefault="008B7C78" w:rsidP="008B7C78">
      <w:pPr>
        <w:pStyle w:val="Tekstpodstawowy2"/>
        <w:spacing w:line="360" w:lineRule="auto"/>
        <w:ind w:left="540" w:hanging="540"/>
        <w:rPr>
          <w:color w:val="000000"/>
        </w:rPr>
      </w:pPr>
    </w:p>
    <w:p w:rsidR="008B7C78" w:rsidRPr="001352F6" w:rsidRDefault="008B7C78" w:rsidP="008B7C78">
      <w:pPr>
        <w:pStyle w:val="Tekstpodstawowy2"/>
        <w:spacing w:line="360" w:lineRule="auto"/>
        <w:ind w:left="540" w:hanging="540"/>
        <w:rPr>
          <w:color w:val="000000"/>
        </w:rPr>
      </w:pPr>
      <w:r w:rsidRPr="001352F6">
        <w:rPr>
          <w:color w:val="000000"/>
        </w:rPr>
        <w:t>12.  Pracodawca, na którego terenie miał miejsce wypadek, w którym został poszkodowany pracownik firmy zewnętrznej jest obowiązany:</w:t>
      </w:r>
    </w:p>
    <w:p w:rsidR="008B7C78" w:rsidRPr="001352F6" w:rsidRDefault="008B7C78" w:rsidP="008B7C78">
      <w:pPr>
        <w:pStyle w:val="Tekstpodstawowy2"/>
        <w:numPr>
          <w:ilvl w:val="1"/>
          <w:numId w:val="1"/>
        </w:numPr>
        <w:spacing w:line="360" w:lineRule="auto"/>
        <w:rPr>
          <w:color w:val="000000"/>
        </w:rPr>
      </w:pPr>
      <w:r w:rsidRPr="001352F6">
        <w:rPr>
          <w:color w:val="000000"/>
        </w:rPr>
        <w:t>udzielić pierwszej pomocy poszkodowanemu,</w:t>
      </w:r>
    </w:p>
    <w:p w:rsidR="008B7C78" w:rsidRPr="001352F6" w:rsidRDefault="008B7C78" w:rsidP="008B7C78">
      <w:pPr>
        <w:pStyle w:val="Tekstpodstawowy2"/>
        <w:numPr>
          <w:ilvl w:val="1"/>
          <w:numId w:val="1"/>
        </w:numPr>
        <w:spacing w:line="360" w:lineRule="auto"/>
        <w:rPr>
          <w:color w:val="000000"/>
        </w:rPr>
      </w:pPr>
      <w:r w:rsidRPr="001352F6">
        <w:rPr>
          <w:color w:val="000000"/>
        </w:rPr>
        <w:t>zabezpieczyć miejsce wypadku,</w:t>
      </w:r>
    </w:p>
    <w:p w:rsidR="008B7C78" w:rsidRPr="001352F6" w:rsidRDefault="008B7C78" w:rsidP="008B7C78">
      <w:pPr>
        <w:pStyle w:val="Tekstpodstawowy2"/>
        <w:numPr>
          <w:ilvl w:val="1"/>
          <w:numId w:val="1"/>
        </w:numPr>
        <w:spacing w:line="360" w:lineRule="auto"/>
        <w:rPr>
          <w:color w:val="000000"/>
        </w:rPr>
      </w:pPr>
      <w:r w:rsidRPr="001352F6">
        <w:rPr>
          <w:color w:val="000000"/>
        </w:rPr>
        <w:t>zawiadomić niezwłocznie o wypadku pracodawcę poszkodowanego,</w:t>
      </w:r>
    </w:p>
    <w:p w:rsidR="008B7C78" w:rsidRPr="001352F6" w:rsidRDefault="008B7C78" w:rsidP="008B7C78">
      <w:pPr>
        <w:pStyle w:val="Tekstpodstawowy2"/>
        <w:numPr>
          <w:ilvl w:val="1"/>
          <w:numId w:val="1"/>
        </w:numPr>
        <w:spacing w:line="360" w:lineRule="auto"/>
        <w:rPr>
          <w:color w:val="000000"/>
        </w:rPr>
      </w:pPr>
      <w:r w:rsidRPr="001352F6">
        <w:rPr>
          <w:color w:val="000000"/>
        </w:rPr>
        <w:t>udostępnić miejsce wypadku  i niezbędne materiały oraz udzielić informacji</w:t>
      </w:r>
      <w:r w:rsidRPr="001352F6">
        <w:rPr>
          <w:color w:val="000000"/>
        </w:rPr>
        <w:br/>
        <w:t xml:space="preserve"> i wszechstronnej pomocy zespołowi powypadkowemu ustalającemu przyczyny i okoliczności wypadku.</w:t>
      </w:r>
    </w:p>
    <w:p w:rsidR="008B7C78" w:rsidRPr="001352F6" w:rsidRDefault="008B7C78" w:rsidP="008B7C78">
      <w:pPr>
        <w:pStyle w:val="Tekstpodstawowy2"/>
        <w:spacing w:line="360" w:lineRule="auto"/>
        <w:ind w:left="1080"/>
        <w:rPr>
          <w:color w:val="000000"/>
        </w:rPr>
      </w:pPr>
    </w:p>
    <w:p w:rsidR="008B7C78" w:rsidRPr="001352F6" w:rsidRDefault="008B7C78" w:rsidP="008B7C78">
      <w:pPr>
        <w:pStyle w:val="Tekstpodstawowy2"/>
        <w:spacing w:line="360" w:lineRule="auto"/>
        <w:ind w:left="426" w:hanging="426"/>
        <w:rPr>
          <w:color w:val="000000"/>
        </w:rPr>
      </w:pPr>
      <w:r w:rsidRPr="001352F6">
        <w:rPr>
          <w:color w:val="000000"/>
        </w:rPr>
        <w:t xml:space="preserve">13.  W budynkach uczelni (portierniach) znajdują się </w:t>
      </w:r>
      <w:r w:rsidRPr="001352F6">
        <w:rPr>
          <w:b/>
          <w:bCs/>
          <w:color w:val="000000"/>
        </w:rPr>
        <w:t>przenośne apteczki,</w:t>
      </w:r>
      <w:r w:rsidRPr="001352F6">
        <w:rPr>
          <w:color w:val="000000"/>
        </w:rPr>
        <w:t xml:space="preserve"> wyposażone w niezbędne środki do udzielania pierwszej pomocy, wraz z instrukcjami zasad jej udzielania.</w:t>
      </w:r>
    </w:p>
    <w:p w:rsidR="008B7C78" w:rsidRPr="001352F6" w:rsidRDefault="008B7C78" w:rsidP="008B7C78">
      <w:pPr>
        <w:pStyle w:val="Tekstpodstawowy2"/>
        <w:spacing w:line="360" w:lineRule="auto"/>
        <w:ind w:left="1080"/>
        <w:rPr>
          <w:color w:val="000000"/>
        </w:rPr>
      </w:pPr>
    </w:p>
    <w:p w:rsidR="008B7C78" w:rsidRPr="001352F6" w:rsidRDefault="008B7C78" w:rsidP="008B7C78">
      <w:pPr>
        <w:pStyle w:val="Tekstpodstawowy2"/>
        <w:spacing w:line="360" w:lineRule="auto"/>
        <w:ind w:left="1080"/>
        <w:rPr>
          <w:color w:val="000000"/>
        </w:rPr>
      </w:pPr>
      <w:r w:rsidRPr="001352F6">
        <w:rPr>
          <w:color w:val="000000"/>
        </w:rPr>
        <w:t xml:space="preserve">       </w:t>
      </w:r>
    </w:p>
    <w:p w:rsidR="008B7C78" w:rsidRPr="001352F6" w:rsidRDefault="008B7C78" w:rsidP="008B7C78">
      <w:pPr>
        <w:pStyle w:val="Tekstpodstawowy2"/>
        <w:spacing w:line="360" w:lineRule="auto"/>
        <w:ind w:left="1080"/>
        <w:jc w:val="center"/>
        <w:rPr>
          <w:color w:val="000000"/>
        </w:rPr>
      </w:pPr>
      <w:r w:rsidRPr="001352F6">
        <w:rPr>
          <w:noProof/>
          <w:color w:val="000000"/>
          <w:lang w:val="pl-PL" w:eastAsia="pl-PL"/>
        </w:rPr>
        <w:drawing>
          <wp:inline distT="0" distB="0" distL="0" distR="0">
            <wp:extent cx="1863090" cy="948690"/>
            <wp:effectExtent l="0" t="0" r="3810" b="3810"/>
            <wp:docPr id="16" name="Obraz 16" descr="ZPP typ B w Walizc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ZPP typ B w Waliz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3090" cy="948690"/>
                    </a:xfrm>
                    <a:prstGeom prst="rect">
                      <a:avLst/>
                    </a:prstGeom>
                    <a:noFill/>
                    <a:ln>
                      <a:noFill/>
                    </a:ln>
                  </pic:spPr>
                </pic:pic>
              </a:graphicData>
            </a:graphic>
          </wp:inline>
        </w:drawing>
      </w:r>
    </w:p>
    <w:p w:rsidR="008B7C78" w:rsidRPr="001352F6" w:rsidRDefault="008B7C78" w:rsidP="008B7C78">
      <w:pPr>
        <w:pStyle w:val="Tekstpodstawowy2"/>
        <w:spacing w:line="360" w:lineRule="auto"/>
        <w:ind w:left="1080"/>
        <w:rPr>
          <w:color w:val="000000"/>
        </w:rPr>
      </w:pPr>
    </w:p>
    <w:p w:rsidR="008B7C78" w:rsidRPr="001352F6" w:rsidRDefault="008B7C78" w:rsidP="008B7C78">
      <w:pPr>
        <w:pStyle w:val="Tekstpodstawowy2"/>
        <w:spacing w:line="360" w:lineRule="auto"/>
        <w:ind w:left="1080"/>
        <w:rPr>
          <w:color w:val="000000"/>
        </w:rPr>
      </w:pPr>
    </w:p>
    <w:p w:rsidR="008B7C78" w:rsidRPr="001352F6" w:rsidRDefault="008B7C78" w:rsidP="008B7C78">
      <w:pPr>
        <w:pStyle w:val="Tekstpodstawowy2"/>
        <w:spacing w:line="360" w:lineRule="auto"/>
        <w:ind w:left="1080"/>
        <w:jc w:val="center"/>
        <w:rPr>
          <w:color w:val="000000"/>
        </w:rPr>
      </w:pPr>
      <w:r w:rsidRPr="001352F6">
        <w:rPr>
          <w:noProof/>
          <w:color w:val="000000"/>
          <w:lang w:val="pl-PL" w:eastAsia="pl-PL"/>
        </w:rPr>
        <w:drawing>
          <wp:inline distT="0" distB="0" distL="0" distR="0">
            <wp:extent cx="1242060" cy="1061085"/>
            <wp:effectExtent l="0" t="0" r="0" b="5715"/>
            <wp:docPr id="15" name="Obraz 15" descr="Przenośne zestawy pierwszej pomocy ZPP - wali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Przenośne zestawy pierwszej pomocy ZPP - walizk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2060" cy="1061085"/>
                    </a:xfrm>
                    <a:prstGeom prst="rect">
                      <a:avLst/>
                    </a:prstGeom>
                    <a:noFill/>
                    <a:ln>
                      <a:noFill/>
                    </a:ln>
                  </pic:spPr>
                </pic:pic>
              </a:graphicData>
            </a:graphic>
          </wp:inline>
        </w:drawing>
      </w:r>
    </w:p>
    <w:p w:rsidR="008B7C78" w:rsidRPr="001352F6" w:rsidRDefault="008B7C78" w:rsidP="008B7C78">
      <w:pPr>
        <w:pStyle w:val="Tekstpodstawowy2"/>
        <w:spacing w:line="360" w:lineRule="auto"/>
        <w:ind w:left="1080"/>
        <w:rPr>
          <w:color w:val="000000"/>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r>
        <w:rPr>
          <w:noProof/>
        </w:rPr>
        <w:lastRenderedPageBreak/>
        <w:drawing>
          <wp:anchor distT="0" distB="0" distL="114300" distR="114300" simplePos="0" relativeHeight="251675648" behindDoc="0" locked="0" layoutInCell="1" allowOverlap="1">
            <wp:simplePos x="0" y="0"/>
            <wp:positionH relativeFrom="column">
              <wp:posOffset>2419350</wp:posOffset>
            </wp:positionH>
            <wp:positionV relativeFrom="paragraph">
              <wp:posOffset>361950</wp:posOffset>
            </wp:positionV>
            <wp:extent cx="1104900" cy="923925"/>
            <wp:effectExtent l="0" t="0" r="0" b="9525"/>
            <wp:wrapTight wrapText="bothSides">
              <wp:wrapPolygon edited="0">
                <wp:start x="0" y="0"/>
                <wp:lineTo x="0" y="21377"/>
                <wp:lineTo x="21228" y="21377"/>
                <wp:lineTo x="21228" y="0"/>
                <wp:lineTo x="0" y="0"/>
              </wp:wrapPolygon>
            </wp:wrapTight>
            <wp:docPr id="36" name="Obraz 36"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descr="bez tytuł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49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II. ZAGROŻENIA DLA ZDROWIA LUB ŻYCIA WYSTĘPUJĄCE W ZUT  </w:t>
      </w:r>
    </w:p>
    <w:p w:rsidR="008B7C78" w:rsidRPr="001352F6" w:rsidRDefault="008B7C78" w:rsidP="008B7C7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1. CZYNNIKI  CHEMICZNE</w:t>
      </w:r>
      <w:r w:rsidRPr="001352F6">
        <w:rPr>
          <w:rFonts w:ascii="Times New Roman" w:hAnsi="Times New Roman"/>
          <w:color w:val="000000"/>
          <w:sz w:val="24"/>
          <w:szCs w:val="24"/>
        </w:rPr>
        <w:t xml:space="preserve"> </w:t>
      </w:r>
    </w:p>
    <w:p w:rsidR="008B7C78" w:rsidRPr="001352F6" w:rsidRDefault="008B7C78" w:rsidP="008B7C78">
      <w:pPr>
        <w:pStyle w:val="Tekstpodstawowy"/>
        <w:tabs>
          <w:tab w:val="left" w:pos="0"/>
        </w:tabs>
        <w:spacing w:line="360" w:lineRule="auto"/>
        <w:jc w:val="both"/>
        <w:rPr>
          <w:b/>
          <w:bCs/>
          <w:color w:val="000000"/>
        </w:rPr>
      </w:pPr>
    </w:p>
    <w:p w:rsidR="008B7C78" w:rsidRPr="001352F6" w:rsidRDefault="008B7C78" w:rsidP="008B7C78">
      <w:pPr>
        <w:pStyle w:val="Tekstpodstawowy"/>
        <w:tabs>
          <w:tab w:val="left" w:pos="0"/>
        </w:tabs>
        <w:spacing w:line="360" w:lineRule="auto"/>
        <w:jc w:val="both"/>
        <w:rPr>
          <w:b/>
          <w:bCs/>
          <w:color w:val="000000"/>
        </w:rPr>
      </w:pPr>
    </w:p>
    <w:p w:rsidR="008B7C78" w:rsidRPr="001352F6" w:rsidRDefault="008B7C78" w:rsidP="008B7C78">
      <w:pPr>
        <w:pStyle w:val="Tekstpodstawowy"/>
        <w:tabs>
          <w:tab w:val="left" w:pos="284"/>
        </w:tabs>
        <w:spacing w:line="360" w:lineRule="auto"/>
        <w:ind w:left="284"/>
        <w:jc w:val="both"/>
        <w:rPr>
          <w:b/>
          <w:bCs/>
          <w:color w:val="000000"/>
        </w:rPr>
      </w:pPr>
    </w:p>
    <w:p w:rsidR="008B7C78" w:rsidRPr="001352F6" w:rsidRDefault="008B7C78" w:rsidP="008B7C78">
      <w:pPr>
        <w:pStyle w:val="Tekstpodstawowy"/>
        <w:tabs>
          <w:tab w:val="left" w:pos="284"/>
        </w:tabs>
        <w:spacing w:line="360" w:lineRule="auto"/>
        <w:ind w:left="284"/>
        <w:jc w:val="both"/>
        <w:rPr>
          <w:b/>
          <w:bCs/>
          <w:color w:val="000000"/>
        </w:rPr>
      </w:pPr>
      <w:r w:rsidRPr="001352F6">
        <w:rPr>
          <w:b/>
          <w:bCs/>
          <w:color w:val="000000"/>
        </w:rPr>
        <w:t>W miejscach, w których istnieje możliwość narażenia pracowników na działanie substancji i mieszanin niebezpiecznych znajduje się znak ostrzegawczy i należy:</w:t>
      </w:r>
    </w:p>
    <w:p w:rsidR="008B7C78" w:rsidRPr="001352F6" w:rsidRDefault="008B7C78" w:rsidP="008B7C78">
      <w:pPr>
        <w:pStyle w:val="Tekstpodstawowy"/>
        <w:tabs>
          <w:tab w:val="left" w:pos="0"/>
        </w:tabs>
        <w:spacing w:line="360" w:lineRule="auto"/>
        <w:jc w:val="both"/>
        <w:rPr>
          <w:b/>
          <w:bCs/>
          <w:color w:val="000000"/>
        </w:rPr>
      </w:pPr>
    </w:p>
    <w:p w:rsidR="008B7C78" w:rsidRPr="001352F6" w:rsidRDefault="008B7C78" w:rsidP="008B7C7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zachować szczególną ostrożność,</w:t>
      </w:r>
    </w:p>
    <w:p w:rsidR="008B7C78" w:rsidRPr="001352F6" w:rsidRDefault="008B7C78" w:rsidP="008B7C7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zaleceń pracownika posiadającego wiedzę na temat występujących zagrożeń,</w:t>
      </w:r>
    </w:p>
    <w:p w:rsidR="008B7C78" w:rsidRPr="001352F6" w:rsidRDefault="008B7C78" w:rsidP="008B7C7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zagrożeniami występującymi w miejscu pracy,</w:t>
      </w:r>
    </w:p>
    <w:p w:rsidR="008B7C78" w:rsidRPr="001352F6" w:rsidRDefault="008B7C78" w:rsidP="008B7C7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zbiorowej (wentylacja, klimatyzacja, wyciągi),</w:t>
      </w:r>
    </w:p>
    <w:p w:rsidR="008B7C78" w:rsidRPr="001352F6" w:rsidRDefault="008B7C78" w:rsidP="008B7C7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indywidualnej,</w:t>
      </w:r>
      <w:r w:rsidRPr="001352F6">
        <w:rPr>
          <w:color w:val="000000"/>
        </w:rPr>
        <w:t xml:space="preserve"> </w:t>
      </w:r>
    </w:p>
    <w:p w:rsidR="008B7C78" w:rsidRPr="001352F6" w:rsidRDefault="008B7C78" w:rsidP="008B7C7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instrukcjami bezpieczeństwa i higieny pracy,</w:t>
      </w:r>
    </w:p>
    <w:p w:rsidR="008B7C78" w:rsidRPr="001352F6" w:rsidRDefault="008B7C78" w:rsidP="008B7C7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zasad bezpiecznej pracy oraz  znaków bezpieczeństwa,</w:t>
      </w:r>
    </w:p>
    <w:p w:rsidR="008B7C78" w:rsidRPr="001352F6" w:rsidRDefault="008B7C78" w:rsidP="008B7C7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dbać o należyty stan stosowanego sprzętu oraz ład i porządek na stanowisku pracy,</w:t>
      </w:r>
    </w:p>
    <w:p w:rsidR="008B7C78" w:rsidRPr="001352F6" w:rsidRDefault="008B7C78" w:rsidP="008B7C7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8B7C78" w:rsidRPr="001352F6" w:rsidRDefault="008B7C78" w:rsidP="008B7C7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zaistnienia wypadku zabezpieczyć miejsce i niezwłocznie udzielić pierwszej pomocy poszkodowanym.</w:t>
      </w:r>
    </w:p>
    <w:p w:rsidR="008B7C78" w:rsidRPr="001352F6" w:rsidRDefault="008B7C78" w:rsidP="008B7C78">
      <w:pPr>
        <w:pStyle w:val="Tekstpodstawowy"/>
        <w:spacing w:line="360" w:lineRule="auto"/>
        <w:ind w:left="180"/>
        <w:jc w:val="both"/>
        <w:rPr>
          <w:bCs/>
          <w:color w:val="000000"/>
        </w:rPr>
      </w:pPr>
      <w:r w:rsidRPr="001352F6">
        <w:rPr>
          <w:bCs/>
          <w:color w:val="000000"/>
        </w:rPr>
        <w:t xml:space="preserve">                                            </w:t>
      </w:r>
    </w:p>
    <w:p w:rsidR="008B7C78" w:rsidRPr="001352F6" w:rsidRDefault="008B7C78" w:rsidP="008B7C78">
      <w:pPr>
        <w:pStyle w:val="Tekstpodstawowy"/>
        <w:spacing w:line="360" w:lineRule="auto"/>
        <w:ind w:left="180"/>
        <w:jc w:val="both"/>
        <w:rPr>
          <w:bCs/>
          <w:color w:val="000000"/>
        </w:rPr>
      </w:pPr>
      <w:r w:rsidRPr="001352F6">
        <w:rPr>
          <w:bCs/>
          <w:color w:val="000000"/>
        </w:rPr>
        <w:t xml:space="preserve">                                              </w:t>
      </w:r>
    </w:p>
    <w:p w:rsidR="008B7C78" w:rsidRPr="001352F6" w:rsidRDefault="008B7C78" w:rsidP="008B7C78">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Czynnik chemiczny to każdy pierwiastek lub związek chemiczny, w postaci własnej lub   w mieszaninie, w stanie, w jakim występuje w przyrodzie, lub w stanie, w jakim jest wytwarzany, stosowany lub uwalniany w środowisku pracy, w tym podczas uwalniania go  w postaci odpadów, w trakcie każdej pracy, niezależnie od faktu, czy jest albo nie jest wytwarzany celowo lub jest albo nie jest wprowadzany do obrotu.</w:t>
      </w:r>
    </w:p>
    <w:p w:rsidR="008B7C78" w:rsidRPr="001352F6" w:rsidRDefault="008B7C78" w:rsidP="008B7C78">
      <w:pPr>
        <w:spacing w:line="360" w:lineRule="auto"/>
        <w:jc w:val="both"/>
        <w:rPr>
          <w:rFonts w:ascii="Times New Roman" w:hAnsi="Times New Roman"/>
          <w:b/>
          <w:color w:val="000000"/>
          <w:sz w:val="24"/>
          <w:szCs w:val="24"/>
        </w:rPr>
      </w:pPr>
      <w:r w:rsidRPr="001352F6">
        <w:rPr>
          <w:rFonts w:ascii="Times New Roman" w:hAnsi="Times New Roman"/>
          <w:noProof/>
          <w:color w:val="000000"/>
          <w:sz w:val="24"/>
          <w:szCs w:val="24"/>
        </w:rPr>
        <w:drawing>
          <wp:inline distT="0" distB="0" distL="0" distR="0">
            <wp:extent cx="6236970" cy="143192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6970" cy="1431925"/>
                    </a:xfrm>
                    <a:prstGeom prst="rect">
                      <a:avLst/>
                    </a:prstGeom>
                    <a:noFill/>
                    <a:ln>
                      <a:noFill/>
                    </a:ln>
                  </pic:spPr>
                </pic:pic>
              </a:graphicData>
            </a:graphic>
          </wp:inline>
        </w:drawing>
      </w:r>
    </w:p>
    <w:p w:rsidR="008B7C78" w:rsidRPr="001352F6" w:rsidRDefault="008B7C78" w:rsidP="008B7C78">
      <w:pPr>
        <w:spacing w:line="360" w:lineRule="auto"/>
        <w:ind w:left="360"/>
        <w:jc w:val="both"/>
        <w:rPr>
          <w:rFonts w:ascii="Times New Roman" w:hAnsi="Times New Roman"/>
          <w:b/>
          <w:color w:val="000000"/>
          <w:sz w:val="24"/>
          <w:szCs w:val="24"/>
        </w:rPr>
      </w:pPr>
    </w:p>
    <w:p w:rsidR="008B7C78" w:rsidRPr="001352F6" w:rsidRDefault="008B7C78" w:rsidP="008B7C78">
      <w:pPr>
        <w:spacing w:line="360" w:lineRule="auto"/>
        <w:ind w:left="360"/>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Sposoby zapobiegania zagrożeniom:</w:t>
      </w:r>
    </w:p>
    <w:p w:rsidR="008B7C78" w:rsidRPr="001352F6" w:rsidRDefault="008B7C78" w:rsidP="008B7C7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prawidłowo zorganizować stanowisko pracy;</w:t>
      </w:r>
    </w:p>
    <w:p w:rsidR="008B7C78" w:rsidRPr="001352F6" w:rsidRDefault="008B7C78" w:rsidP="008B7C7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dostarczyć odpowiednie wyposażenie dla prac z czynnikami chemicznymi oraz stosować procedury bezpiecznej pracy, które zapewniają ochronę zdrowia  i bezpieczeństwo pracowników;</w:t>
      </w:r>
    </w:p>
    <w:p w:rsidR="008B7C78" w:rsidRPr="001352F6" w:rsidRDefault="008B7C78" w:rsidP="008B7C7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liczbę pracowników narażonych na czynnik chemiczny;</w:t>
      </w:r>
    </w:p>
    <w:p w:rsidR="008B7C78" w:rsidRPr="001352F6" w:rsidRDefault="008B7C78" w:rsidP="008B7C7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czas i poziom narażenia na czynnik chemiczny;</w:t>
      </w:r>
    </w:p>
    <w:p w:rsidR="008B7C78" w:rsidRPr="001352F6" w:rsidRDefault="008B7C78" w:rsidP="008B7C7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zachować odpowiednią higienę miejsca pracy;</w:t>
      </w:r>
    </w:p>
    <w:p w:rsidR="008B7C78" w:rsidRPr="001352F6" w:rsidRDefault="008B7C78" w:rsidP="008B7C7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ilości czynnika chemicznego wymaganego w procesie pracy;</w:t>
      </w:r>
    </w:p>
    <w:p w:rsidR="008B7C78" w:rsidRPr="001352F6" w:rsidRDefault="008B7C78" w:rsidP="008B7C7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właściwe procedury pracy, w tym procedury lub instrukcje bezpiecznego obchodzenia się z czynnikiem  chemicznym oraz procedury ich przechowywania i transportu w miejscu pracy;</w:t>
      </w:r>
    </w:p>
    <w:p w:rsidR="008B7C78" w:rsidRPr="001352F6" w:rsidRDefault="008B7C78" w:rsidP="008B7C7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urządzenia i sprzęt zapewniający bezpieczeństwo i ochronę zdrowia pracowników;</w:t>
      </w:r>
    </w:p>
    <w:p w:rsidR="008B7C78" w:rsidRPr="001352F6" w:rsidRDefault="008B7C78" w:rsidP="008B7C7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zbiorowej;</w:t>
      </w:r>
    </w:p>
    <w:p w:rsidR="008B7C78" w:rsidRPr="001352F6" w:rsidRDefault="008B7C78" w:rsidP="008B7C7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indywidualnej, jeżeli zagrożeniu nie można przeciwdziałać w inny sposób.</w:t>
      </w:r>
    </w:p>
    <w:p w:rsidR="008B7C78" w:rsidRPr="001352F6" w:rsidRDefault="008B7C78" w:rsidP="008B7C78">
      <w:pPr>
        <w:spacing w:line="360" w:lineRule="auto"/>
        <w:ind w:left="360"/>
        <w:jc w:val="both"/>
        <w:rPr>
          <w:rFonts w:ascii="Times New Roman" w:hAnsi="Times New Roman"/>
          <w:b/>
          <w:color w:val="000000"/>
          <w:sz w:val="24"/>
          <w:szCs w:val="24"/>
        </w:rPr>
      </w:pPr>
    </w:p>
    <w:p w:rsidR="008B7C78" w:rsidRPr="001352F6" w:rsidRDefault="008B7C78" w:rsidP="008B7C78">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Zasady postępowania w przypadku awarii</w:t>
      </w:r>
    </w:p>
    <w:p w:rsidR="008B7C78" w:rsidRPr="001352F6" w:rsidRDefault="008B7C78" w:rsidP="008B7C7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 awarii niezwłocznie powiadomić pracowników oraz pracodawcę u którego wykonywane są prace;</w:t>
      </w:r>
    </w:p>
    <w:p w:rsidR="008B7C78" w:rsidRPr="001352F6" w:rsidRDefault="008B7C78" w:rsidP="008B7C7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podjąć czynności ograniczające rozprzestrzenianie się zagrożeń i ewentualnych skażeń;</w:t>
      </w:r>
    </w:p>
    <w:p w:rsidR="008B7C78" w:rsidRPr="001352F6" w:rsidRDefault="008B7C78" w:rsidP="008B7C7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ograniczyć do minimum czas przebywania każdego pracownika w strefie zagrożenia oraz uniemożliwić przebywanie w tej strefie pracownikom nie wyposażonym w odpowiednie środki ochrony indywidualnej;</w:t>
      </w:r>
    </w:p>
    <w:p w:rsidR="008B7C78" w:rsidRPr="001352F6" w:rsidRDefault="008B7C78" w:rsidP="008B7C7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usunąć ze strefy zagrożonej wszystkich pracowników, z wyjątkiem pracowników niezbędnych do przeprowadzenia działań zabezpieczających i ochronnych;</w:t>
      </w:r>
    </w:p>
    <w:p w:rsidR="008B7C78" w:rsidRPr="001352F6" w:rsidRDefault="008B7C78" w:rsidP="008B7C7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zorganizować pierwsza pomoc osobom poszkodowanym.</w:t>
      </w: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ind w:left="284"/>
        <w:jc w:val="both"/>
        <w:rPr>
          <w:rFonts w:ascii="Times New Roman" w:hAnsi="Times New Roman"/>
          <w:color w:val="000000"/>
          <w:sz w:val="24"/>
          <w:szCs w:val="24"/>
        </w:rPr>
      </w:pPr>
      <w:r w:rsidRPr="001352F6">
        <w:rPr>
          <w:rFonts w:ascii="Times New Roman" w:hAnsi="Times New Roman"/>
          <w:b/>
          <w:color w:val="000000"/>
          <w:sz w:val="24"/>
          <w:szCs w:val="24"/>
        </w:rPr>
        <w:t>Szkodliwe czynniki chemiczne</w:t>
      </w:r>
      <w:r w:rsidRPr="001352F6">
        <w:rPr>
          <w:rFonts w:ascii="Times New Roman" w:hAnsi="Times New Roman"/>
          <w:color w:val="000000"/>
          <w:sz w:val="24"/>
          <w:szCs w:val="24"/>
        </w:rPr>
        <w:t xml:space="preserve"> mogą powodować niepożądane efekty w organizmach żywych. Występują one w postaci gazów, par, cieczy lub ciał stałych. </w:t>
      </w:r>
    </w:p>
    <w:p w:rsidR="008B7C78" w:rsidRPr="001352F6" w:rsidRDefault="008B7C78" w:rsidP="008B7C78">
      <w:pPr>
        <w:pStyle w:val="Tekstpodstawowy"/>
        <w:spacing w:line="360" w:lineRule="auto"/>
        <w:ind w:left="284"/>
        <w:jc w:val="both"/>
        <w:rPr>
          <w:b/>
          <w:bCs/>
          <w:iCs/>
          <w:color w:val="000000"/>
        </w:rPr>
      </w:pPr>
      <w:r w:rsidRPr="001352F6">
        <w:rPr>
          <w:b/>
          <w:bCs/>
          <w:iCs/>
          <w:color w:val="000000"/>
        </w:rPr>
        <w:t>Drogi zagrożenia</w:t>
      </w:r>
    </w:p>
    <w:p w:rsidR="008B7C78" w:rsidRPr="001352F6" w:rsidRDefault="008B7C78" w:rsidP="008B7C78">
      <w:pPr>
        <w:pStyle w:val="Tekstpodstawowy"/>
        <w:spacing w:line="360" w:lineRule="auto"/>
        <w:ind w:left="284"/>
        <w:jc w:val="both"/>
        <w:rPr>
          <w:iCs/>
          <w:color w:val="000000"/>
        </w:rPr>
      </w:pPr>
      <w:r w:rsidRPr="001352F6">
        <w:rPr>
          <w:iCs/>
          <w:color w:val="000000"/>
        </w:rPr>
        <w:t xml:space="preserve">Czynniki chemiczne mogą przedostawać się do organizmu człowieka, wykorzystując </w:t>
      </w:r>
      <w:r w:rsidRPr="001352F6">
        <w:rPr>
          <w:iCs/>
          <w:color w:val="000000"/>
        </w:rPr>
        <w:br/>
        <w:t>3 główne drogi narażenia:</w:t>
      </w:r>
    </w:p>
    <w:p w:rsidR="008B7C78" w:rsidRPr="001352F6" w:rsidRDefault="008B7C78" w:rsidP="008B7C78">
      <w:pPr>
        <w:pStyle w:val="Tekstpodstawowy"/>
        <w:spacing w:line="360" w:lineRule="auto"/>
        <w:jc w:val="both"/>
        <w:rPr>
          <w:iCs/>
          <w:color w:val="000000"/>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0"/>
        <w:gridCol w:w="7256"/>
      </w:tblGrid>
      <w:tr w:rsidR="008B7C78" w:rsidRPr="001352F6" w:rsidTr="00C327CD">
        <w:trPr>
          <w:trHeight w:val="680"/>
        </w:trPr>
        <w:tc>
          <w:tcPr>
            <w:tcW w:w="2950" w:type="dxa"/>
            <w:shd w:val="clear" w:color="auto" w:fill="B3B3B3"/>
            <w:vAlign w:val="center"/>
          </w:tcPr>
          <w:p w:rsidR="008B7C78" w:rsidRPr="00EC2D3E" w:rsidRDefault="008B7C78" w:rsidP="00C327CD">
            <w:pPr>
              <w:pStyle w:val="Tekstpodstawowy"/>
              <w:jc w:val="both"/>
              <w:rPr>
                <w:bCs/>
                <w:iCs/>
                <w:color w:val="000000"/>
                <w:lang w:val="pl-PL" w:eastAsia="pl-PL"/>
              </w:rPr>
            </w:pPr>
            <w:r w:rsidRPr="00EC2D3E">
              <w:rPr>
                <w:bCs/>
                <w:color w:val="000000"/>
                <w:lang w:val="pl-PL" w:eastAsia="pl-PL"/>
              </w:rPr>
              <w:lastRenderedPageBreak/>
              <w:t>Droga narażenia</w:t>
            </w:r>
          </w:p>
        </w:tc>
        <w:tc>
          <w:tcPr>
            <w:tcW w:w="7256" w:type="dxa"/>
            <w:shd w:val="clear" w:color="auto" w:fill="B3B3B3"/>
            <w:vAlign w:val="center"/>
          </w:tcPr>
          <w:p w:rsidR="008B7C78" w:rsidRPr="00EC2D3E" w:rsidRDefault="008B7C78" w:rsidP="00C327CD">
            <w:pPr>
              <w:pStyle w:val="Tekstpodstawowy"/>
              <w:jc w:val="both"/>
              <w:rPr>
                <w:bCs/>
                <w:iCs/>
                <w:color w:val="000000"/>
                <w:lang w:val="pl-PL" w:eastAsia="pl-PL"/>
              </w:rPr>
            </w:pPr>
            <w:r w:rsidRPr="00EC2D3E">
              <w:rPr>
                <w:bCs/>
                <w:color w:val="000000"/>
                <w:lang w:val="pl-PL" w:eastAsia="pl-PL"/>
              </w:rPr>
              <w:t>Charakter narażenia</w:t>
            </w:r>
          </w:p>
        </w:tc>
      </w:tr>
      <w:tr w:rsidR="008B7C78" w:rsidRPr="001352F6" w:rsidTr="00C327CD">
        <w:trPr>
          <w:trHeight w:val="680"/>
        </w:trPr>
        <w:tc>
          <w:tcPr>
            <w:tcW w:w="2950" w:type="dxa"/>
            <w:vAlign w:val="center"/>
          </w:tcPr>
          <w:p w:rsidR="008B7C78" w:rsidRPr="00EC2D3E" w:rsidRDefault="008B7C78" w:rsidP="00C327CD">
            <w:pPr>
              <w:pStyle w:val="Tekstpodstawowy"/>
              <w:jc w:val="both"/>
              <w:rPr>
                <w:b/>
                <w:bCs/>
                <w:color w:val="000000"/>
                <w:lang w:val="pl-PL" w:eastAsia="pl-PL"/>
              </w:rPr>
            </w:pPr>
            <w:r w:rsidRPr="00EC2D3E">
              <w:rPr>
                <w:b/>
                <w:bCs/>
                <w:color w:val="000000"/>
                <w:lang w:val="pl-PL" w:eastAsia="pl-PL"/>
              </w:rPr>
              <w:t>inhalacyjna (powietrzna)</w:t>
            </w:r>
          </w:p>
        </w:tc>
        <w:tc>
          <w:tcPr>
            <w:tcW w:w="7256"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przez wdychanie powietrza zawierającego czynniki chemiczne</w:t>
            </w:r>
          </w:p>
        </w:tc>
      </w:tr>
      <w:tr w:rsidR="008B7C78" w:rsidRPr="001352F6" w:rsidTr="00C327CD">
        <w:trPr>
          <w:trHeight w:val="680"/>
        </w:trPr>
        <w:tc>
          <w:tcPr>
            <w:tcW w:w="2950" w:type="dxa"/>
            <w:vAlign w:val="center"/>
          </w:tcPr>
          <w:p w:rsidR="008B7C78" w:rsidRPr="00EC2D3E" w:rsidRDefault="008B7C78" w:rsidP="00C327CD">
            <w:pPr>
              <w:pStyle w:val="Tekstpodstawowy"/>
              <w:jc w:val="both"/>
              <w:rPr>
                <w:b/>
                <w:bCs/>
                <w:color w:val="000000"/>
                <w:lang w:val="pl-PL" w:eastAsia="pl-PL"/>
              </w:rPr>
            </w:pPr>
            <w:r w:rsidRPr="00EC2D3E">
              <w:rPr>
                <w:b/>
                <w:bCs/>
                <w:color w:val="000000"/>
                <w:lang w:val="pl-PL" w:eastAsia="pl-PL"/>
              </w:rPr>
              <w:t>skórna</w:t>
            </w:r>
          </w:p>
        </w:tc>
        <w:tc>
          <w:tcPr>
            <w:tcW w:w="7256"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przez kontakt skóry i błon śluzowych (nosa, oczu)</w:t>
            </w:r>
          </w:p>
          <w:p w:rsidR="008B7C78" w:rsidRPr="00EC2D3E" w:rsidRDefault="008B7C78" w:rsidP="00C327CD">
            <w:pPr>
              <w:pStyle w:val="Tekstpodstawowy"/>
              <w:jc w:val="both"/>
              <w:rPr>
                <w:color w:val="000000"/>
                <w:lang w:val="pl-PL" w:eastAsia="pl-PL"/>
              </w:rPr>
            </w:pPr>
            <w:r w:rsidRPr="00EC2D3E">
              <w:rPr>
                <w:color w:val="000000"/>
                <w:lang w:val="pl-PL" w:eastAsia="pl-PL"/>
              </w:rPr>
              <w:t>z czynnikami chemicznymi</w:t>
            </w:r>
          </w:p>
        </w:tc>
      </w:tr>
      <w:tr w:rsidR="008B7C78" w:rsidRPr="001352F6" w:rsidTr="00C327CD">
        <w:trPr>
          <w:trHeight w:val="680"/>
        </w:trPr>
        <w:tc>
          <w:tcPr>
            <w:tcW w:w="2950" w:type="dxa"/>
            <w:vAlign w:val="center"/>
          </w:tcPr>
          <w:p w:rsidR="008B7C78" w:rsidRPr="00EC2D3E" w:rsidRDefault="008B7C78" w:rsidP="00C327CD">
            <w:pPr>
              <w:pStyle w:val="Tekstpodstawowy"/>
              <w:jc w:val="both"/>
              <w:rPr>
                <w:b/>
                <w:bCs/>
                <w:color w:val="000000"/>
                <w:lang w:val="pl-PL" w:eastAsia="pl-PL"/>
              </w:rPr>
            </w:pPr>
            <w:r w:rsidRPr="00EC2D3E">
              <w:rPr>
                <w:b/>
                <w:bCs/>
                <w:color w:val="000000"/>
                <w:lang w:val="pl-PL" w:eastAsia="pl-PL"/>
              </w:rPr>
              <w:t>pokarmowa</w:t>
            </w:r>
          </w:p>
        </w:tc>
        <w:tc>
          <w:tcPr>
            <w:tcW w:w="7256"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przez jedzenie i (lub) picie produktów zawierających czynniki chemiczne</w:t>
            </w:r>
          </w:p>
        </w:tc>
      </w:tr>
    </w:tbl>
    <w:p w:rsidR="008B7C78" w:rsidRPr="001352F6" w:rsidRDefault="008B7C78" w:rsidP="008B7C78">
      <w:pPr>
        <w:spacing w:line="480" w:lineRule="auto"/>
        <w:jc w:val="both"/>
        <w:rPr>
          <w:rFonts w:ascii="Times New Roman" w:hAnsi="Times New Roman"/>
          <w:i/>
          <w:color w:val="000000"/>
          <w:sz w:val="24"/>
          <w:szCs w:val="24"/>
        </w:rPr>
      </w:pPr>
    </w:p>
    <w:p w:rsidR="008B7C78" w:rsidRPr="001352F6" w:rsidRDefault="008B7C78" w:rsidP="008B7C78">
      <w:pPr>
        <w:spacing w:line="36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Działanie czynników chemicznych na człowieka - klasyfikacja</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działania na organizm człowieka chemiczne niebezpieczne i szkodliwe czynniki, występujące w procesie pracy, dzielimy na:</w:t>
      </w:r>
    </w:p>
    <w:p w:rsidR="008B7C78" w:rsidRPr="001352F6" w:rsidRDefault="008B7C78" w:rsidP="008B7C7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toksyczne,</w:t>
      </w:r>
    </w:p>
    <w:p w:rsidR="008B7C78" w:rsidRPr="001352F6" w:rsidRDefault="008B7C78" w:rsidP="008B7C7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drażniące ,</w:t>
      </w:r>
    </w:p>
    <w:p w:rsidR="008B7C78" w:rsidRPr="001352F6" w:rsidRDefault="008B7C78" w:rsidP="008B7C7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uczulające,</w:t>
      </w:r>
    </w:p>
    <w:p w:rsidR="008B7C78" w:rsidRPr="001352F6" w:rsidRDefault="008B7C78" w:rsidP="008B7C7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rakotwórcze,</w:t>
      </w:r>
    </w:p>
    <w:p w:rsidR="008B7C78" w:rsidRPr="001352F6" w:rsidRDefault="008B7C78" w:rsidP="008B7C7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mutagenne.</w:t>
      </w: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Znaki i etykiety</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Źródłem informacji o substancjach niebezpiecznych są znaki i etykiety umieszczane na opakowaniach.</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Etykieta zawiera następujące informacje:</w:t>
      </w:r>
    </w:p>
    <w:p w:rsidR="008B7C78" w:rsidRPr="001352F6" w:rsidRDefault="008B7C78" w:rsidP="008B7C78">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nazwę substancji lub nazwę handlową preparatu, przeznaczenie preparatu - bardzo ważne jest by pracownik znał nazwę preparatu, z którym pracuje, jest to szczególnie istotne w sytuacji zatrucia, informacja ta jest istotna  dla lekarza  np. w przypadku zatrucia;</w:t>
      </w:r>
    </w:p>
    <w:p w:rsidR="008B7C78" w:rsidRPr="001352F6" w:rsidRDefault="008B7C78" w:rsidP="008B7C78">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dane kontaktowe producenta lub dystrybutora - w razie wątpliwości co do zasad stosowania preparatu lub niezbędnych środków ochronnych, użytkownik może zwrócić się z pytaniem, ważne jest by, przed przystąpieniem do pracy, mieć pełną wiedzę na te mat danej substancji;</w:t>
      </w:r>
    </w:p>
    <w:p w:rsidR="008B7C78" w:rsidRPr="001352F6" w:rsidRDefault="008B7C78" w:rsidP="008B7C78">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znak lub znaki ostrzegawcze - znaki umieszczone na pomarańczowym tle informują, jakiego rodzaju zagrożenia związane są ze stosowaniem substancji, zarówno dla pracownika, jak i środowiska naturalnego.</w:t>
      </w:r>
    </w:p>
    <w:p w:rsidR="008B7C78" w:rsidRPr="001352F6" w:rsidRDefault="008B7C78" w:rsidP="008B7C78">
      <w:pPr>
        <w:autoSpaceDE w:val="0"/>
        <w:autoSpaceDN w:val="0"/>
        <w:adjustRightInd w:val="0"/>
        <w:ind w:left="357"/>
        <w:jc w:val="both"/>
        <w:rPr>
          <w:rFonts w:ascii="Times New Roman" w:hAnsi="Times New Roman"/>
          <w:color w:val="000000"/>
          <w:sz w:val="24"/>
          <w:szCs w:val="24"/>
        </w:rPr>
      </w:pPr>
    </w:p>
    <w:p w:rsidR="008B7C78" w:rsidRPr="001352F6" w:rsidRDefault="008B7C78" w:rsidP="008B7C78">
      <w:pPr>
        <w:autoSpaceDE w:val="0"/>
        <w:autoSpaceDN w:val="0"/>
        <w:adjustRightInd w:val="0"/>
        <w:ind w:left="357"/>
        <w:jc w:val="both"/>
        <w:rPr>
          <w:rFonts w:ascii="Times New Roman" w:hAnsi="Times New Roman"/>
          <w:color w:val="000000"/>
          <w:sz w:val="24"/>
          <w:szCs w:val="24"/>
        </w:rPr>
      </w:pPr>
    </w:p>
    <w:p w:rsidR="008B7C78" w:rsidRPr="001352F6" w:rsidRDefault="005F4EC6" w:rsidP="008B7C78">
      <w:pPr>
        <w:pStyle w:val="Tekstpodstawowy2"/>
        <w:spacing w:line="360" w:lineRule="auto"/>
        <w:rPr>
          <w:color w:val="000000"/>
        </w:rPr>
      </w:pPr>
      <w:r>
        <w:rPr>
          <w:noProof/>
          <w:color w:val="000000"/>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8pt;margin-top:-15.3pt;width:107.25pt;height:108pt;z-index:251659264;mso-wrap-edited:f" wrapcoords="-150 0 -150 21450 21600 21450 21600 0 -150 0">
            <v:imagedata r:id="rId13" o:title=""/>
            <w10:wrap type="tight"/>
          </v:shape>
          <o:OLEObject Type="Embed" ProgID="Word.Picture.8" ShapeID="_x0000_s1026" DrawAspect="Content" ObjectID="_1620727295" r:id="rId14"/>
        </w:object>
      </w:r>
    </w:p>
    <w:p w:rsidR="008B7C78" w:rsidRPr="001352F6" w:rsidRDefault="008B7C78" w:rsidP="008B7C78">
      <w:pPr>
        <w:pStyle w:val="Tytu"/>
        <w:jc w:val="both"/>
        <w:rPr>
          <w:color w:val="000000"/>
        </w:rPr>
      </w:pPr>
      <w:r w:rsidRPr="001352F6">
        <w:rPr>
          <w:color w:val="000000"/>
        </w:rPr>
        <w:t>2.  CZYNNIKI  BIOLOGICZNE</w:t>
      </w:r>
    </w:p>
    <w:p w:rsidR="008B7C78" w:rsidRPr="001352F6" w:rsidRDefault="008B7C78" w:rsidP="008B7C78">
      <w:pPr>
        <w:pStyle w:val="Tekstpodstawowy"/>
        <w:jc w:val="both"/>
        <w:rPr>
          <w:color w:val="000000"/>
        </w:rPr>
      </w:pPr>
    </w:p>
    <w:p w:rsidR="008B7C78" w:rsidRPr="001352F6" w:rsidRDefault="008B7C78" w:rsidP="008B7C78">
      <w:pPr>
        <w:pStyle w:val="Tekstpodstawowy"/>
        <w:jc w:val="both"/>
        <w:rPr>
          <w:color w:val="000000"/>
        </w:rPr>
      </w:pPr>
    </w:p>
    <w:p w:rsidR="008B7C78" w:rsidRPr="001352F6" w:rsidRDefault="008B7C78" w:rsidP="008B7C78">
      <w:pPr>
        <w:pStyle w:val="Tekstpodstawowy"/>
        <w:jc w:val="both"/>
        <w:rPr>
          <w:color w:val="000000"/>
        </w:rPr>
      </w:pPr>
    </w:p>
    <w:p w:rsidR="008B7C78" w:rsidRPr="001352F6" w:rsidRDefault="008B7C78" w:rsidP="008B7C78">
      <w:pPr>
        <w:pStyle w:val="Tekstpodstawowy"/>
        <w:jc w:val="both"/>
        <w:rPr>
          <w:color w:val="000000"/>
        </w:rPr>
      </w:pPr>
    </w:p>
    <w:p w:rsidR="008B7C78" w:rsidRPr="001352F6" w:rsidRDefault="008B7C78" w:rsidP="008B7C78">
      <w:pPr>
        <w:pStyle w:val="Tekstpodstawowy"/>
        <w:jc w:val="both"/>
        <w:rPr>
          <w:b/>
          <w:bCs/>
          <w:color w:val="000000"/>
        </w:rPr>
      </w:pPr>
    </w:p>
    <w:p w:rsidR="008B7C78" w:rsidRPr="001352F6" w:rsidRDefault="008B7C78" w:rsidP="008B7C78">
      <w:pPr>
        <w:pStyle w:val="Tekstpodstawowy"/>
        <w:jc w:val="both"/>
        <w:rPr>
          <w:b/>
          <w:bCs/>
          <w:color w:val="000000"/>
        </w:rPr>
      </w:pPr>
      <w:r w:rsidRPr="001352F6">
        <w:rPr>
          <w:b/>
          <w:bCs/>
          <w:color w:val="000000"/>
        </w:rPr>
        <w:t>Oznakowanie znakiem ostrzegawczym pomieszczeń, w których występuje biologiczne zagrożenie grupy 2-4.</w:t>
      </w:r>
    </w:p>
    <w:p w:rsidR="008B7C78" w:rsidRPr="001352F6" w:rsidRDefault="008B7C78" w:rsidP="008B7C78">
      <w:pPr>
        <w:pStyle w:val="Tekstpodstawowy"/>
        <w:jc w:val="both"/>
        <w:rPr>
          <w:b/>
          <w:bCs/>
          <w:color w:val="000000"/>
        </w:rPr>
      </w:pPr>
    </w:p>
    <w:p w:rsidR="008B7C78" w:rsidRPr="001352F6" w:rsidRDefault="008B7C78" w:rsidP="008B7C78">
      <w:pPr>
        <w:pStyle w:val="Tekstpodstawowy"/>
        <w:spacing w:line="360" w:lineRule="auto"/>
        <w:jc w:val="both"/>
        <w:rPr>
          <w:b/>
          <w:bCs/>
          <w:color w:val="000000"/>
        </w:rPr>
      </w:pPr>
      <w:r w:rsidRPr="001352F6">
        <w:rPr>
          <w:b/>
          <w:bCs/>
          <w:color w:val="000000"/>
        </w:rPr>
        <w:t>W miejscach, w których istnieje możliwość narażenia pracowników na działanie czynnika biologicznego należy:</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zachować szczególną ostrożność,</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8B7C78" w:rsidRPr="001352F6" w:rsidRDefault="008B7C78" w:rsidP="008B7C78">
      <w:pPr>
        <w:pStyle w:val="Tekstpodstawowy"/>
        <w:numPr>
          <w:ilvl w:val="0"/>
          <w:numId w:val="3"/>
        </w:numPr>
        <w:spacing w:line="360" w:lineRule="auto"/>
        <w:jc w:val="both"/>
        <w:rPr>
          <w:bCs/>
          <w:color w:val="000000"/>
        </w:rPr>
      </w:pPr>
      <w:r>
        <w:rPr>
          <w:noProof/>
          <w:lang w:val="pl-PL" w:eastAsia="pl-PL"/>
        </w:rPr>
        <w:drawing>
          <wp:anchor distT="0" distB="0" distL="114300" distR="114300" simplePos="0" relativeHeight="251660288" behindDoc="0" locked="0" layoutInCell="1" allowOverlap="1">
            <wp:simplePos x="0" y="0"/>
            <wp:positionH relativeFrom="column">
              <wp:posOffset>4800600</wp:posOffset>
            </wp:positionH>
            <wp:positionV relativeFrom="paragraph">
              <wp:posOffset>99695</wp:posOffset>
            </wp:positionV>
            <wp:extent cx="1809750" cy="1123950"/>
            <wp:effectExtent l="0" t="0" r="0" b="0"/>
            <wp:wrapTight wrapText="bothSides">
              <wp:wrapPolygon edited="0">
                <wp:start x="0" y="0"/>
                <wp:lineTo x="0" y="21234"/>
                <wp:lineTo x="21373" y="21234"/>
                <wp:lineTo x="21373" y="0"/>
                <wp:lineTo x="0" y="0"/>
              </wp:wrapPolygon>
            </wp:wrapTight>
            <wp:docPr id="35" name="Obraz 35" descr="ś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śo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Cs/>
          <w:color w:val="000000"/>
        </w:rPr>
        <w:t>zapoznać się z zagrożeniami występującymi w miejscu pracy,</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8B7C78" w:rsidRPr="001352F6" w:rsidRDefault="008B7C78" w:rsidP="008B7C78">
      <w:pPr>
        <w:pStyle w:val="Tekstpodstawowy"/>
        <w:spacing w:line="360" w:lineRule="auto"/>
        <w:jc w:val="both"/>
        <w:rPr>
          <w:bCs/>
          <w:color w:val="000000"/>
        </w:rPr>
      </w:pPr>
      <w:r>
        <w:rPr>
          <w:noProof/>
          <w:lang w:val="pl-PL" w:eastAsia="pl-PL"/>
        </w:rPr>
        <w:drawing>
          <wp:anchor distT="0" distB="0" distL="114300" distR="114300" simplePos="0" relativeHeight="251661312" behindDoc="1" locked="0" layoutInCell="1" allowOverlap="0">
            <wp:simplePos x="0" y="0"/>
            <wp:positionH relativeFrom="column">
              <wp:posOffset>2380615</wp:posOffset>
            </wp:positionH>
            <wp:positionV relativeFrom="paragraph">
              <wp:posOffset>171450</wp:posOffset>
            </wp:positionV>
            <wp:extent cx="2200275" cy="2514600"/>
            <wp:effectExtent l="0" t="0" r="9525" b="0"/>
            <wp:wrapTight wrapText="bothSides">
              <wp:wrapPolygon edited="0">
                <wp:start x="0" y="0"/>
                <wp:lineTo x="0" y="21436"/>
                <wp:lineTo x="21506" y="21436"/>
                <wp:lineTo x="21506" y="0"/>
                <wp:lineTo x="0" y="0"/>
              </wp:wrapPolygon>
            </wp:wrapTight>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02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C78" w:rsidRPr="001352F6" w:rsidRDefault="008B7C78" w:rsidP="008B7C78">
      <w:pPr>
        <w:pStyle w:val="Tekstpodstawowy"/>
        <w:spacing w:line="360" w:lineRule="auto"/>
        <w:jc w:val="both"/>
        <w:rPr>
          <w:bCs/>
          <w:color w:val="000000"/>
        </w:rPr>
      </w:pPr>
    </w:p>
    <w:p w:rsidR="008B7C78" w:rsidRPr="001352F6" w:rsidRDefault="008B7C78" w:rsidP="008B7C78">
      <w:pPr>
        <w:pStyle w:val="Tekstpodstawowy"/>
        <w:spacing w:line="360" w:lineRule="auto"/>
        <w:jc w:val="both"/>
        <w:rPr>
          <w:bCs/>
          <w:color w:val="000000"/>
        </w:rPr>
      </w:pPr>
    </w:p>
    <w:p w:rsidR="008B7C78" w:rsidRPr="001352F6" w:rsidRDefault="008B7C78" w:rsidP="008B7C78">
      <w:pPr>
        <w:pStyle w:val="Tekstpodstawowy"/>
        <w:spacing w:line="360" w:lineRule="auto"/>
        <w:jc w:val="both"/>
        <w:rPr>
          <w:bCs/>
          <w:color w:val="000000"/>
        </w:rPr>
      </w:pPr>
    </w:p>
    <w:p w:rsidR="008B7C78" w:rsidRPr="001352F6" w:rsidRDefault="008B7C78" w:rsidP="008B7C78">
      <w:pPr>
        <w:pStyle w:val="Tekstpodstawowy"/>
        <w:spacing w:line="360" w:lineRule="auto"/>
        <w:jc w:val="both"/>
        <w:rPr>
          <w:bCs/>
          <w:color w:val="000000"/>
        </w:rPr>
      </w:pPr>
    </w:p>
    <w:p w:rsidR="008B7C78" w:rsidRPr="001352F6" w:rsidRDefault="008B7C78" w:rsidP="008B7C78">
      <w:pPr>
        <w:pStyle w:val="Tekstpodstawowy"/>
        <w:spacing w:line="360" w:lineRule="auto"/>
        <w:jc w:val="both"/>
        <w:rPr>
          <w:bCs/>
          <w:color w:val="000000"/>
        </w:rPr>
      </w:pPr>
    </w:p>
    <w:p w:rsidR="008B7C78" w:rsidRPr="001352F6" w:rsidRDefault="008B7C78" w:rsidP="008B7C78">
      <w:pPr>
        <w:pStyle w:val="Tekstpodstawowy"/>
        <w:spacing w:line="360" w:lineRule="auto"/>
        <w:jc w:val="both"/>
        <w:rPr>
          <w:bCs/>
          <w:color w:val="000000"/>
        </w:rPr>
      </w:pPr>
    </w:p>
    <w:p w:rsidR="008B7C78" w:rsidRPr="001352F6" w:rsidRDefault="008B7C78" w:rsidP="008B7C78">
      <w:pPr>
        <w:pStyle w:val="Tekstpodstawowy"/>
        <w:spacing w:line="360" w:lineRule="auto"/>
        <w:jc w:val="both"/>
        <w:rPr>
          <w:bCs/>
          <w:color w:val="000000"/>
        </w:rPr>
      </w:pPr>
    </w:p>
    <w:p w:rsidR="008B7C78" w:rsidRPr="001352F6" w:rsidRDefault="008B7C78" w:rsidP="008B7C78">
      <w:pPr>
        <w:pStyle w:val="Tekstpodstawowy"/>
        <w:spacing w:line="360" w:lineRule="auto"/>
        <w:jc w:val="both"/>
        <w:rPr>
          <w:bCs/>
          <w:color w:val="000000"/>
        </w:rPr>
      </w:pPr>
    </w:p>
    <w:p w:rsidR="008B7C78" w:rsidRPr="001352F6" w:rsidRDefault="008B7C78" w:rsidP="008B7C78">
      <w:pPr>
        <w:pStyle w:val="Tekstpodstawowy"/>
        <w:spacing w:line="360" w:lineRule="auto"/>
        <w:jc w:val="both"/>
        <w:rPr>
          <w:bCs/>
          <w:color w:val="000000"/>
        </w:rPr>
      </w:pPr>
    </w:p>
    <w:p w:rsidR="008B7C78" w:rsidRPr="001352F6" w:rsidRDefault="008B7C78" w:rsidP="008B7C78">
      <w:pPr>
        <w:pStyle w:val="Tekstpodstawowy"/>
        <w:spacing w:line="360" w:lineRule="auto"/>
        <w:jc w:val="both"/>
        <w:rPr>
          <w:bCs/>
          <w:color w:val="000000"/>
        </w:rPr>
      </w:pP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r w:rsidRPr="001352F6">
        <w:rPr>
          <w:color w:val="000000"/>
        </w:rPr>
        <w:lastRenderedPageBreak/>
        <w:t xml:space="preserve">W przypadku jakiejkolwiek czynności mogącej stworzyć ryzyko wystąpienia narażenia pracownika na działanie czynników biologicznych ustala się rodzaj, stopień i czas trwania tego narażenia, w celu </w:t>
      </w:r>
    </w:p>
    <w:p w:rsidR="008B7C78" w:rsidRPr="001352F6" w:rsidRDefault="008B7C78" w:rsidP="008B7C78">
      <w:pPr>
        <w:pStyle w:val="Tekstpodstawowy"/>
        <w:spacing w:line="360" w:lineRule="auto"/>
        <w:jc w:val="both"/>
        <w:rPr>
          <w:color w:val="000000"/>
        </w:rPr>
      </w:pPr>
      <w:r w:rsidRPr="001352F6">
        <w:rPr>
          <w:color w:val="000000"/>
        </w:rPr>
        <w:t>umożliwienia oceny stopnia zagrożenia ich zdrowia lub bezpieczeństwa oraz określenia środków ostrożności, które należy podjąć.</w:t>
      </w: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b/>
          <w:bCs/>
          <w:iCs/>
          <w:color w:val="000000"/>
        </w:rPr>
      </w:pPr>
      <w:r w:rsidRPr="001352F6">
        <w:rPr>
          <w:b/>
          <w:bCs/>
          <w:iCs/>
          <w:color w:val="000000"/>
        </w:rPr>
        <w:t>Drogi zagrożenia</w:t>
      </w:r>
    </w:p>
    <w:p w:rsidR="008B7C78" w:rsidRPr="001352F6" w:rsidRDefault="008B7C78" w:rsidP="008B7C78">
      <w:pPr>
        <w:pStyle w:val="Tekstpodstawowy"/>
        <w:spacing w:line="360" w:lineRule="auto"/>
        <w:jc w:val="both"/>
        <w:rPr>
          <w:iCs/>
          <w:color w:val="000000"/>
        </w:rPr>
      </w:pPr>
      <w:r w:rsidRPr="001352F6">
        <w:rPr>
          <w:iCs/>
          <w:color w:val="000000"/>
        </w:rPr>
        <w:t>Czynniki biologiczne mogą przedostawać się do organizmu człowieka:</w:t>
      </w:r>
    </w:p>
    <w:p w:rsidR="008B7C78" w:rsidRPr="001352F6" w:rsidRDefault="008B7C78" w:rsidP="008B7C78">
      <w:pPr>
        <w:pStyle w:val="Tekstpodstawowy"/>
        <w:spacing w:line="360" w:lineRule="auto"/>
        <w:jc w:val="both"/>
        <w:rPr>
          <w:color w:val="000000"/>
        </w:rPr>
      </w:pPr>
      <w:r w:rsidRPr="001352F6">
        <w:rPr>
          <w:iCs/>
          <w:color w:val="000000"/>
        </w:rPr>
        <w:t xml:space="preserve">- </w:t>
      </w:r>
      <w:r w:rsidRPr="001352F6">
        <w:rPr>
          <w:color w:val="000000"/>
        </w:rPr>
        <w:t>przez wdychanie powietrza zawierającego czynniki biologiczne,</w:t>
      </w:r>
    </w:p>
    <w:p w:rsidR="008B7C78" w:rsidRPr="001352F6" w:rsidRDefault="008B7C78" w:rsidP="008B7C78">
      <w:pPr>
        <w:pStyle w:val="Tekstpodstawowy"/>
        <w:spacing w:line="360" w:lineRule="auto"/>
        <w:jc w:val="both"/>
        <w:rPr>
          <w:color w:val="000000"/>
        </w:rPr>
      </w:pPr>
      <w:r w:rsidRPr="001352F6">
        <w:rPr>
          <w:color w:val="000000"/>
        </w:rPr>
        <w:t>- przez kontakt skóry i błon śluzowych (nosa, oczu) z czynnikami biologicznymi,</w:t>
      </w:r>
    </w:p>
    <w:p w:rsidR="008B7C78" w:rsidRPr="001352F6" w:rsidRDefault="008B7C78" w:rsidP="008B7C78">
      <w:pPr>
        <w:pStyle w:val="Tekstpodstawowy"/>
        <w:spacing w:line="360" w:lineRule="auto"/>
        <w:jc w:val="both"/>
        <w:rPr>
          <w:iCs/>
          <w:color w:val="000000"/>
        </w:rPr>
      </w:pPr>
      <w:r w:rsidRPr="001352F6">
        <w:rPr>
          <w:color w:val="000000"/>
        </w:rPr>
        <w:t>- przez jedzenie i (lub) picie produktów zawierających czynniki biologiczne.</w:t>
      </w:r>
    </w:p>
    <w:p w:rsidR="008B7C78" w:rsidRPr="001352F6" w:rsidRDefault="008B7C78" w:rsidP="008B7C78">
      <w:pPr>
        <w:pStyle w:val="Tekstpodstawowy"/>
        <w:jc w:val="both"/>
        <w:rPr>
          <w:iCs/>
          <w:color w:val="000000"/>
        </w:rPr>
      </w:pP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rozprzestrzenianiu się biologicznych czynników szkodliwych w środowisku pracy, największe znaczenie epidemiologiczne ma droga powietrzno-pyłowa i powietrzno-kropelkowa. Czynniki przenoszone tą drogą (zarazki, alergeny, toksyny) mogą wnikać do ustroju ludzkiego przez układ oddechowy, spojówki, nabłonek jamy nosowo-gardłowej i skórę. Szkodliwe czynniki biologiczne mogą rozprzestrzeniać się również drogą wodną, przez glebę, zakażone przedmioty, zakażone zwierzęta (w tym krwiopijne owady i pajęczaki), a także przez produkty pochodzenia zwierzęcego i roślinnego. W tych przypadkach wnikają one najczęściej do organizmu ludzkiego przez skórę.</w:t>
      </w: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Jeśli doszło do kontaktu z materiałem biologicznym, to poniższe działanie może  uchronić przed zakażeniem: </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przemyć skórę wodą z mydłem, </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tamować krwawienia, </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wyciskać rany (krwi), </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używać standartowych środków dezynfekcyjnych (jodyny, spirytusu), </w:t>
      </w:r>
    </w:p>
    <w:p w:rsidR="008B7C78" w:rsidRPr="001352F6" w:rsidRDefault="008B7C78" w:rsidP="008B7C78">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skaleczoną skórę przemyć środkiem do dezynfekcji rąk a następnie 2-krotnie wetrzeć ten preparat w miejsce i okolice zranienia, </w:t>
      </w:r>
    </w:p>
    <w:p w:rsidR="008B7C78" w:rsidRPr="001352F6" w:rsidRDefault="008B7C78" w:rsidP="008B7C78">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błony śluzowe i spojówki przepłukać kilkakrotnie wodą lub 0,9% roztworem NaCl    (nie używać do płukania jamy   ustnej środków dezynfekcyjnych na bazie alkoholu), </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miejsce zranienia zabezpieczyć opatrunkiem jałowym, </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jeśli krew dostanie się do ust trzeba ją wypluć i przepłukać jamę ustną kilkanaście razy  czystą wodą.</w:t>
      </w:r>
    </w:p>
    <w:p w:rsidR="008B7C78" w:rsidRPr="001352F6" w:rsidRDefault="008B7C78" w:rsidP="008B7C78">
      <w:pPr>
        <w:spacing w:line="360" w:lineRule="auto"/>
        <w:ind w:left="-180"/>
        <w:jc w:val="both"/>
        <w:rPr>
          <w:rFonts w:ascii="Times New Roman" w:hAnsi="Times New Roman"/>
          <w:b/>
          <w:bCs/>
          <w:color w:val="000000"/>
          <w:sz w:val="24"/>
          <w:szCs w:val="24"/>
        </w:rPr>
      </w:pP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rozpoznania u pracownika choroby, która może być skutkiem narażenia na działanie szkodliwego czynnika biologicznego, należy zapewnić pozostałym pracownikom narażonym na działanie tego czynnika w takim samym stopniu, </w:t>
      </w:r>
      <w:r w:rsidRPr="001352F6">
        <w:rPr>
          <w:rFonts w:ascii="Times New Roman" w:hAnsi="Times New Roman"/>
          <w:b/>
          <w:color w:val="000000"/>
          <w:sz w:val="24"/>
          <w:szCs w:val="24"/>
        </w:rPr>
        <w:t>możliwość przeprowadzenia badań lekarskich</w:t>
      </w:r>
      <w:r w:rsidRPr="001352F6">
        <w:rPr>
          <w:rFonts w:ascii="Times New Roman" w:hAnsi="Times New Roman"/>
          <w:color w:val="000000"/>
          <w:sz w:val="24"/>
          <w:szCs w:val="24"/>
        </w:rPr>
        <w:t>.</w:t>
      </w:r>
    </w:p>
    <w:p w:rsidR="008B7C78" w:rsidRPr="001352F6" w:rsidRDefault="008B7C78" w:rsidP="008B7C78">
      <w:pPr>
        <w:spacing w:line="360" w:lineRule="auto"/>
        <w:jc w:val="both"/>
        <w:rPr>
          <w:rFonts w:ascii="Times New Roman" w:hAnsi="Times New Roman"/>
          <w:color w:val="000000"/>
          <w:sz w:val="24"/>
          <w:szCs w:val="24"/>
          <w:u w:val="single"/>
        </w:rPr>
      </w:pP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Pracodawca ma obowiązek </w:t>
      </w:r>
      <w:r w:rsidRPr="001352F6">
        <w:rPr>
          <w:rFonts w:ascii="Times New Roman" w:hAnsi="Times New Roman"/>
          <w:b/>
          <w:color w:val="000000"/>
          <w:sz w:val="24"/>
          <w:szCs w:val="24"/>
        </w:rPr>
        <w:t>zgłosić awarie lub wypadek</w:t>
      </w:r>
      <w:r w:rsidRPr="001352F6">
        <w:rPr>
          <w:rFonts w:ascii="Times New Roman" w:hAnsi="Times New Roman"/>
          <w:color w:val="000000"/>
          <w:sz w:val="24"/>
          <w:szCs w:val="24"/>
        </w:rPr>
        <w:t xml:space="preserve"> związany z uwolnieniem szkodliwego czynnika biologicznego  do właściwej jednostki służby medycyny pracy  i właściwego inspektora sanitarnego oraz przekazać właściwemu inspektorowi sanitarnemu</w:t>
      </w:r>
      <w:r w:rsidRPr="001352F6">
        <w:rPr>
          <w:rFonts w:ascii="Times New Roman" w:hAnsi="Times New Roman"/>
          <w:b/>
          <w:color w:val="000000"/>
          <w:sz w:val="24"/>
          <w:szCs w:val="24"/>
        </w:rPr>
        <w:t xml:space="preserve"> informacje dotyczące użycia szkodliwego czynnika biologicznego</w:t>
      </w:r>
      <w:r w:rsidRPr="001352F6">
        <w:rPr>
          <w:rFonts w:ascii="Times New Roman" w:hAnsi="Times New Roman"/>
          <w:color w:val="000000"/>
          <w:sz w:val="24"/>
          <w:szCs w:val="24"/>
        </w:rPr>
        <w:t>, na zasadach określonych w rozporządzeniu.</w:t>
      </w:r>
    </w:p>
    <w:p w:rsidR="008B7C78" w:rsidRPr="001352F6" w:rsidRDefault="008B7C78" w:rsidP="008B7C78">
      <w:pPr>
        <w:spacing w:line="360" w:lineRule="auto"/>
        <w:jc w:val="both"/>
        <w:rPr>
          <w:rFonts w:ascii="Times New Roman" w:hAnsi="Times New Roman"/>
          <w:color w:val="000000"/>
          <w:sz w:val="24"/>
          <w:szCs w:val="24"/>
        </w:rPr>
      </w:pPr>
    </w:p>
    <w:p w:rsidR="008B7C78" w:rsidRPr="001352F6" w:rsidRDefault="008B7C78" w:rsidP="008B7C78">
      <w:pPr>
        <w:spacing w:line="360" w:lineRule="auto"/>
        <w:jc w:val="both"/>
        <w:rPr>
          <w:rFonts w:ascii="Times New Roman" w:hAnsi="Times New Roman"/>
          <w:color w:val="000000"/>
          <w:sz w:val="24"/>
          <w:szCs w:val="24"/>
        </w:rPr>
      </w:pPr>
      <w:r>
        <w:rPr>
          <w:noProof/>
        </w:rPr>
        <w:drawing>
          <wp:anchor distT="0" distB="0" distL="114300" distR="114300" simplePos="0" relativeHeight="251662336" behindDoc="1" locked="0" layoutInCell="1" allowOverlap="1">
            <wp:simplePos x="0" y="0"/>
            <wp:positionH relativeFrom="column">
              <wp:posOffset>3238500</wp:posOffset>
            </wp:positionH>
            <wp:positionV relativeFrom="paragraph">
              <wp:posOffset>78740</wp:posOffset>
            </wp:positionV>
            <wp:extent cx="1771650" cy="1371600"/>
            <wp:effectExtent l="0" t="0" r="0" b="0"/>
            <wp:wrapTight wrapText="bothSides">
              <wp:wrapPolygon edited="0">
                <wp:start x="0" y="0"/>
                <wp:lineTo x="0" y="21300"/>
                <wp:lineTo x="21368" y="21300"/>
                <wp:lineTo x="21368" y="0"/>
                <wp:lineTo x="0" y="0"/>
              </wp:wrapPolygon>
            </wp:wrapTight>
            <wp:docPr id="33" name="Obraz 33" descr="http://sklep.anro.net.pl/_img/products/36609/120x120_rury%20(67).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http://sklep.anro.net.pl/_img/products/36609/120x120_rury%20(67).jpg">
                      <a:hlinkClick r:id="rId17"/>
                    </pic:cNvPr>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l="3149" t="3532" r="3149" b="3532"/>
                    <a:stretch>
                      <a:fillRect/>
                    </a:stretch>
                  </pic:blipFill>
                  <pic:spPr bwMode="auto">
                    <a:xfrm>
                      <a:off x="0" y="0"/>
                      <a:ext cx="17716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C78" w:rsidRPr="001352F6" w:rsidRDefault="008B7C78" w:rsidP="008B7C78">
      <w:pPr>
        <w:pStyle w:val="Nagwek4"/>
        <w:jc w:val="both"/>
        <w:rPr>
          <w:rFonts w:ascii="Times New Roman" w:hAnsi="Times New Roman"/>
          <w:i w:val="0"/>
          <w:color w:val="000000"/>
          <w:sz w:val="24"/>
          <w:szCs w:val="24"/>
        </w:rPr>
      </w:pPr>
      <w:r w:rsidRPr="001352F6">
        <w:rPr>
          <w:rFonts w:ascii="Times New Roman" w:hAnsi="Times New Roman"/>
          <w:i w:val="0"/>
          <w:color w:val="000000"/>
          <w:sz w:val="24"/>
          <w:szCs w:val="24"/>
        </w:rPr>
        <w:t>3. PROMIENIOWANIE JONIZUJĄCE</w:t>
      </w:r>
    </w:p>
    <w:p w:rsidR="008B7C78" w:rsidRPr="001352F6" w:rsidRDefault="008B7C78" w:rsidP="008B7C78">
      <w:pPr>
        <w:jc w:val="both"/>
        <w:rPr>
          <w:color w:val="000000"/>
        </w:rPr>
      </w:pPr>
    </w:p>
    <w:p w:rsidR="008B7C78" w:rsidRPr="001352F6" w:rsidRDefault="008B7C78" w:rsidP="008B7C78">
      <w:pPr>
        <w:jc w:val="both"/>
        <w:rPr>
          <w:color w:val="000000"/>
        </w:rPr>
      </w:pPr>
    </w:p>
    <w:p w:rsidR="008B7C78" w:rsidRPr="001352F6" w:rsidRDefault="008B7C78" w:rsidP="008B7C78">
      <w:pPr>
        <w:spacing w:line="360" w:lineRule="auto"/>
        <w:jc w:val="both"/>
        <w:rPr>
          <w:rFonts w:ascii="Times New Roman" w:hAnsi="Times New Roman"/>
          <w:color w:val="000000"/>
          <w:sz w:val="24"/>
          <w:szCs w:val="24"/>
        </w:rPr>
      </w:pPr>
    </w:p>
    <w:p w:rsidR="008B7C78" w:rsidRPr="001352F6" w:rsidRDefault="008B7C78" w:rsidP="008B7C78">
      <w:pPr>
        <w:pStyle w:val="Tekstpodstawowy"/>
        <w:spacing w:line="360" w:lineRule="auto"/>
        <w:jc w:val="both"/>
        <w:rPr>
          <w:bCs/>
          <w:color w:val="000000"/>
        </w:rPr>
      </w:pPr>
      <w:r w:rsidRPr="001352F6">
        <w:rPr>
          <w:b/>
          <w:bCs/>
          <w:color w:val="000000"/>
        </w:rPr>
        <w:t>W miejscach, w których istnieje możliwość narażenia pracowników na działanie promieniowania jonizującego należy:</w:t>
      </w:r>
      <w:r w:rsidRPr="001352F6">
        <w:rPr>
          <w:bCs/>
          <w:color w:val="000000"/>
        </w:rPr>
        <w:t xml:space="preserve"> </w:t>
      </w:r>
    </w:p>
    <w:p w:rsidR="008B7C78" w:rsidRPr="001352F6" w:rsidRDefault="008B7C78" w:rsidP="008B7C78">
      <w:pPr>
        <w:pStyle w:val="Tekstpodstawowy"/>
        <w:numPr>
          <w:ilvl w:val="0"/>
          <w:numId w:val="13"/>
        </w:numPr>
        <w:tabs>
          <w:tab w:val="clear" w:pos="720"/>
          <w:tab w:val="num" w:pos="540"/>
        </w:tabs>
        <w:spacing w:line="360" w:lineRule="auto"/>
        <w:ind w:left="540"/>
        <w:jc w:val="both"/>
        <w:rPr>
          <w:bCs/>
          <w:color w:val="000000"/>
        </w:rPr>
      </w:pPr>
      <w:r w:rsidRPr="001352F6">
        <w:rPr>
          <w:bCs/>
          <w:color w:val="000000"/>
        </w:rPr>
        <w:t>zachować szczególną ostrożność,</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zapoznać się z zagrożeniami występującymi w miejscu pracy,</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8B7C78" w:rsidRPr="001352F6" w:rsidRDefault="008B7C78" w:rsidP="008B7C78">
      <w:pPr>
        <w:pStyle w:val="Tekstpodstawowy"/>
        <w:spacing w:line="360" w:lineRule="auto"/>
        <w:ind w:left="540"/>
        <w:jc w:val="both"/>
        <w:rPr>
          <w:bCs/>
          <w:color w:val="000000"/>
        </w:rPr>
      </w:pPr>
    </w:p>
    <w:p w:rsidR="008B7C78" w:rsidRPr="001352F6" w:rsidRDefault="008B7C78" w:rsidP="008B7C78">
      <w:pPr>
        <w:spacing w:line="360" w:lineRule="auto"/>
        <w:jc w:val="both"/>
        <w:textAlignment w:val="top"/>
        <w:rPr>
          <w:rFonts w:ascii="Times New Roman" w:hAnsi="Times New Roman"/>
          <w:b/>
          <w:bCs/>
          <w:color w:val="000000"/>
          <w:sz w:val="24"/>
          <w:szCs w:val="24"/>
        </w:rPr>
      </w:pPr>
    </w:p>
    <w:p w:rsidR="008B7C78" w:rsidRPr="001352F6" w:rsidRDefault="008B7C78" w:rsidP="008B7C78">
      <w:pPr>
        <w:spacing w:line="360" w:lineRule="auto"/>
        <w:jc w:val="both"/>
        <w:textAlignment w:val="top"/>
        <w:rPr>
          <w:rFonts w:ascii="Times New Roman" w:hAnsi="Times New Roman"/>
          <w:b/>
          <w:bCs/>
          <w:color w:val="000000"/>
          <w:sz w:val="24"/>
          <w:szCs w:val="24"/>
        </w:rPr>
      </w:pPr>
    </w:p>
    <w:p w:rsidR="008B7C78" w:rsidRPr="001352F6" w:rsidRDefault="008B7C78" w:rsidP="008B7C78">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 xml:space="preserve">Obowiązki kierownika jednostki, w której wykonywane są prace ze </w:t>
      </w:r>
      <w:r w:rsidRPr="001352F6">
        <w:rPr>
          <w:rFonts w:ascii="Times New Roman" w:hAnsi="Times New Roman"/>
          <w:b/>
          <w:color w:val="000000"/>
          <w:sz w:val="24"/>
          <w:szCs w:val="24"/>
        </w:rPr>
        <w:t xml:space="preserve">źródłami promieniowania jonizującego, przez pracowników firm zewnętrznych </w:t>
      </w:r>
    </w:p>
    <w:p w:rsidR="008B7C78" w:rsidRPr="001352F6" w:rsidRDefault="008B7C78" w:rsidP="008B7C78">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Kierownik jednostki organizacyjnej, w zakresie ochrony radiologicznej pracowników firm zewnętrznych narażonych podczas pracy na promieniowanie jonizujące  jest obowiązany:</w:t>
      </w:r>
    </w:p>
    <w:p w:rsidR="008B7C78" w:rsidRPr="001352F6" w:rsidRDefault="008B7C78" w:rsidP="008B7C7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sprawdzić,  czy pracownicy zewnętrzni posiadają aktualne orzeczenia lekarskie o zdolności do pracy, w tym stwierdzające brak przeciwwskazań do pracy w warunkach narażenia, wydane przez uprawnionego lekarza;</w:t>
      </w:r>
    </w:p>
    <w:p w:rsidR="008B7C78" w:rsidRPr="001352F6" w:rsidRDefault="008B7C78" w:rsidP="008B7C7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pracownikom przeszkolenie specjalistyczne uwzględniające specyfikę planowanej pracy;</w:t>
      </w:r>
    </w:p>
    <w:p w:rsidR="008B7C78" w:rsidRPr="001352F6" w:rsidRDefault="008B7C78" w:rsidP="008B7C7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im niezbędne środki ochrony indywidualnej, stosownie do warunków narażenia;</w:t>
      </w:r>
    </w:p>
    <w:p w:rsidR="008B7C78" w:rsidRPr="001352F6" w:rsidRDefault="008B7C78" w:rsidP="008B7C7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warunki pracy umożliwiające przestrzeganie zasad ochrony radiologicznej oraz ograniczeń dawek promieniowania jonizującego;</w:t>
      </w:r>
    </w:p>
    <w:p w:rsidR="008B7C78" w:rsidRPr="001352F6" w:rsidRDefault="008B7C78" w:rsidP="008B7C7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zapewnić prowadzenie pomiaru dawek indywidualnych oraz innych pomiarów dozymetrycznych w sposób dostosowany do warunków narażenia, jak również prowadzenie dokumentacji tych pomiarów zgodnie z obowiązującymi przepisami. </w:t>
      </w:r>
    </w:p>
    <w:p w:rsidR="008B7C78" w:rsidRPr="001352F6" w:rsidRDefault="008B7C78" w:rsidP="008B7C78">
      <w:pPr>
        <w:spacing w:line="360" w:lineRule="auto"/>
        <w:jc w:val="both"/>
        <w:textAlignment w:val="top"/>
        <w:rPr>
          <w:rFonts w:ascii="Times New Roman" w:hAnsi="Times New Roman"/>
          <w:b/>
          <w:color w:val="000000"/>
          <w:sz w:val="24"/>
          <w:szCs w:val="24"/>
        </w:rPr>
      </w:pPr>
    </w:p>
    <w:p w:rsidR="008B7C78" w:rsidRPr="001352F6" w:rsidRDefault="008B7C78" w:rsidP="008B7C78">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Obowiązki pracodawcy firmy zewnętrznej</w:t>
      </w:r>
    </w:p>
    <w:p w:rsidR="008B7C78" w:rsidRPr="001352F6" w:rsidRDefault="008B7C78" w:rsidP="008B7C78">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Pracodawca firmy zewnętrznej w zakresie ochrony radiologicznej swoich pracowników w szczególności zapewnia:</w:t>
      </w:r>
    </w:p>
    <w:p w:rsidR="008B7C78" w:rsidRPr="001352F6" w:rsidRDefault="008B7C78" w:rsidP="008B7C78">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przestrzeganie zasad ochrony radiologicznej oraz ograniczeń dawek promieniowania jonizującego;</w:t>
      </w:r>
    </w:p>
    <w:p w:rsidR="008B7C78" w:rsidRPr="001352F6" w:rsidRDefault="008B7C78" w:rsidP="008B7C78">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szkolenie pracowników w zakresie bezpieczeństwa jądrowego i ochrony radiologicznej, obejmujące informację o zagrożeniach związanych z pracą w warunkach narażenia na promieniowanie jonizujące i stosowanych środkach ochrony oraz o znaczeniu przestrzegania odpowiednich wymagań technicznych</w:t>
      </w:r>
      <w:r w:rsidRPr="001352F6">
        <w:rPr>
          <w:rFonts w:ascii="Times New Roman" w:hAnsi="Times New Roman"/>
          <w:color w:val="000000"/>
          <w:sz w:val="24"/>
          <w:szCs w:val="24"/>
        </w:rPr>
        <w:br/>
        <w:t>i medycznych w tym zakresie;</w:t>
      </w:r>
    </w:p>
    <w:p w:rsidR="008B7C78" w:rsidRPr="001352F6" w:rsidRDefault="008B7C78" w:rsidP="008B7C78">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objęcie pracowników oceną narażenia, a także nadzorem medycznym; </w:t>
      </w:r>
    </w:p>
    <w:p w:rsidR="008B7C78" w:rsidRPr="001352F6" w:rsidRDefault="008B7C78" w:rsidP="008B7C78">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stosowanie środków ochrony indywidualnej, zgodnie z obowiązującymi przepisami. </w:t>
      </w:r>
    </w:p>
    <w:p w:rsidR="008B7C78" w:rsidRPr="001352F6" w:rsidRDefault="008B7C78" w:rsidP="008B7C78">
      <w:pPr>
        <w:spacing w:line="360" w:lineRule="auto"/>
        <w:jc w:val="both"/>
        <w:textAlignment w:val="top"/>
        <w:rPr>
          <w:rFonts w:ascii="Times New Roman" w:hAnsi="Times New Roman"/>
          <w:b/>
          <w:color w:val="000000"/>
          <w:sz w:val="24"/>
          <w:szCs w:val="24"/>
        </w:rPr>
      </w:pPr>
    </w:p>
    <w:p w:rsidR="008B7C78" w:rsidRPr="001352F6" w:rsidRDefault="008B7C78" w:rsidP="008B7C78">
      <w:pPr>
        <w:spacing w:line="360" w:lineRule="auto"/>
        <w:jc w:val="both"/>
        <w:textAlignment w:val="top"/>
        <w:rPr>
          <w:rFonts w:ascii="Times New Roman" w:hAnsi="Times New Roman"/>
          <w:b/>
          <w:color w:val="000000"/>
          <w:sz w:val="24"/>
          <w:szCs w:val="24"/>
        </w:rPr>
      </w:pPr>
      <w:r w:rsidRPr="001352F6">
        <w:rPr>
          <w:rFonts w:ascii="Times New Roman" w:hAnsi="Times New Roman"/>
          <w:b/>
          <w:color w:val="000000"/>
          <w:sz w:val="24"/>
          <w:szCs w:val="24"/>
        </w:rPr>
        <w:t>Obowiązki w zakresie ochrony radiologicznej pracowników firm zewnętrznych</w:t>
      </w:r>
    </w:p>
    <w:p w:rsidR="008B7C78" w:rsidRPr="001352F6" w:rsidRDefault="008B7C78" w:rsidP="008B7C78">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W zakresie ochrony radiologicznej pracownik firmy zewnętrznej narażony podczas pracy na działanie promieniowania jonizującego jest obowiązany:</w:t>
      </w:r>
    </w:p>
    <w:p w:rsidR="008B7C78" w:rsidRPr="001352F6" w:rsidRDefault="008B7C78" w:rsidP="008B7C78">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lastRenderedPageBreak/>
        <w:t xml:space="preserve">     przestrzegać zasad bezpiecznej pracy w warunkach narażenia, w tym szczegółowych przepisów obowiązujących na danym stanowisku pracy w jednostce organizacyjnej, w której wykonuje pracę;      </w:t>
      </w:r>
    </w:p>
    <w:p w:rsidR="008B7C78" w:rsidRPr="001352F6" w:rsidRDefault="008B7C78" w:rsidP="008B7C78">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współdziałać z kierownikiem jednostki organizacyjnej i inspektorem ochrony radiologicznej w zakresie poprawy warunków pracy i właściwej kontroli otrzymanych dawek promieniowania jonizującego;</w:t>
      </w:r>
    </w:p>
    <w:p w:rsidR="008B7C78" w:rsidRPr="001352F6" w:rsidRDefault="008B7C78" w:rsidP="008B7C78">
      <w:pPr>
        <w:spacing w:line="360" w:lineRule="auto"/>
        <w:ind w:left="360"/>
        <w:jc w:val="both"/>
        <w:rPr>
          <w:rFonts w:ascii="Times New Roman" w:hAnsi="Times New Roman"/>
          <w:b/>
          <w:color w:val="000000"/>
          <w:sz w:val="24"/>
          <w:szCs w:val="24"/>
        </w:rPr>
      </w:pPr>
    </w:p>
    <w:p w:rsidR="008B7C78" w:rsidRPr="001352F6" w:rsidRDefault="00183748" w:rsidP="008B7C78">
      <w:pPr>
        <w:spacing w:line="360" w:lineRule="auto"/>
        <w:jc w:val="center"/>
        <w:rPr>
          <w:rFonts w:ascii="Times New Roman" w:hAnsi="Times New Roman"/>
          <w:b/>
          <w:color w:val="000000"/>
          <w:sz w:val="24"/>
          <w:szCs w:val="24"/>
        </w:rPr>
      </w:pPr>
      <w:r>
        <w:rPr>
          <w:rFonts w:ascii="Times New Roman" w:hAnsi="Times New Roman"/>
          <w:noProof/>
          <w:color w:val="000000"/>
          <w:sz w:val="24"/>
          <w:szCs w:val="24"/>
        </w:rPr>
        <w:fldChar w:fldCharType="begin"/>
      </w:r>
      <w:r>
        <w:rPr>
          <w:rFonts w:ascii="Times New Roman" w:hAnsi="Times New Roman"/>
          <w:noProof/>
          <w:color w:val="000000"/>
          <w:sz w:val="24"/>
          <w:szCs w:val="24"/>
        </w:rPr>
        <w:instrText xml:space="preserve"> INCLUDEPICTURE  "http://sklep.anro.net.pl/_img/products/36886/265x265_trans (74).jpg" \* MERGEFORMATINET </w:instrText>
      </w:r>
      <w:r>
        <w:rPr>
          <w:rFonts w:ascii="Times New Roman" w:hAnsi="Times New Roman"/>
          <w:noProof/>
          <w:color w:val="000000"/>
          <w:sz w:val="24"/>
          <w:szCs w:val="24"/>
        </w:rPr>
        <w:fldChar w:fldCharType="separate"/>
      </w:r>
      <w:r w:rsidR="00722A13">
        <w:rPr>
          <w:rFonts w:ascii="Times New Roman" w:hAnsi="Times New Roman"/>
          <w:noProof/>
          <w:color w:val="000000"/>
          <w:sz w:val="24"/>
          <w:szCs w:val="24"/>
        </w:rPr>
        <w:fldChar w:fldCharType="begin"/>
      </w:r>
      <w:r w:rsidR="00722A13">
        <w:rPr>
          <w:rFonts w:ascii="Times New Roman" w:hAnsi="Times New Roman"/>
          <w:noProof/>
          <w:color w:val="000000"/>
          <w:sz w:val="24"/>
          <w:szCs w:val="24"/>
        </w:rPr>
        <w:instrText xml:space="preserve"> INCLUDEPICTURE  "http://sklep.anro.net.pl/_img/products/36886/265x265_trans (74).jpg" \* MERGEFORMATINET </w:instrText>
      </w:r>
      <w:r w:rsidR="00722A13">
        <w:rPr>
          <w:rFonts w:ascii="Times New Roman" w:hAnsi="Times New Roman"/>
          <w:noProof/>
          <w:color w:val="000000"/>
          <w:sz w:val="24"/>
          <w:szCs w:val="24"/>
        </w:rPr>
        <w:fldChar w:fldCharType="separate"/>
      </w:r>
      <w:r w:rsidR="007B43C1">
        <w:rPr>
          <w:rFonts w:ascii="Times New Roman" w:hAnsi="Times New Roman"/>
          <w:noProof/>
          <w:color w:val="000000"/>
          <w:sz w:val="24"/>
          <w:szCs w:val="24"/>
        </w:rPr>
        <w:fldChar w:fldCharType="begin"/>
      </w:r>
      <w:r w:rsidR="007B43C1">
        <w:rPr>
          <w:rFonts w:ascii="Times New Roman" w:hAnsi="Times New Roman"/>
          <w:noProof/>
          <w:color w:val="000000"/>
          <w:sz w:val="24"/>
          <w:szCs w:val="24"/>
        </w:rPr>
        <w:instrText xml:space="preserve"> INCLUDEPICTURE  "http://sklep.anro.net.pl/_img/products/36886/265x265_trans (74).jpg" \* MERGEFORMATINET </w:instrText>
      </w:r>
      <w:r w:rsidR="007B43C1">
        <w:rPr>
          <w:rFonts w:ascii="Times New Roman" w:hAnsi="Times New Roman"/>
          <w:noProof/>
          <w:color w:val="000000"/>
          <w:sz w:val="24"/>
          <w:szCs w:val="24"/>
        </w:rPr>
        <w:fldChar w:fldCharType="separate"/>
      </w:r>
      <w:r w:rsidR="005F4EC6">
        <w:rPr>
          <w:rFonts w:ascii="Times New Roman" w:hAnsi="Times New Roman"/>
          <w:noProof/>
          <w:color w:val="000000"/>
          <w:sz w:val="24"/>
          <w:szCs w:val="24"/>
        </w:rPr>
        <w:fldChar w:fldCharType="begin"/>
      </w:r>
      <w:r w:rsidR="005F4EC6">
        <w:rPr>
          <w:rFonts w:ascii="Times New Roman" w:hAnsi="Times New Roman"/>
          <w:noProof/>
          <w:color w:val="000000"/>
          <w:sz w:val="24"/>
          <w:szCs w:val="24"/>
        </w:rPr>
        <w:instrText xml:space="preserve"> </w:instrText>
      </w:r>
      <w:r w:rsidR="005F4EC6">
        <w:rPr>
          <w:rFonts w:ascii="Times New Roman" w:hAnsi="Times New Roman"/>
          <w:noProof/>
          <w:color w:val="000000"/>
          <w:sz w:val="24"/>
          <w:szCs w:val="24"/>
        </w:rPr>
        <w:instrText>INCLUDEPICTURE  "http://sklep.anro.net.pl/_img/products/36886/265x265_trans (74).jpg" \* MERGEFORMATINET</w:instrText>
      </w:r>
      <w:r w:rsidR="005F4EC6">
        <w:rPr>
          <w:rFonts w:ascii="Times New Roman" w:hAnsi="Times New Roman"/>
          <w:noProof/>
          <w:color w:val="000000"/>
          <w:sz w:val="24"/>
          <w:szCs w:val="24"/>
        </w:rPr>
        <w:instrText xml:space="preserve"> </w:instrText>
      </w:r>
      <w:r w:rsidR="005F4EC6">
        <w:rPr>
          <w:rFonts w:ascii="Times New Roman" w:hAnsi="Times New Roman"/>
          <w:noProof/>
          <w:color w:val="000000"/>
          <w:sz w:val="24"/>
          <w:szCs w:val="24"/>
        </w:rPr>
        <w:fldChar w:fldCharType="separate"/>
      </w:r>
      <w:r w:rsidR="005F4EC6">
        <w:rPr>
          <w:rFonts w:ascii="Times New Roman" w:hAnsi="Times New Roman"/>
          <w:noProof/>
          <w:color w:val="000000"/>
          <w:sz w:val="24"/>
          <w:szCs w:val="24"/>
        </w:rPr>
        <w:pict>
          <v:shape id="_x0000_i1026" type="#_x0000_t75" style="width:210.75pt;height:78.75pt;visibility:visible">
            <v:imagedata r:id="rId20" r:href="rId21"/>
          </v:shape>
        </w:pict>
      </w:r>
      <w:r w:rsidR="005F4EC6">
        <w:rPr>
          <w:rFonts w:ascii="Times New Roman" w:hAnsi="Times New Roman"/>
          <w:noProof/>
          <w:color w:val="000000"/>
          <w:sz w:val="24"/>
          <w:szCs w:val="24"/>
        </w:rPr>
        <w:fldChar w:fldCharType="end"/>
      </w:r>
      <w:r w:rsidR="007B43C1">
        <w:rPr>
          <w:rFonts w:ascii="Times New Roman" w:hAnsi="Times New Roman"/>
          <w:noProof/>
          <w:color w:val="000000"/>
          <w:sz w:val="24"/>
          <w:szCs w:val="24"/>
        </w:rPr>
        <w:fldChar w:fldCharType="end"/>
      </w:r>
      <w:r w:rsidR="00722A13">
        <w:rPr>
          <w:rFonts w:ascii="Times New Roman" w:hAnsi="Times New Roman"/>
          <w:noProof/>
          <w:color w:val="000000"/>
          <w:sz w:val="24"/>
          <w:szCs w:val="24"/>
        </w:rPr>
        <w:fldChar w:fldCharType="end"/>
      </w:r>
      <w:r>
        <w:rPr>
          <w:rFonts w:ascii="Times New Roman" w:hAnsi="Times New Roman"/>
          <w:noProof/>
          <w:color w:val="000000"/>
          <w:sz w:val="24"/>
          <w:szCs w:val="24"/>
        </w:rPr>
        <w:fldChar w:fldCharType="end"/>
      </w: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rPr>
          <w:rFonts w:ascii="Times New Roman" w:hAnsi="Times New Roman"/>
          <w:color w:val="000000"/>
          <w:sz w:val="24"/>
          <w:szCs w:val="24"/>
        </w:rPr>
      </w:pPr>
      <w:r w:rsidRPr="001352F6">
        <w:rPr>
          <w:rFonts w:ascii="Times New Roman" w:hAnsi="Times New Roman"/>
          <w:b/>
          <w:color w:val="000000"/>
          <w:sz w:val="24"/>
          <w:szCs w:val="24"/>
        </w:rPr>
        <w:t>Wpływ promieniowania jonizującego na człowieka</w:t>
      </w:r>
      <w:r w:rsidRPr="001352F6">
        <w:rPr>
          <w:rFonts w:ascii="Times New Roman" w:hAnsi="Times New Roman"/>
          <w:b/>
          <w:color w:val="000000"/>
          <w:sz w:val="24"/>
          <w:szCs w:val="24"/>
        </w:rPr>
        <w:br/>
      </w:r>
      <w:r w:rsidRPr="001352F6">
        <w:rPr>
          <w:rFonts w:ascii="Times New Roman" w:hAnsi="Times New Roman"/>
          <w:color w:val="000000"/>
          <w:sz w:val="24"/>
          <w:szCs w:val="24"/>
        </w:rPr>
        <w:t>W wyniku wchłonięcia cząstek lub fotonów promieniowania dochodzi bezpośrednio do:</w:t>
      </w:r>
    </w:p>
    <w:p w:rsidR="008B7C78" w:rsidRPr="001352F6" w:rsidRDefault="008B7C78" w:rsidP="008B7C7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jonizacji atomów struktur komórkowych,</w:t>
      </w:r>
    </w:p>
    <w:p w:rsidR="008B7C78" w:rsidRPr="001352F6" w:rsidRDefault="008B7C78" w:rsidP="008B7C7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zmian przepuszczalności błon komórkowych, </w:t>
      </w:r>
    </w:p>
    <w:p w:rsidR="008B7C78" w:rsidRPr="001352F6" w:rsidRDefault="008B7C78" w:rsidP="008B7C7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powstania toksyn radiacyjnych,</w:t>
      </w:r>
    </w:p>
    <w:p w:rsidR="008B7C78" w:rsidRPr="001352F6" w:rsidRDefault="008B7C78" w:rsidP="008B7C7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następuje radioliza wody prowadząca do zaburzenia kierunków przemian biochemicznych i składu chemicznego komórek,</w:t>
      </w:r>
    </w:p>
    <w:p w:rsidR="008B7C78" w:rsidRPr="001352F6" w:rsidRDefault="008B7C78" w:rsidP="008B7C7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niszczenie cząsteczek kwasów nukleinowych, </w:t>
      </w:r>
    </w:p>
    <w:p w:rsidR="008B7C78" w:rsidRPr="001352F6" w:rsidRDefault="008B7C78" w:rsidP="008B7C7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produkcja wolnych rodników,</w:t>
      </w:r>
    </w:p>
    <w:p w:rsidR="008B7C78" w:rsidRPr="001352F6" w:rsidRDefault="008B7C78" w:rsidP="008B7C7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uszkodzenie i zburzenie łańcuchów DNA,</w:t>
      </w:r>
    </w:p>
    <w:p w:rsidR="008B7C78" w:rsidRPr="001352F6" w:rsidRDefault="008B7C78" w:rsidP="008B7C78">
      <w:pPr>
        <w:numPr>
          <w:ilvl w:val="0"/>
          <w:numId w:val="8"/>
        </w:numPr>
        <w:tabs>
          <w:tab w:val="clear" w:pos="720"/>
        </w:tabs>
        <w:spacing w:after="0" w:line="360" w:lineRule="auto"/>
        <w:ind w:left="360" w:firstLine="0"/>
        <w:jc w:val="both"/>
        <w:rPr>
          <w:rFonts w:ascii="Times New Roman" w:hAnsi="Times New Roman"/>
          <w:color w:val="000000"/>
          <w:sz w:val="24"/>
          <w:szCs w:val="24"/>
        </w:rPr>
      </w:pPr>
      <w:r w:rsidRPr="001352F6">
        <w:rPr>
          <w:rFonts w:ascii="Times New Roman" w:hAnsi="Times New Roman"/>
          <w:color w:val="000000"/>
          <w:sz w:val="24"/>
          <w:szCs w:val="24"/>
        </w:rPr>
        <w:t>zaburzenie gospodarki elektrolitami.</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Biologiczne skutki promieniowania jonizującego u ludzi można podzielić na dwie grupy:</w:t>
      </w:r>
    </w:p>
    <w:p w:rsidR="008B7C78" w:rsidRPr="001352F6" w:rsidRDefault="008B7C78" w:rsidP="008B7C78">
      <w:pPr>
        <w:numPr>
          <w:ilvl w:val="0"/>
          <w:numId w:val="12"/>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somatyczne - występujące bezpośrednio po napromieniowaniu całego ciała, późniejsze skutki takiego napromieniowania to białaczka, nowotwory złośliwe kości, skóry, zaćma, zaburzenia przewodu pokarmowego, bezpłodność.</w:t>
      </w:r>
    </w:p>
    <w:p w:rsidR="008B7C78" w:rsidRPr="001352F6" w:rsidRDefault="008B7C78" w:rsidP="008B7C78">
      <w:pPr>
        <w:numPr>
          <w:ilvl w:val="0"/>
          <w:numId w:val="12"/>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 xml:space="preserve">genetyczne - związane z mutacjami w obrębie materiału genetycznego. </w:t>
      </w:r>
    </w:p>
    <w:p w:rsidR="008B7C78" w:rsidRPr="001352F6" w:rsidRDefault="008B7C78" w:rsidP="008B7C78">
      <w:pPr>
        <w:spacing w:line="360" w:lineRule="auto"/>
        <w:jc w:val="both"/>
        <w:rPr>
          <w:rFonts w:ascii="Times New Roman" w:hAnsi="Times New Roman"/>
          <w:color w:val="000000"/>
          <w:sz w:val="24"/>
          <w:szCs w:val="24"/>
        </w:rPr>
      </w:pP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Małe dawki promieniowania pochłonięte jednorazowo, dają obraz morfologiczny w postaci zmutowanych organizmów  dopiero w kolejnych pokoleniach. Z kolei duże dawki są najczęściej dawkami letalnymi (śmiertelnymi).</w:t>
      </w:r>
    </w:p>
    <w:p w:rsidR="008B7C78" w:rsidRPr="001352F6" w:rsidRDefault="008B7C78" w:rsidP="008B7C78">
      <w:pPr>
        <w:pStyle w:val="Tekstpodstawowy2"/>
        <w:spacing w:line="360" w:lineRule="auto"/>
        <w:rPr>
          <w:b/>
          <w:color w:val="000000"/>
        </w:rPr>
      </w:pPr>
      <w:r w:rsidRPr="001352F6">
        <w:rPr>
          <w:b/>
          <w:color w:val="000000"/>
        </w:rPr>
        <w:t>4. CZYNNIKI  RAKOTWÓRCZE I  MUTAGENNE</w:t>
      </w:r>
    </w:p>
    <w:p w:rsidR="008B7C78" w:rsidRPr="001352F6" w:rsidRDefault="008B7C78" w:rsidP="008B7C78">
      <w:pPr>
        <w:pStyle w:val="Tekstpodstawowy2"/>
        <w:spacing w:line="360" w:lineRule="auto"/>
        <w:rPr>
          <w:b/>
          <w:color w:val="000000"/>
        </w:rPr>
      </w:pPr>
      <w:r w:rsidRPr="001352F6">
        <w:rPr>
          <w:noProof/>
          <w:color w:val="000000"/>
          <w:lang w:val="pl-PL" w:eastAsia="pl-PL"/>
        </w:rPr>
        <w:lastRenderedPageBreak/>
        <w:drawing>
          <wp:inline distT="0" distB="0" distL="0" distR="0">
            <wp:extent cx="1069975" cy="1069975"/>
            <wp:effectExtent l="0" t="0" r="0" b="0"/>
            <wp:docPr id="13" name="Obraz 13" descr="120x120_2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120x120_2o"/>
                    <pic:cNvPicPr>
                      <a:picLocks noChangeAspect="1" noChangeArrowheads="1"/>
                    </pic:cNvPicPr>
                  </pic:nvPicPr>
                  <pic:blipFill>
                    <a:blip r:embed="rId23">
                      <a:extLst>
                        <a:ext uri="{28A0092B-C50C-407E-A947-70E740481C1C}">
                          <a14:useLocalDpi xmlns:a14="http://schemas.microsoft.com/office/drawing/2010/main" val="0"/>
                        </a:ext>
                      </a:extLst>
                    </a:blip>
                    <a:srcRect l="3149" t="3149" r="3149" b="3149"/>
                    <a:stretch>
                      <a:fillRect/>
                    </a:stretch>
                  </pic:blipFill>
                  <pic:spPr bwMode="auto">
                    <a:xfrm>
                      <a:off x="0" y="0"/>
                      <a:ext cx="1069975" cy="1069975"/>
                    </a:xfrm>
                    <a:prstGeom prst="rect">
                      <a:avLst/>
                    </a:prstGeom>
                    <a:noFill/>
                    <a:ln>
                      <a:noFill/>
                    </a:ln>
                  </pic:spPr>
                </pic:pic>
              </a:graphicData>
            </a:graphic>
          </wp:inline>
        </w:drawing>
      </w:r>
      <w:r w:rsidRPr="001352F6">
        <w:rPr>
          <w:color w:val="000000"/>
        </w:rPr>
        <w:t xml:space="preserve">         </w:t>
      </w:r>
      <w:r w:rsidRPr="001352F6">
        <w:rPr>
          <w:noProof/>
          <w:color w:val="000000"/>
          <w:lang w:val="pl-PL" w:eastAsia="pl-PL"/>
        </w:rPr>
        <w:drawing>
          <wp:inline distT="0" distB="0" distL="0" distR="0">
            <wp:extent cx="1069975" cy="1078230"/>
            <wp:effectExtent l="0" t="0" r="0" b="7620"/>
            <wp:docPr id="12" name="Obraz 12" descr="120x120_16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120x120_16o"/>
                    <pic:cNvPicPr>
                      <a:picLocks noChangeAspect="1" noChangeArrowheads="1"/>
                    </pic:cNvPicPr>
                  </pic:nvPicPr>
                  <pic:blipFill>
                    <a:blip r:embed="rId25">
                      <a:extLst>
                        <a:ext uri="{28A0092B-C50C-407E-A947-70E740481C1C}">
                          <a14:useLocalDpi xmlns:a14="http://schemas.microsoft.com/office/drawing/2010/main" val="0"/>
                        </a:ext>
                      </a:extLst>
                    </a:blip>
                    <a:srcRect l="3149" t="3149" r="3149" b="3149"/>
                    <a:stretch>
                      <a:fillRect/>
                    </a:stretch>
                  </pic:blipFill>
                  <pic:spPr bwMode="auto">
                    <a:xfrm>
                      <a:off x="0" y="0"/>
                      <a:ext cx="1069975" cy="1078230"/>
                    </a:xfrm>
                    <a:prstGeom prst="rect">
                      <a:avLst/>
                    </a:prstGeom>
                    <a:noFill/>
                    <a:ln>
                      <a:noFill/>
                    </a:ln>
                  </pic:spPr>
                </pic:pic>
              </a:graphicData>
            </a:graphic>
          </wp:inline>
        </w:drawing>
      </w:r>
      <w:r w:rsidRPr="001352F6">
        <w:rPr>
          <w:color w:val="000000"/>
        </w:rPr>
        <w:t xml:space="preserve">        </w:t>
      </w:r>
      <w:r w:rsidRPr="001352F6">
        <w:rPr>
          <w:noProof/>
          <w:color w:val="000000"/>
          <w:lang w:val="pl-PL" w:eastAsia="pl-PL"/>
        </w:rPr>
        <w:drawing>
          <wp:inline distT="0" distB="0" distL="0" distR="0">
            <wp:extent cx="1069975" cy="1069975"/>
            <wp:effectExtent l="0" t="0" r="0" b="0"/>
            <wp:docPr id="11" name="Obraz 11" descr="120x120_4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120x120_4o"/>
                    <pic:cNvPicPr>
                      <a:picLocks noChangeAspect="1" noChangeArrowheads="1"/>
                    </pic:cNvPicPr>
                  </pic:nvPicPr>
                  <pic:blipFill>
                    <a:blip r:embed="rId27">
                      <a:extLst>
                        <a:ext uri="{28A0092B-C50C-407E-A947-70E740481C1C}">
                          <a14:useLocalDpi xmlns:a14="http://schemas.microsoft.com/office/drawing/2010/main" val="0"/>
                        </a:ext>
                      </a:extLst>
                    </a:blip>
                    <a:srcRect l="3149" t="3149" r="3149" b="3149"/>
                    <a:stretch>
                      <a:fillRect/>
                    </a:stretch>
                  </pic:blipFill>
                  <pic:spPr bwMode="auto">
                    <a:xfrm>
                      <a:off x="0" y="0"/>
                      <a:ext cx="1069975" cy="1069975"/>
                    </a:xfrm>
                    <a:prstGeom prst="rect">
                      <a:avLst/>
                    </a:prstGeom>
                    <a:noFill/>
                    <a:ln>
                      <a:noFill/>
                    </a:ln>
                  </pic:spPr>
                </pic:pic>
              </a:graphicData>
            </a:graphic>
          </wp:inline>
        </w:drawing>
      </w:r>
    </w:p>
    <w:p w:rsidR="008B7C78" w:rsidRPr="001352F6" w:rsidRDefault="008B7C78" w:rsidP="008B7C78">
      <w:pPr>
        <w:pStyle w:val="Tekstpodstawowy2"/>
        <w:spacing w:line="360" w:lineRule="auto"/>
        <w:rPr>
          <w:b/>
          <w:bCs/>
          <w:i/>
          <w:color w:val="000000"/>
        </w:rPr>
      </w:pPr>
    </w:p>
    <w:p w:rsidR="008B7C78" w:rsidRPr="001352F6" w:rsidRDefault="008B7C78" w:rsidP="008B7C78">
      <w:pPr>
        <w:pStyle w:val="Tekstpodstawowy2"/>
        <w:spacing w:line="360" w:lineRule="auto"/>
        <w:rPr>
          <w:b/>
          <w:bCs/>
          <w:color w:val="000000"/>
        </w:rPr>
      </w:pPr>
    </w:p>
    <w:p w:rsidR="008B7C78" w:rsidRPr="001352F6" w:rsidRDefault="008B7C78" w:rsidP="008B7C78">
      <w:pPr>
        <w:pStyle w:val="Tekstpodstawowy2"/>
        <w:spacing w:line="360" w:lineRule="auto"/>
        <w:rPr>
          <w:color w:val="000000"/>
        </w:rPr>
      </w:pPr>
      <w:r w:rsidRPr="001352F6">
        <w:rPr>
          <w:b/>
          <w:bCs/>
          <w:color w:val="000000"/>
        </w:rPr>
        <w:t>Rakotwórczość</w:t>
      </w:r>
      <w:r w:rsidRPr="001352F6">
        <w:rPr>
          <w:color w:val="000000"/>
        </w:rPr>
        <w:t xml:space="preserve"> jest to właściwość czynnika chemicznego, fizycznego lub biologicznego, warunkująca wywoływanie przez dany czynnik nowotworów u ludzi lub zwierząt.</w:t>
      </w:r>
      <w:r w:rsidRPr="001352F6">
        <w:rPr>
          <w:color w:val="000000"/>
        </w:rPr>
        <w:br/>
        <w:t xml:space="preserve">Za </w:t>
      </w:r>
      <w:r w:rsidRPr="001352F6">
        <w:rPr>
          <w:b/>
          <w:color w:val="000000"/>
        </w:rPr>
        <w:t>czynniki mutagenne</w:t>
      </w:r>
      <w:r w:rsidRPr="001352F6">
        <w:rPr>
          <w:color w:val="000000"/>
        </w:rPr>
        <w:t xml:space="preserve"> uważa się czynniki mające zdolność do wywoływania zmian odziedziczonego materiału genetycznego (DNA), które mogą być przyczyną dziedzicznych wad genetycznych lub wzrostu częstości ich występowania. Substancje mutagenne dostają się do organizmu człowieka drogą pokarmową, poprzez skórę i wchłanianie drogą oddechową. </w:t>
      </w:r>
    </w:p>
    <w:p w:rsidR="008B7C78" w:rsidRPr="001352F6" w:rsidRDefault="008B7C78" w:rsidP="008B7C78">
      <w:pPr>
        <w:pStyle w:val="Tekstpodstawowy2"/>
        <w:rPr>
          <w:color w:val="000000"/>
        </w:rPr>
      </w:pPr>
    </w:p>
    <w:p w:rsidR="008B7C78" w:rsidRPr="001352F6" w:rsidRDefault="008B7C78" w:rsidP="008B7C78">
      <w:pPr>
        <w:pStyle w:val="Tekstpodstawowy"/>
        <w:spacing w:line="360" w:lineRule="auto"/>
        <w:jc w:val="both"/>
        <w:rPr>
          <w:bCs/>
          <w:color w:val="000000"/>
        </w:rPr>
      </w:pPr>
      <w:r w:rsidRPr="001352F6">
        <w:rPr>
          <w:b/>
          <w:bCs/>
          <w:color w:val="000000"/>
        </w:rPr>
        <w:t>W miejscach, w których istnieje możliwość narażenia pracowników na działanie czynnika rakotwórczego i mutagennego należy:</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zachować szczególną ostrożność,</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8B7C78" w:rsidRPr="001352F6" w:rsidRDefault="008B7C78" w:rsidP="008B7C78">
      <w:pPr>
        <w:pStyle w:val="Tekstpodstawowy"/>
        <w:numPr>
          <w:ilvl w:val="0"/>
          <w:numId w:val="3"/>
        </w:numPr>
        <w:spacing w:line="360" w:lineRule="auto"/>
        <w:jc w:val="both"/>
        <w:rPr>
          <w:bCs/>
          <w:color w:val="000000"/>
        </w:rPr>
      </w:pPr>
      <w:r>
        <w:rPr>
          <w:noProof/>
          <w:lang w:val="pl-PL" w:eastAsia="pl-PL"/>
        </w:rPr>
        <w:drawing>
          <wp:anchor distT="0" distB="0" distL="114300" distR="114300" simplePos="0" relativeHeight="251663360" behindDoc="1" locked="0" layoutInCell="1" allowOverlap="1">
            <wp:simplePos x="0" y="0"/>
            <wp:positionH relativeFrom="column">
              <wp:posOffset>4914900</wp:posOffset>
            </wp:positionH>
            <wp:positionV relativeFrom="paragraph">
              <wp:posOffset>92710</wp:posOffset>
            </wp:positionV>
            <wp:extent cx="828040" cy="1152525"/>
            <wp:effectExtent l="0" t="0" r="0" b="9525"/>
            <wp:wrapTight wrapText="bothSides">
              <wp:wrapPolygon edited="0">
                <wp:start x="0" y="0"/>
                <wp:lineTo x="0" y="21421"/>
                <wp:lineTo x="20871" y="21421"/>
                <wp:lineTo x="20871" y="0"/>
                <wp:lineTo x="0" y="0"/>
              </wp:wrapPolygon>
            </wp:wrapTight>
            <wp:docPr id="32" name="Obraz 32" descr="http://sklep.anro.net.pl/_img/products/36358/120x120_7n_1.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http://sklep.anro.net.pl/_img/products/36358/120x120_7n_1.jpg">
                      <a:hlinkClick r:id="rId28"/>
                    </pic:cNvPr>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l="3149" t="2205" r="3149" b="2205"/>
                    <a:stretch>
                      <a:fillRect/>
                    </a:stretch>
                  </pic:blipFill>
                  <pic:spPr bwMode="auto">
                    <a:xfrm>
                      <a:off x="0" y="0"/>
                      <a:ext cx="82804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Cs/>
          <w:color w:val="000000"/>
        </w:rPr>
        <w:t>zapoznać się z zagrożeniami występującymi w miejscu pracy,</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8B7C78" w:rsidRPr="001352F6" w:rsidRDefault="008B7C78" w:rsidP="008B7C78">
      <w:pPr>
        <w:pStyle w:val="Tekstpodstawowy"/>
        <w:numPr>
          <w:ilvl w:val="0"/>
          <w:numId w:val="3"/>
        </w:numPr>
        <w:spacing w:line="360" w:lineRule="auto"/>
        <w:jc w:val="both"/>
        <w:rPr>
          <w:bCs/>
          <w:color w:val="000000"/>
        </w:rPr>
      </w:pPr>
      <w:r w:rsidRPr="001352F6">
        <w:rPr>
          <w:color w:val="000000"/>
        </w:rPr>
        <w:t>w przypadku zaistnienia wypadku zabezpieczyć miejsce i niezwłocznie udzielić pierwszej pomocy poszkodowanym.</w:t>
      </w:r>
    </w:p>
    <w:p w:rsidR="008B7C78" w:rsidRPr="001352F6" w:rsidRDefault="008B7C78" w:rsidP="008B7C78">
      <w:pPr>
        <w:pStyle w:val="Tytu"/>
        <w:ind w:left="-180"/>
        <w:jc w:val="both"/>
        <w:rPr>
          <w:color w:val="000000"/>
        </w:rPr>
      </w:pPr>
    </w:p>
    <w:p w:rsidR="008B7C78" w:rsidRPr="001352F6" w:rsidRDefault="008B7C78" w:rsidP="008B7C78">
      <w:pPr>
        <w:pStyle w:val="Tytu"/>
        <w:ind w:left="-180"/>
        <w:jc w:val="both"/>
        <w:rPr>
          <w:color w:val="000000"/>
        </w:rPr>
      </w:pPr>
    </w:p>
    <w:p w:rsidR="008B7C78" w:rsidRPr="001352F6" w:rsidRDefault="008B7C78" w:rsidP="008B7C78">
      <w:pPr>
        <w:pStyle w:val="Tytu"/>
        <w:ind w:left="-180"/>
        <w:jc w:val="both"/>
        <w:rPr>
          <w:color w:val="000000"/>
        </w:rPr>
      </w:pPr>
      <w:r w:rsidRPr="001352F6">
        <w:rPr>
          <w:color w:val="000000"/>
        </w:rPr>
        <w:t xml:space="preserve">III. WYMAGANIA BEZPIECZEŃSTWA PRACY </w:t>
      </w:r>
    </w:p>
    <w:p w:rsidR="008B7C78" w:rsidRPr="001352F6" w:rsidRDefault="008B7C78" w:rsidP="008B7C78">
      <w:pPr>
        <w:pStyle w:val="Tytu"/>
        <w:ind w:left="-180"/>
        <w:jc w:val="both"/>
        <w:rPr>
          <w:color w:val="000000"/>
        </w:rPr>
      </w:pPr>
    </w:p>
    <w:p w:rsidR="008B7C78" w:rsidRPr="001352F6" w:rsidRDefault="008B7C78" w:rsidP="008B7C78">
      <w:pPr>
        <w:autoSpaceDE w:val="0"/>
        <w:autoSpaceDN w:val="0"/>
        <w:adjustRightInd w:val="0"/>
        <w:spacing w:after="0" w:line="360" w:lineRule="auto"/>
        <w:jc w:val="both"/>
        <w:rPr>
          <w:rFonts w:ascii="Times New Roman" w:eastAsia="MyriadPro-Light" w:hAnsi="Times New Roman"/>
          <w:color w:val="000000"/>
          <w:sz w:val="24"/>
          <w:szCs w:val="24"/>
        </w:rPr>
      </w:pPr>
      <w:r w:rsidRPr="001352F6">
        <w:rPr>
          <w:color w:val="000000"/>
        </w:rPr>
        <w:t xml:space="preserve">     </w:t>
      </w:r>
      <w:r w:rsidRPr="001352F6">
        <w:rPr>
          <w:rFonts w:ascii="Times New Roman" w:eastAsia="MyriadPro-Light" w:hAnsi="Times New Roman"/>
          <w:color w:val="000000"/>
          <w:sz w:val="24"/>
          <w:szCs w:val="24"/>
        </w:rPr>
        <w:t>Wykonywanie robot budowlanych wiąże się z narażeniem pracowników na oddziaływanie,</w:t>
      </w:r>
    </w:p>
    <w:p w:rsidR="008B7C78" w:rsidRPr="001352F6" w:rsidRDefault="008B7C78" w:rsidP="008B7C78">
      <w:pPr>
        <w:autoSpaceDE w:val="0"/>
        <w:autoSpaceDN w:val="0"/>
        <w:adjustRightInd w:val="0"/>
        <w:spacing w:after="0" w:line="360" w:lineRule="auto"/>
        <w:ind w:left="284" w:hanging="284"/>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zarówno czynników niebezpiecznych, jak i szkodliwych oraz uciążliwych. Stwarza to wiele   potencjalnych możliwości występowania  wypadków prowadzących do śmierci lub kalectwa i wymaga stosowania, na co dzień  przepisów i zasad bezpieczeństwa i higieny pracy .</w:t>
      </w:r>
    </w:p>
    <w:p w:rsidR="008B7C78" w:rsidRPr="001352F6" w:rsidRDefault="008B7C78" w:rsidP="008B7C78">
      <w:pPr>
        <w:pStyle w:val="Tytu"/>
        <w:ind w:left="-180"/>
        <w:jc w:val="both"/>
        <w:rPr>
          <w:color w:val="000000"/>
        </w:rPr>
      </w:pPr>
    </w:p>
    <w:p w:rsidR="008B7C78" w:rsidRPr="001352F6" w:rsidRDefault="008B7C78" w:rsidP="008B7C78">
      <w:pPr>
        <w:pStyle w:val="Tytu"/>
        <w:ind w:left="-180"/>
        <w:jc w:val="both"/>
        <w:rPr>
          <w:color w:val="000000"/>
        </w:rPr>
      </w:pPr>
      <w:r w:rsidRPr="001352F6">
        <w:rPr>
          <w:color w:val="000000"/>
        </w:rPr>
        <w:t xml:space="preserve">      1. PLAC BUDOWY</w:t>
      </w:r>
    </w:p>
    <w:p w:rsidR="008B7C78" w:rsidRPr="001352F6" w:rsidRDefault="008B7C78" w:rsidP="008B7C78">
      <w:pPr>
        <w:pStyle w:val="Tytu"/>
        <w:ind w:left="-180"/>
        <w:jc w:val="both"/>
        <w:rPr>
          <w:color w:val="000000"/>
        </w:rPr>
      </w:pPr>
    </w:p>
    <w:p w:rsidR="008B7C78" w:rsidRPr="001352F6" w:rsidRDefault="008B7C78" w:rsidP="008B7C78">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W sytuacji, gdy na tej samej budowie prace wykonują jednocześnie pracownicy zatrudnieni przez różnych pracodawców, pracodawcy ci mają obowiązek:</w:t>
      </w:r>
    </w:p>
    <w:p w:rsidR="008B7C78" w:rsidRPr="001352F6" w:rsidRDefault="008B7C78" w:rsidP="008B7C78">
      <w:pPr>
        <w:numPr>
          <w:ilvl w:val="0"/>
          <w:numId w:val="16"/>
        </w:numPr>
        <w:tabs>
          <w:tab w:val="left" w:pos="5020"/>
        </w:tabs>
        <w:spacing w:after="0" w:line="360" w:lineRule="auto"/>
        <w:ind w:left="142" w:firstLine="0"/>
        <w:jc w:val="both"/>
        <w:rPr>
          <w:rFonts w:ascii="Times New Roman" w:hAnsi="Times New Roman"/>
          <w:color w:val="000000"/>
          <w:sz w:val="24"/>
          <w:szCs w:val="24"/>
        </w:rPr>
      </w:pPr>
      <w:r w:rsidRPr="001352F6">
        <w:rPr>
          <w:rFonts w:ascii="Times New Roman" w:hAnsi="Times New Roman"/>
          <w:color w:val="000000"/>
          <w:sz w:val="24"/>
          <w:szCs w:val="24"/>
        </w:rPr>
        <w:t>współpracować ze sobą,</w:t>
      </w:r>
    </w:p>
    <w:p w:rsidR="008B7C78" w:rsidRPr="001352F6" w:rsidRDefault="008B7C78" w:rsidP="008B7C78">
      <w:pPr>
        <w:numPr>
          <w:ilvl w:val="0"/>
          <w:numId w:val="16"/>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b/>
          <w:color w:val="000000"/>
          <w:sz w:val="24"/>
          <w:szCs w:val="24"/>
        </w:rPr>
        <w:t>wyznaczyć koordynatora</w:t>
      </w:r>
      <w:r w:rsidRPr="001352F6">
        <w:rPr>
          <w:rFonts w:ascii="Times New Roman" w:hAnsi="Times New Roman"/>
          <w:color w:val="000000"/>
          <w:sz w:val="24"/>
          <w:szCs w:val="24"/>
        </w:rPr>
        <w:t xml:space="preserve"> sprawującego nadzór nad bezpieczeństwem i higieną pracy wszystkich pracowników zatrudnionych na budowie,</w:t>
      </w:r>
    </w:p>
    <w:p w:rsidR="008B7C78" w:rsidRPr="001352F6" w:rsidRDefault="008B7C78" w:rsidP="008B7C78">
      <w:pPr>
        <w:numPr>
          <w:ilvl w:val="0"/>
          <w:numId w:val="16"/>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i życia pracowników.</w:t>
      </w:r>
    </w:p>
    <w:p w:rsidR="008B7C78" w:rsidRPr="001352F6" w:rsidRDefault="008B7C78" w:rsidP="008B7C78">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Pracodawcy zobowiązani są:</w:t>
      </w:r>
    </w:p>
    <w:p w:rsidR="008B7C78" w:rsidRPr="001352F6" w:rsidRDefault="008B7C78" w:rsidP="008B7C78">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xml:space="preserve">- organizować pracę w sposób zapewniający bezpieczne i higieniczne warunki pracy, </w:t>
      </w:r>
    </w:p>
    <w:p w:rsidR="008B7C78" w:rsidRPr="001352F6" w:rsidRDefault="008B7C78" w:rsidP="008B7C78">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organizować stanowiska pracy zgodnie z przepisami i zasadami bezpieczeństwa i higieny pracy,</w:t>
      </w:r>
    </w:p>
    <w:p w:rsidR="008B7C78" w:rsidRPr="001352F6" w:rsidRDefault="008B7C78" w:rsidP="008B7C78">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dbać o sprawność środków ochrony indywidualnej oraz ich stosowanie zgodnie z przeznaczeniem,</w:t>
      </w:r>
    </w:p>
    <w:p w:rsidR="008B7C78" w:rsidRPr="001352F6" w:rsidRDefault="008B7C78" w:rsidP="008B7C78">
      <w:pPr>
        <w:tabs>
          <w:tab w:val="left" w:pos="5020"/>
        </w:tabs>
        <w:spacing w:line="360" w:lineRule="auto"/>
        <w:ind w:left="142"/>
        <w:jc w:val="both"/>
        <w:rPr>
          <w:rFonts w:ascii="Times New Roman" w:hAnsi="Times New Roman"/>
          <w:color w:val="000000"/>
          <w:sz w:val="24"/>
          <w:szCs w:val="24"/>
        </w:rPr>
      </w:pPr>
      <w:r>
        <w:rPr>
          <w:noProof/>
        </w:rPr>
        <w:drawing>
          <wp:anchor distT="0" distB="0" distL="114300" distR="114300" simplePos="0" relativeHeight="251665408" behindDoc="1" locked="0" layoutInCell="1" allowOverlap="1">
            <wp:simplePos x="0" y="0"/>
            <wp:positionH relativeFrom="column">
              <wp:posOffset>4114800</wp:posOffset>
            </wp:positionH>
            <wp:positionV relativeFrom="paragraph">
              <wp:posOffset>834390</wp:posOffset>
            </wp:positionV>
            <wp:extent cx="1933575" cy="2495550"/>
            <wp:effectExtent l="0" t="0" r="9525" b="0"/>
            <wp:wrapTight wrapText="bothSides">
              <wp:wrapPolygon edited="0">
                <wp:start x="0" y="0"/>
                <wp:lineTo x="0" y="21435"/>
                <wp:lineTo x="21494" y="21435"/>
                <wp:lineTo x="21494" y="0"/>
                <wp:lineTo x="0" y="0"/>
              </wp:wrapPolygon>
            </wp:wrapTight>
            <wp:docPr id="31" name="Obraz 31" descr="265x265_BUDOW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265x265_BUDOWLANKA"/>
                    <pic:cNvPicPr>
                      <a:picLocks noChangeAspect="1" noChangeArrowheads="1"/>
                    </pic:cNvPicPr>
                  </pic:nvPicPr>
                  <pic:blipFill>
                    <a:blip r:embed="rId31">
                      <a:lum contrast="36000"/>
                      <a:extLst>
                        <a:ext uri="{28A0092B-C50C-407E-A947-70E740481C1C}">
                          <a14:useLocalDpi xmlns:a14="http://schemas.microsoft.com/office/drawing/2010/main" val="0"/>
                        </a:ext>
                      </a:extLst>
                    </a:blip>
                    <a:srcRect/>
                    <a:stretch>
                      <a:fillRect/>
                    </a:stretch>
                  </pic:blipFill>
                  <pic:spPr bwMode="auto">
                    <a:xfrm>
                      <a:off x="0" y="0"/>
                      <a:ext cx="193357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 organizować, przygotowywać i prowadzić prace uwzględniając zabezpieczenie pracowników przed wypadkami przy pracy, chorobami zawodowymi i innymi zagrożeniami związanymi z warunkami środowiska pracy.</w:t>
      </w:r>
    </w:p>
    <w:p w:rsidR="008B7C78" w:rsidRPr="001352F6" w:rsidRDefault="008B7C78" w:rsidP="008B7C78">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Zagospodarowanie terenu budowy</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wykonuje się zagospodarowanie terenu budowy.</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Powinno ono obejmować:</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ogrodzenie terenu i wyznaczenie stref niebezpiecznych,</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wykonanie dróg, wyjść i przejść dla pieszych,</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-doprowadzenie energii elektrycznej oraz wody oraz odprowadzenie    lub utylizacja ścieków,</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pomieszczeń higieniczno-sanitarnych i socjalnych,</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oświetlenia naturalnego i sztucznego,</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właściwej wentylacji,</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łączności telefonicznej,</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składowisk materiałów i wyrobów.</w:t>
      </w:r>
    </w:p>
    <w:p w:rsidR="008B7C78" w:rsidRPr="001352F6" w:rsidRDefault="008B7C78" w:rsidP="008B7C78">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Ogrodzenie terenu budowy</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lastRenderedPageBreak/>
        <w:t>Teren budowy należy ogrodzić lub w inny sposób uniemożliwić wejście osobom nieupoważnionym. Jeżeli ogrodzenie terenu budowy nie jest możliwe, należy oznakować granice terenu za pomocą tablic ostrzegawczych, a w razie potrzeby zapewnić stały nadzór.</w:t>
      </w:r>
    </w:p>
    <w:p w:rsidR="008B7C78" w:rsidRPr="001352F6" w:rsidRDefault="008B7C78" w:rsidP="008B7C78">
      <w:pPr>
        <w:spacing w:line="360" w:lineRule="auto"/>
        <w:jc w:val="center"/>
        <w:rPr>
          <w:rFonts w:ascii="Times New Roman" w:hAnsi="Times New Roman"/>
          <w:color w:val="000000"/>
          <w:sz w:val="24"/>
          <w:szCs w:val="24"/>
        </w:rPr>
      </w:pPr>
      <w:r w:rsidRPr="001352F6">
        <w:rPr>
          <w:rFonts w:ascii="Times New Roman" w:hAnsi="Times New Roman"/>
          <w:noProof/>
          <w:color w:val="000000"/>
          <w:sz w:val="24"/>
          <w:szCs w:val="24"/>
        </w:rPr>
        <w:drawing>
          <wp:inline distT="0" distB="0" distL="0" distR="0">
            <wp:extent cx="2872740" cy="1440815"/>
            <wp:effectExtent l="0" t="0" r="3810" b="6985"/>
            <wp:docPr id="10" name="Obraz 10" descr="osobom-nieupowaznionym-w_4055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osobom-nieupowaznionym-w_4055_m"/>
                    <pic:cNvPicPr>
                      <a:picLocks noChangeAspect="1" noChangeArrowheads="1"/>
                    </pic:cNvPicPr>
                  </pic:nvPicPr>
                  <pic:blipFill>
                    <a:blip r:embed="rId32">
                      <a:lum contrast="42000"/>
                      <a:extLst>
                        <a:ext uri="{28A0092B-C50C-407E-A947-70E740481C1C}">
                          <a14:useLocalDpi xmlns:a14="http://schemas.microsoft.com/office/drawing/2010/main" val="0"/>
                        </a:ext>
                      </a:extLst>
                    </a:blip>
                    <a:srcRect/>
                    <a:stretch>
                      <a:fillRect/>
                    </a:stretch>
                  </pic:blipFill>
                  <pic:spPr bwMode="auto">
                    <a:xfrm>
                      <a:off x="0" y="0"/>
                      <a:ext cx="2872740" cy="1440815"/>
                    </a:xfrm>
                    <a:prstGeom prst="rect">
                      <a:avLst/>
                    </a:prstGeom>
                    <a:noFill/>
                    <a:ln>
                      <a:noFill/>
                    </a:ln>
                  </pic:spPr>
                </pic:pic>
              </a:graphicData>
            </a:graphic>
          </wp:inline>
        </w:drawing>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Ogrodzenie terenu budowy wykonuje się w taki sposób, aby nie stwarzało zagrożenia dla ludzi. Wysokość ogrodzenia powinna wynosić co najmniej </w:t>
      </w:r>
      <w:smartTag w:uri="urn:schemas-microsoft-com:office:smarttags" w:element="metricconverter">
        <w:smartTagPr>
          <w:attr w:name="ProductID" w:val="1,5 m"/>
        </w:smartTagPr>
        <w:r w:rsidRPr="001352F6">
          <w:rPr>
            <w:rFonts w:ascii="Times New Roman" w:hAnsi="Times New Roman"/>
            <w:color w:val="000000"/>
            <w:sz w:val="24"/>
            <w:szCs w:val="24"/>
          </w:rPr>
          <w:t>1,5 m</w:t>
        </w:r>
      </w:smartTag>
      <w:r w:rsidRPr="001352F6">
        <w:rPr>
          <w:rFonts w:ascii="Times New Roman" w:hAnsi="Times New Roman"/>
          <w:color w:val="000000"/>
          <w:sz w:val="24"/>
          <w:szCs w:val="24"/>
        </w:rPr>
        <w:t>.</w:t>
      </w:r>
    </w:p>
    <w:p w:rsidR="008B7C78" w:rsidRPr="001352F6" w:rsidRDefault="008B7C78" w:rsidP="008B7C78">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Drogi dla ruchu pieszego</w:t>
      </w:r>
    </w:p>
    <w:p w:rsidR="008B7C78" w:rsidRPr="001352F6" w:rsidRDefault="008B7C78" w:rsidP="008B7C7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Na budowie szerokość drogi przeznaczonej dla ruchu pieszego jednokierunkowego powinna wynosić co najmniej </w:t>
      </w:r>
      <w:smartTag w:uri="urn:schemas-microsoft-com:office:smarttags" w:element="metricconverter">
        <w:smartTagPr>
          <w:attr w:name="ProductID" w:val="0,75 m"/>
        </w:smartTagPr>
        <w:r w:rsidRPr="001352F6">
          <w:rPr>
            <w:rFonts w:ascii="Times New Roman" w:eastAsia="MyriadPro-Light" w:hAnsi="Times New Roman"/>
            <w:color w:val="000000"/>
            <w:sz w:val="24"/>
            <w:szCs w:val="24"/>
          </w:rPr>
          <w:t>0,75 m</w:t>
        </w:r>
      </w:smartTag>
      <w:r w:rsidRPr="001352F6">
        <w:rPr>
          <w:rFonts w:ascii="Times New Roman" w:eastAsia="MyriadPro-Light" w:hAnsi="Times New Roman"/>
          <w:color w:val="000000"/>
          <w:sz w:val="24"/>
          <w:szCs w:val="24"/>
        </w:rPr>
        <w:t xml:space="preserve">, a dla dwukierunkowego – co najmniej – </w:t>
      </w:r>
      <w:smartTag w:uri="urn:schemas-microsoft-com:office:smarttags" w:element="metricconverter">
        <w:smartTagPr>
          <w:attr w:name="ProductID" w:val="1,2 m"/>
        </w:smartTagPr>
        <w:r w:rsidRPr="001352F6">
          <w:rPr>
            <w:rFonts w:ascii="Times New Roman" w:eastAsia="MyriadPro-Light" w:hAnsi="Times New Roman"/>
            <w:color w:val="000000"/>
            <w:sz w:val="24"/>
            <w:szCs w:val="24"/>
          </w:rPr>
          <w:t>1,2 m</w:t>
        </w:r>
      </w:smartTag>
      <w:r w:rsidRPr="001352F6">
        <w:rPr>
          <w:rFonts w:ascii="Times New Roman" w:eastAsia="MyriadPro-Light" w:hAnsi="Times New Roman"/>
          <w:color w:val="000000"/>
          <w:sz w:val="24"/>
          <w:szCs w:val="24"/>
        </w:rPr>
        <w:t>.</w:t>
      </w:r>
    </w:p>
    <w:p w:rsidR="008B7C78" w:rsidRPr="001352F6" w:rsidRDefault="008B7C78" w:rsidP="008B7C7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Pochylnie, po których dokonuje się ręcznego przenoszenia ciężarów, nie powinny mieć spadków większych niż 10%.</w:t>
      </w:r>
    </w:p>
    <w:p w:rsidR="008B7C78" w:rsidRPr="001352F6" w:rsidRDefault="008B7C78" w:rsidP="008B7C7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eastAsia="MyriadPro-Light" w:hAnsi="Times New Roman"/>
          <w:color w:val="000000"/>
          <w:sz w:val="24"/>
          <w:szCs w:val="24"/>
        </w:rPr>
        <w:t xml:space="preserve">Przejścia o pochyleniu większym niż 15% należy zaopatrzyć w listwy umocowane poprzecznie w odstępach nie mniejszych niż 0,4m lub w schody o szerokości nie mniejszej niż 0,75m, z co najmniej jednostronnym zabezpieczeniem </w:t>
      </w:r>
      <w:r w:rsidRPr="001352F6">
        <w:rPr>
          <w:rFonts w:ascii="Times New Roman" w:eastAsia="MyriadPro-Light" w:hAnsi="Times New Roman"/>
          <w:b/>
          <w:color w:val="000000"/>
          <w:sz w:val="24"/>
          <w:szCs w:val="24"/>
        </w:rPr>
        <w:t>balustradą ochronną</w:t>
      </w:r>
      <w:r w:rsidRPr="001352F6">
        <w:rPr>
          <w:rFonts w:ascii="Times New Roman" w:eastAsia="MyriadPro-Light" w:hAnsi="Times New Roman"/>
          <w:color w:val="000000"/>
          <w:sz w:val="24"/>
          <w:szCs w:val="24"/>
        </w:rPr>
        <w:t xml:space="preserve">. </w:t>
      </w:r>
      <w:r w:rsidRPr="001352F6">
        <w:rPr>
          <w:rFonts w:ascii="Times New Roman" w:hAnsi="Times New Roman"/>
          <w:b/>
          <w:color w:val="000000"/>
          <w:sz w:val="24"/>
          <w:szCs w:val="24"/>
        </w:rPr>
        <w:t xml:space="preserve">Balustrada ochronna składa się z deski krawężnikowej o wysokości </w:t>
      </w:r>
      <w:smartTag w:uri="urn:schemas-microsoft-com:office:smarttags" w:element="metricconverter">
        <w:smartTagPr>
          <w:attr w:name="ProductID" w:val="0,15 m"/>
        </w:smartTagPr>
        <w:r w:rsidRPr="001352F6">
          <w:rPr>
            <w:rFonts w:ascii="Times New Roman" w:hAnsi="Times New Roman"/>
            <w:b/>
            <w:color w:val="000000"/>
            <w:sz w:val="24"/>
            <w:szCs w:val="24"/>
          </w:rPr>
          <w:t>0,15 m</w:t>
        </w:r>
      </w:smartTag>
      <w:r w:rsidRPr="001352F6">
        <w:rPr>
          <w:rFonts w:ascii="Times New Roman" w:hAnsi="Times New Roman"/>
          <w:b/>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b/>
            <w:color w:val="000000"/>
            <w:sz w:val="24"/>
            <w:szCs w:val="24"/>
          </w:rPr>
          <w:t>1,1 m</w:t>
        </w:r>
      </w:smartTag>
      <w:r w:rsidRPr="001352F6">
        <w:rPr>
          <w:rFonts w:ascii="Times New Roman" w:hAnsi="Times New Roman"/>
          <w:b/>
          <w:color w:val="000000"/>
          <w:sz w:val="24"/>
          <w:szCs w:val="24"/>
        </w:rPr>
        <w:t xml:space="preserve">. Wolną przestrzeń pomiędzy deską krawężnikową a poręczą wypełnia się w sposób zabezpieczający pracowników przed upadkiem z wysokości. </w:t>
      </w:r>
    </w:p>
    <w:p w:rsidR="008B7C78" w:rsidRPr="001352F6" w:rsidRDefault="008B7C78" w:rsidP="008B7C78">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hAnsi="Times New Roman"/>
          <w:b/>
          <w:color w:val="000000"/>
          <w:sz w:val="24"/>
          <w:szCs w:val="24"/>
        </w:rPr>
        <w:t>Drogi komunikacyjne dla wózków i taczek</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nie mogą być nachylone więcej niż: </w:t>
      </w:r>
    </w:p>
    <w:p w:rsidR="008B7C78" w:rsidRPr="001352F6" w:rsidRDefault="008B7C78" w:rsidP="008B7C78">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szynowych - 4%; </w:t>
      </w:r>
    </w:p>
    <w:p w:rsidR="008B7C78" w:rsidRPr="001352F6" w:rsidRDefault="008B7C78" w:rsidP="008B7C78">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bezszynowych - 5%; </w:t>
      </w:r>
    </w:p>
    <w:p w:rsidR="008B7C78" w:rsidRPr="001352F6" w:rsidRDefault="008B7C78" w:rsidP="008B7C78">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taczek - 10%. </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ochronną. </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Pr>
          <w:noProof/>
        </w:rPr>
        <w:lastRenderedPageBreak/>
        <w:drawing>
          <wp:anchor distT="0" distB="0" distL="114300" distR="114300" simplePos="0" relativeHeight="251664384" behindDoc="1" locked="0" layoutInCell="1" allowOverlap="0">
            <wp:simplePos x="0" y="0"/>
            <wp:positionH relativeFrom="column">
              <wp:posOffset>1943100</wp:posOffset>
            </wp:positionH>
            <wp:positionV relativeFrom="paragraph">
              <wp:posOffset>638175</wp:posOffset>
            </wp:positionV>
            <wp:extent cx="2524125" cy="971550"/>
            <wp:effectExtent l="0" t="0" r="9525" b="0"/>
            <wp:wrapTight wrapText="bothSides">
              <wp:wrapPolygon edited="0">
                <wp:start x="0" y="0"/>
                <wp:lineTo x="0" y="21176"/>
                <wp:lineTo x="21518" y="21176"/>
                <wp:lineTo x="21518" y="0"/>
                <wp:lineTo x="0" y="0"/>
              </wp:wrapPolygon>
            </wp:wrapTight>
            <wp:docPr id="30" name="Obraz 30"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20"/>
                    <pic:cNvPicPr>
                      <a:picLocks noChangeAspect="1" noChangeArrowheads="1"/>
                    </pic:cNvPicPr>
                  </pic:nvPicPr>
                  <pic:blipFill>
                    <a:blip r:embed="rId33">
                      <a:lum contrast="14000"/>
                      <a:extLst>
                        <a:ext uri="{28A0092B-C50C-407E-A947-70E740481C1C}">
                          <a14:useLocalDpi xmlns:a14="http://schemas.microsoft.com/office/drawing/2010/main" val="0"/>
                        </a:ext>
                      </a:extLst>
                    </a:blip>
                    <a:srcRect/>
                    <a:stretch>
                      <a:fillRect/>
                    </a:stretch>
                  </pic:blipFill>
                  <pic:spPr bwMode="auto">
                    <a:xfrm>
                      <a:off x="0" y="0"/>
                      <a:ext cx="252412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Strefą niebezpieczną na terenie budowy jest każde miejsce, w którym występują zagrożenia dla zdrowia lub życia ludzi.</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Przejścia i strefy niebezpieczne oświetla się i oznakowuje znakami ostrzegawczymi lub znakami zakazu. Strefę niebezpieczną ogradza się i oznakowuje w sposób uniemożliwiający dostęp osobom postronnym. </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Strefa niebezpieczna, w której istnieje zagrożenie spadania z wysokości przedmiotów:</w:t>
      </w:r>
    </w:p>
    <w:p w:rsidR="008B7C78" w:rsidRPr="001352F6" w:rsidRDefault="008B7C78" w:rsidP="008B7C7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powinna być ogrodzona balustradami ochronnymi;</w:t>
      </w:r>
    </w:p>
    <w:p w:rsidR="008B7C78" w:rsidRPr="001352F6" w:rsidRDefault="008B7C78" w:rsidP="008B7C78">
      <w:pPr>
        <w:autoSpaceDE w:val="0"/>
        <w:autoSpaceDN w:val="0"/>
        <w:adjustRightInd w:val="0"/>
        <w:spacing w:line="360" w:lineRule="auto"/>
        <w:ind w:left="142" w:hanging="142"/>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swym najmniejszym wymiarze liniowym, liczonym od płaszczyzny obiektu budowlanego, nie może wynosić mniej niż 1/10 wysokości, z której mogą spadać przedmioty, lecz nie mniej niż </w:t>
      </w:r>
      <w:smartTag w:uri="urn:schemas-microsoft-com:office:smarttags" w:element="metricconverter">
        <w:smartTagPr>
          <w:attr w:name="ProductID" w:val="6 m"/>
        </w:smartTagPr>
        <w:r w:rsidRPr="001352F6">
          <w:rPr>
            <w:rFonts w:ascii="Times New Roman" w:eastAsia="MyriadPro-Light" w:hAnsi="Times New Roman"/>
            <w:b/>
            <w:color w:val="000000"/>
            <w:sz w:val="24"/>
            <w:szCs w:val="24"/>
          </w:rPr>
          <w:t>6 m</w:t>
        </w:r>
      </w:smartTag>
      <w:r w:rsidRPr="001352F6">
        <w:rPr>
          <w:rFonts w:ascii="Times New Roman" w:eastAsia="MyriadPro-Light" w:hAnsi="Times New Roman"/>
          <w:color w:val="000000"/>
          <w:sz w:val="24"/>
          <w:szCs w:val="24"/>
        </w:rPr>
        <w:t xml:space="preserve">. </w:t>
      </w:r>
    </w:p>
    <w:p w:rsidR="008B7C78" w:rsidRPr="001352F6" w:rsidRDefault="008B7C78" w:rsidP="008B7C7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 zwartej zabudowie miejskiej strefa niebezpieczna może być zmniejszona pod warunkiem zastosowania innych rozwiązań technicznych lub organizacyjnych zabezpieczających przed spadaniem przedmiotów, np. siatek ochronnych. </w:t>
      </w:r>
    </w:p>
    <w:p w:rsidR="008B7C78" w:rsidRPr="001352F6" w:rsidRDefault="008B7C78" w:rsidP="008B7C7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Daszki ochronne</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Daszki ochronne powinny znajdować się na wysokości nie mniejszej niż </w:t>
      </w:r>
      <w:smartTag w:uri="urn:schemas-microsoft-com:office:smarttags" w:element="metricconverter">
        <w:smartTagPr>
          <w:attr w:name="ProductID" w:val="2,4 m"/>
        </w:smartTagPr>
        <w:r w:rsidRPr="001352F6">
          <w:rPr>
            <w:rFonts w:ascii="Times New Roman" w:hAnsi="Times New Roman"/>
            <w:b/>
            <w:color w:val="000000"/>
            <w:sz w:val="24"/>
            <w:szCs w:val="24"/>
          </w:rPr>
          <w:t>2,4 m</w:t>
        </w:r>
      </w:smartTag>
      <w:r w:rsidRPr="001352F6">
        <w:rPr>
          <w:rFonts w:ascii="Times New Roman" w:hAnsi="Times New Roman"/>
          <w:color w:val="000000"/>
          <w:sz w:val="24"/>
          <w:szCs w:val="24"/>
        </w:rPr>
        <w:t xml:space="preserve"> nad terenem w najniższym miejscu i być nachylone pod kątem 45° w kierunku źródła zagrożenia. Pokrycie daszków powinno być szczelne i odporne na przebicie przez spadające przedmioty. </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przejść i przejazdów szerokość daszka ochronnego wynosi co najmniej o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 xml:space="preserve"> więcej z każdej strony niż szerokość przejścia lub przejazdu. </w:t>
      </w:r>
    </w:p>
    <w:p w:rsidR="008B7C78" w:rsidRPr="001352F6" w:rsidRDefault="008B7C78" w:rsidP="008B7C7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Używanie daszków ochronnych jako rusztowań lub miejsc składowania narzędzi, sprzętu, materiałów jest zabronione. </w:t>
      </w:r>
    </w:p>
    <w:p w:rsidR="008B7C78" w:rsidRPr="001352F6" w:rsidRDefault="008B7C78" w:rsidP="008B7C7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Składowanie materiałów i wyrobów</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Na terenie budowy wyznacza się, utwardza i odwadnia miejsca do składowania materiałów i wyrobów. </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przechowywania w magazynach substancji i preparatów niebezpiecznych należy informację o tym zamieścić na tablicach ostrzegawczych, umieszczonych w widocznych miejscach. Towary te na terenie budowy przechowuje się i użytkuje zgodnie  z instrukcjami producenta. Substancje i preparaty niebezpieczne przechowuje się i przemieszcza na terenie budowy w opakowaniach producenta. </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pomieszczeniach magazynowych umieszcza się tablice określające dopuszczalne obciążenie regałów magazynowych, a także dopuszczalne obciążenie powierzchni stropu. Składowiska materiałów, wyrobów i urządzeń technicznych wykonuje się w sposób wykluczający możliwość wywrócenia, zsunięcia, rozsunięcia się lub spadnięcia składowanych wyrobów i urządzeń.</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Stosy materiałów workowanych układa się w warstwach krzyżowo do wysokości nie przekraczającej 10 warstw. </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Przy składowaniu materiałów odległość stosów nie powinna być mniejsza niż: </w:t>
      </w:r>
    </w:p>
    <w:p w:rsidR="008B7C78" w:rsidRPr="001352F6" w:rsidRDefault="008B7C78" w:rsidP="008B7C78">
      <w:pPr>
        <w:numPr>
          <w:ilvl w:val="0"/>
          <w:numId w:val="15"/>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0,75 m"/>
        </w:smartTagPr>
        <w:r w:rsidRPr="001352F6">
          <w:rPr>
            <w:rFonts w:ascii="Times New Roman" w:hAnsi="Times New Roman"/>
            <w:color w:val="000000"/>
            <w:sz w:val="24"/>
            <w:szCs w:val="24"/>
          </w:rPr>
          <w:t>0,75 m</w:t>
        </w:r>
      </w:smartTag>
      <w:r w:rsidRPr="001352F6">
        <w:rPr>
          <w:rFonts w:ascii="Times New Roman" w:hAnsi="Times New Roman"/>
          <w:color w:val="000000"/>
          <w:sz w:val="24"/>
          <w:szCs w:val="24"/>
        </w:rPr>
        <w:t xml:space="preserve"> - od ogrodzenia lub zabudowań; </w:t>
      </w:r>
    </w:p>
    <w:p w:rsidR="008B7C78" w:rsidRPr="001352F6" w:rsidRDefault="008B7C78" w:rsidP="008B7C78">
      <w:pPr>
        <w:numPr>
          <w:ilvl w:val="0"/>
          <w:numId w:val="15"/>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 xml:space="preserve"> - od stałego stanowiska pracy. </w:t>
      </w:r>
    </w:p>
    <w:p w:rsidR="008B7C78" w:rsidRPr="001352F6" w:rsidRDefault="008B7C78" w:rsidP="008B7C78">
      <w:pPr>
        <w:autoSpaceDE w:val="0"/>
        <w:autoSpaceDN w:val="0"/>
        <w:adjustRightInd w:val="0"/>
        <w:spacing w:after="0" w:line="360" w:lineRule="auto"/>
        <w:ind w:left="720"/>
        <w:jc w:val="both"/>
        <w:rPr>
          <w:rFonts w:ascii="Times New Roman" w:hAnsi="Times New Roman"/>
          <w:color w:val="000000"/>
          <w:sz w:val="24"/>
          <w:szCs w:val="24"/>
        </w:rPr>
      </w:pPr>
    </w:p>
    <w:p w:rsidR="008B7C78" w:rsidRPr="001352F6" w:rsidRDefault="008B7C78" w:rsidP="008B7C7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Opieranie składowanych materiałów lub wyrobów o płoty, słupy napowietrznych linii elektroenergetycznych, konstrukcje wsporcze sieci trakcyjnej lub ściany obiektu budowlanego, jest zabronione. </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Wchodzenie i schodzenie ze stosu utworzonego ze składowanych materiałów lub wyrobów jest dopuszczalne wyłącznie przy użyciu drabiny lub schodów. </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Podczas mechanicznego załadunku lub rozładunku materiałów lub wyrobów, przemieszczanie ich nad ludźmi lub kabiną, w której znajduje się kierowca, jest zabronione. </w:t>
      </w:r>
    </w:p>
    <w:p w:rsidR="008B7C78" w:rsidRPr="001352F6" w:rsidRDefault="008B7C78" w:rsidP="008B7C7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Warunki socjalne i higieniczne</w:t>
      </w:r>
    </w:p>
    <w:p w:rsidR="008B7C78" w:rsidRPr="001352F6" w:rsidRDefault="008B7C78" w:rsidP="008B7C7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Warunki socjalne i higieniczne na terenie budowy powinny spełniać wymagania określone w przepisach z zakresu bezpieczeństwa i higieny pracy.</w:t>
      </w:r>
    </w:p>
    <w:p w:rsidR="008B7C78" w:rsidRPr="001352F6" w:rsidRDefault="008B7C78" w:rsidP="008B7C7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 terenie budowy, na której roboty budowlane wykonuje więcej niż 20 pracujących, zabrania się urządzania w jednym pomieszczeniu szatni i jadalni.</w:t>
      </w:r>
    </w:p>
    <w:p w:rsidR="008B7C78" w:rsidRPr="001352F6" w:rsidRDefault="008B7C78" w:rsidP="008B7C7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Dopuszczalne  jest korzystanie z istniejących na terenie budowy pomieszczeń i urządzeń higieniczno-sanitarnych inwestora, jeżeli przewiduje to zawarta umowa.</w:t>
      </w:r>
    </w:p>
    <w:p w:rsidR="008B7C78" w:rsidRPr="001352F6" w:rsidRDefault="008B7C78" w:rsidP="008B7C78">
      <w:pPr>
        <w:spacing w:line="26" w:lineRule="atLeast"/>
        <w:jc w:val="both"/>
        <w:rPr>
          <w:rFonts w:ascii="Times New Roman" w:hAnsi="Times New Roman"/>
          <w:b/>
          <w:color w:val="000000"/>
          <w:sz w:val="24"/>
          <w:szCs w:val="24"/>
        </w:rPr>
      </w:pPr>
    </w:p>
    <w:p w:rsidR="008B7C78" w:rsidRPr="001352F6" w:rsidRDefault="008B7C78" w:rsidP="008B7C78">
      <w:pPr>
        <w:spacing w:line="26" w:lineRule="atLeast"/>
        <w:jc w:val="both"/>
        <w:rPr>
          <w:rFonts w:ascii="Times New Roman" w:hAnsi="Times New Roman"/>
          <w:b/>
          <w:color w:val="000000"/>
          <w:sz w:val="24"/>
          <w:szCs w:val="24"/>
        </w:rPr>
      </w:pPr>
    </w:p>
    <w:p w:rsidR="008B7C78" w:rsidRPr="001352F6" w:rsidRDefault="008B7C78" w:rsidP="008B7C78">
      <w:pPr>
        <w:spacing w:line="26" w:lineRule="atLeast"/>
        <w:jc w:val="both"/>
        <w:rPr>
          <w:rFonts w:ascii="Times New Roman" w:hAnsi="Times New Roman"/>
          <w:b/>
          <w:color w:val="000000"/>
          <w:sz w:val="24"/>
          <w:szCs w:val="24"/>
        </w:rPr>
      </w:pPr>
    </w:p>
    <w:p w:rsidR="008B7C78" w:rsidRPr="001352F6" w:rsidRDefault="008B7C78" w:rsidP="008B7C78">
      <w:pPr>
        <w:spacing w:line="26" w:lineRule="atLeast"/>
        <w:jc w:val="both"/>
        <w:rPr>
          <w:rFonts w:ascii="Times New Roman" w:hAnsi="Times New Roman"/>
          <w:b/>
          <w:color w:val="000000"/>
          <w:sz w:val="24"/>
          <w:szCs w:val="24"/>
        </w:rPr>
      </w:pPr>
    </w:p>
    <w:p w:rsidR="008B7C78" w:rsidRPr="001352F6" w:rsidRDefault="008B7C78" w:rsidP="008B7C78">
      <w:pPr>
        <w:spacing w:line="26" w:lineRule="atLeast"/>
        <w:jc w:val="both"/>
        <w:rPr>
          <w:rFonts w:ascii="Times New Roman" w:hAnsi="Times New Roman"/>
          <w:b/>
          <w:color w:val="000000"/>
          <w:sz w:val="24"/>
          <w:szCs w:val="24"/>
        </w:rPr>
      </w:pPr>
    </w:p>
    <w:p w:rsidR="008B7C78" w:rsidRPr="001352F6" w:rsidRDefault="008B7C78" w:rsidP="008B7C78">
      <w:pPr>
        <w:spacing w:line="26" w:lineRule="atLeast"/>
        <w:jc w:val="both"/>
        <w:rPr>
          <w:rFonts w:ascii="Times New Roman" w:hAnsi="Times New Roman"/>
          <w:b/>
          <w:color w:val="000000"/>
          <w:sz w:val="24"/>
          <w:szCs w:val="24"/>
        </w:rPr>
      </w:pPr>
    </w:p>
    <w:p w:rsidR="008B7C78" w:rsidRPr="001352F6" w:rsidRDefault="008B7C78" w:rsidP="008B7C78">
      <w:pPr>
        <w:spacing w:line="26" w:lineRule="atLeast"/>
        <w:jc w:val="both"/>
        <w:rPr>
          <w:rFonts w:ascii="Times New Roman" w:hAnsi="Times New Roman"/>
          <w:b/>
          <w:color w:val="000000"/>
          <w:sz w:val="24"/>
          <w:szCs w:val="24"/>
        </w:rPr>
      </w:pPr>
      <w:r w:rsidRPr="001352F6">
        <w:rPr>
          <w:rFonts w:ascii="Times New Roman" w:hAnsi="Times New Roman"/>
          <w:b/>
          <w:color w:val="000000"/>
          <w:sz w:val="24"/>
          <w:szCs w:val="24"/>
        </w:rPr>
        <w:t>2. REMONTOWE PRACE BUDOWLANE</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Do prac szczególnie niebezpiecznych należą m.in. prace remontowe, budowlane, rozbiórkowe i montażowe, prowadzone bez wstrzymania ruchu zakładu pracy lub jego części w miejscach przebywania pracowników zatrudnionych  przy innych pracach bądź działania maszyn i urządzeń technicznych.</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Remontowe prace budowlane to prace, polegające na odtworzeniu stanu pierwotnego, które wykonywane są w istniejącym obiekcie budowlanym. Należy do nich zatem wymiana, przebudowa lub technologiczne ulepszenie elementów konstrukcyjnych obiektu, które nie polegają na bieżącej konserwacji w:</w:t>
      </w:r>
    </w:p>
    <w:p w:rsidR="008B7C78" w:rsidRPr="001352F6" w:rsidRDefault="008B7C78" w:rsidP="008B7C78">
      <w:pPr>
        <w:numPr>
          <w:ilvl w:val="0"/>
          <w:numId w:val="17"/>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budynku wraz z instalacjami i urządzeniami technicznymi,</w:t>
      </w:r>
    </w:p>
    <w:p w:rsidR="008B7C78" w:rsidRPr="001352F6" w:rsidRDefault="008B7C78" w:rsidP="008B7C78">
      <w:pPr>
        <w:numPr>
          <w:ilvl w:val="0"/>
          <w:numId w:val="17"/>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każdym obiekcie budowlanym nie będącym budynkiem lub obiekcie małej architektury np.: drogi, tunele, wiadukty, mosty, zbiorniki itp.</w:t>
      </w: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Prace te powinny być organizowane w sposób nie narażający pracowników na niebezpieczeństwa i uciążliwości, wynikające z prowadzonych robót, z jednoczesnym zastosowaniem szczególnych środków ostrożności.</w:t>
      </w:r>
    </w:p>
    <w:p w:rsidR="008B7C78" w:rsidRPr="001352F6" w:rsidRDefault="008B7C78" w:rsidP="008B7C78">
      <w:pPr>
        <w:tabs>
          <w:tab w:val="left" w:pos="540"/>
        </w:tabs>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Cs/>
          <w:color w:val="000000"/>
          <w:sz w:val="24"/>
          <w:szCs w:val="24"/>
        </w:rPr>
        <w:t>Zgodnie z art. 208</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 1. kodeksu pracy, w razie gdy jednocześnie w tym samym miejscu wykonują pracę pracownicy zatrudnieni przez różnych pracodawców, pracodawcy ci mają obowiązek:</w:t>
      </w:r>
    </w:p>
    <w:p w:rsidR="008B7C78" w:rsidRPr="001352F6" w:rsidRDefault="008B7C78" w:rsidP="008B7C78">
      <w:pPr>
        <w:numPr>
          <w:ilvl w:val="0"/>
          <w:numId w:val="49"/>
        </w:numPr>
        <w:tabs>
          <w:tab w:val="clear" w:pos="1080"/>
          <w:tab w:val="left" w:pos="-180"/>
          <w:tab w:val="num" w:pos="0"/>
          <w:tab w:val="left" w:pos="90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ab/>
        <w:t>współpracować ze sobą,</w:t>
      </w:r>
    </w:p>
    <w:p w:rsidR="008B7C78" w:rsidRPr="001352F6" w:rsidRDefault="008B7C78" w:rsidP="008B7C78">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bCs/>
          <w:color w:val="000000"/>
          <w:sz w:val="24"/>
          <w:szCs w:val="24"/>
        </w:rPr>
        <w:t>wyznaczyć  koordynatora sprawującego nadzór nad bezpieczeństwem i higieną pracy wszystkich pracowników zatrudnionych w tym samym miejscu</w:t>
      </w:r>
      <w:r w:rsidRPr="001352F6">
        <w:rPr>
          <w:rFonts w:ascii="Times New Roman" w:hAnsi="Times New Roman"/>
          <w:color w:val="000000"/>
          <w:sz w:val="24"/>
          <w:szCs w:val="24"/>
        </w:rPr>
        <w:t>,</w:t>
      </w:r>
    </w:p>
    <w:p w:rsidR="008B7C78" w:rsidRPr="001352F6" w:rsidRDefault="008B7C78" w:rsidP="008B7C78">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lub życia pracowników,</w:t>
      </w:r>
    </w:p>
    <w:p w:rsidR="008B7C78" w:rsidRPr="001352F6" w:rsidRDefault="008B7C78" w:rsidP="008B7C78">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informować siebie nawzajem oraz pracowników lub ich przedstawicieli działaniach w zakresie zapobiegania zagrożeniom zawodowym występującym podczas wykonywanych przez nich prac.</w:t>
      </w:r>
    </w:p>
    <w:p w:rsidR="008B7C78" w:rsidRPr="001352F6" w:rsidRDefault="008B7C78" w:rsidP="008B7C78">
      <w:pPr>
        <w:tabs>
          <w:tab w:val="left" w:pos="1080"/>
        </w:tabs>
        <w:autoSpaceDE w:val="0"/>
        <w:autoSpaceDN w:val="0"/>
        <w:adjustRightInd w:val="0"/>
        <w:spacing w:line="312" w:lineRule="auto"/>
        <w:jc w:val="both"/>
        <w:rPr>
          <w:rFonts w:ascii="Times New Roman" w:hAnsi="Times New Roman"/>
          <w:color w:val="000000"/>
          <w:sz w:val="24"/>
          <w:szCs w:val="24"/>
        </w:rPr>
      </w:pP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Ponadto pracodawca, na którego terenie wykonują prace pracownicy zatrudnieni przez różnych pracodawców, jest obowiązany dostarczać tym pracodawcom, w celu przekazania pracownikom informacje o:</w:t>
      </w:r>
    </w:p>
    <w:p w:rsidR="008B7C78" w:rsidRPr="001352F6" w:rsidRDefault="008B7C78" w:rsidP="008B7C78">
      <w:pPr>
        <w:numPr>
          <w:ilvl w:val="0"/>
          <w:numId w:val="48"/>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zagrożeniach  dla zdrowia i życia występujących na terenie jednostki ZUT, w tym o zasadach postępowania w przypadku awarii i innych sytuacjach zagrażających zdrowiu i życiu pracowników,</w:t>
      </w:r>
    </w:p>
    <w:p w:rsidR="008B7C78" w:rsidRPr="001352F6" w:rsidRDefault="008B7C78" w:rsidP="008B7C78">
      <w:pPr>
        <w:spacing w:after="0" w:line="312" w:lineRule="auto"/>
        <w:jc w:val="both"/>
        <w:rPr>
          <w:rFonts w:ascii="Times New Roman" w:hAnsi="Times New Roman"/>
          <w:color w:val="000000"/>
          <w:sz w:val="24"/>
          <w:szCs w:val="24"/>
        </w:rPr>
      </w:pPr>
    </w:p>
    <w:p w:rsidR="008B7C78" w:rsidRPr="001352F6" w:rsidRDefault="008B7C78" w:rsidP="008B7C78">
      <w:pPr>
        <w:numPr>
          <w:ilvl w:val="0"/>
          <w:numId w:val="48"/>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działaniach ochronnych i zapobiegawczych podjętych w celu wyeliminowania lub ograniczenia zagrożeń, o których mowa powyżej,</w:t>
      </w: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Przed rozpoczęciem robót remontowych, pracodawca firmy zewnętrznej i inspektor nadzoru, powinni ustalić szczegółowe warunki bezpieczeństwa i higieny pracy oraz sporządzić protokół z podziałem obowiązków w tym zakresie.</w:t>
      </w: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lastRenderedPageBreak/>
        <w:t xml:space="preserve">Pracownicy przebywający lub mogący przebywać na terenie prowadzenia robót, albo w jego sąsiedztwie, powinni być poinformowani przez pracodawcę o </w:t>
      </w:r>
      <w:r w:rsidRPr="001352F6">
        <w:rPr>
          <w:rFonts w:ascii="Times New Roman" w:hAnsi="Times New Roman"/>
          <w:b/>
          <w:bCs/>
          <w:color w:val="000000"/>
          <w:sz w:val="24"/>
          <w:szCs w:val="24"/>
        </w:rPr>
        <w:t>niezbędnych środkach bezpieczeństwa</w:t>
      </w:r>
      <w:r w:rsidRPr="001352F6">
        <w:rPr>
          <w:rFonts w:ascii="Times New Roman" w:hAnsi="Times New Roman"/>
          <w:color w:val="000000"/>
          <w:sz w:val="24"/>
          <w:szCs w:val="24"/>
        </w:rPr>
        <w:t>, jakie należy stosować w czasie trwania prac.</w:t>
      </w: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r>
        <w:rPr>
          <w:noProof/>
        </w:rPr>
        <w:drawing>
          <wp:anchor distT="0" distB="0" distL="114300" distR="114300" simplePos="0" relativeHeight="251666432" behindDoc="1" locked="0" layoutInCell="1" allowOverlap="1">
            <wp:simplePos x="0" y="0"/>
            <wp:positionH relativeFrom="column">
              <wp:posOffset>0</wp:posOffset>
            </wp:positionH>
            <wp:positionV relativeFrom="paragraph">
              <wp:posOffset>212090</wp:posOffset>
            </wp:positionV>
            <wp:extent cx="2425700" cy="2171700"/>
            <wp:effectExtent l="0" t="0" r="0" b="0"/>
            <wp:wrapTight wrapText="bothSides">
              <wp:wrapPolygon edited="0">
                <wp:start x="0" y="0"/>
                <wp:lineTo x="0" y="21411"/>
                <wp:lineTo x="21374" y="21411"/>
                <wp:lineTo x="21374" y="0"/>
                <wp:lineTo x="0" y="0"/>
              </wp:wrapPolygon>
            </wp:wrapTight>
            <wp:docPr id="29" name="Obraz 29" descr="taśm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taśmy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257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
          <w:bCs/>
          <w:color w:val="000000"/>
          <w:sz w:val="24"/>
          <w:szCs w:val="24"/>
        </w:rPr>
        <w:t>Teren, na którym prowadzone są prace remontowe, powinien być wydzielony i wyraźnie oznakowany</w:t>
      </w:r>
      <w:r w:rsidRPr="001352F6">
        <w:rPr>
          <w:rFonts w:ascii="Times New Roman" w:hAnsi="Times New Roman"/>
          <w:color w:val="000000"/>
          <w:sz w:val="24"/>
          <w:szCs w:val="24"/>
        </w:rPr>
        <w:t xml:space="preserve">. </w:t>
      </w: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niebezpiecznych należy umieścić </w:t>
      </w:r>
      <w:r w:rsidRPr="001352F6">
        <w:rPr>
          <w:rFonts w:ascii="Times New Roman" w:hAnsi="Times New Roman"/>
          <w:b/>
          <w:bCs/>
          <w:color w:val="000000"/>
          <w:sz w:val="24"/>
          <w:szCs w:val="24"/>
        </w:rPr>
        <w:t xml:space="preserve">znaki informujące o rodzaju zagrożenia oraz stosować inne środki zabezpieczające przed skutkami zagrożeń (siatki, bariery itp.), </w:t>
      </w:r>
      <w:r w:rsidRPr="001352F6">
        <w:rPr>
          <w:rFonts w:ascii="Times New Roman" w:hAnsi="Times New Roman"/>
          <w:color w:val="000000"/>
          <w:sz w:val="24"/>
          <w:szCs w:val="24"/>
        </w:rPr>
        <w:t>ponadto należy oznakować skośnymi pasami na przemian żółto-czarnymi lub czerwono-białymi.</w:t>
      </w: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Teren, na którym prowadzone są prace remontowe wyposaża się w niezbędny sprzęt do gaszenia pożaru oraz w zależności od potrzeb, w system sygnalizacji pożarowej dostosowany do charakteru budowy.</w:t>
      </w:r>
    </w:p>
    <w:p w:rsidR="008B7C78" w:rsidRPr="001352F6" w:rsidRDefault="008B7C78" w:rsidP="008B7C78">
      <w:pPr>
        <w:spacing w:line="312" w:lineRule="auto"/>
        <w:jc w:val="both"/>
        <w:rPr>
          <w:rFonts w:ascii="Times New Roman" w:hAnsi="Times New Roman"/>
          <w:color w:val="000000"/>
          <w:sz w:val="24"/>
          <w:szCs w:val="24"/>
        </w:rPr>
      </w:pPr>
    </w:p>
    <w:p w:rsidR="008B7C78" w:rsidRPr="001352F6" w:rsidRDefault="008B7C78" w:rsidP="008B7C78">
      <w:pPr>
        <w:spacing w:line="312" w:lineRule="auto"/>
        <w:jc w:val="both"/>
        <w:rPr>
          <w:rFonts w:ascii="Times New Roman" w:hAnsi="Times New Roman"/>
          <w:b/>
          <w:bCs/>
          <w:color w:val="000000"/>
          <w:sz w:val="24"/>
          <w:szCs w:val="24"/>
        </w:rPr>
      </w:pPr>
      <w:r w:rsidRPr="001352F6">
        <w:rPr>
          <w:rFonts w:ascii="Times New Roman" w:hAnsi="Times New Roman"/>
          <w:b/>
          <w:bCs/>
          <w:color w:val="000000"/>
          <w:sz w:val="24"/>
          <w:szCs w:val="24"/>
        </w:rPr>
        <w:t>Wymagania dotyczące miejsc pracy w budynku, w którym odbywa się remont.</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1. Gromadzenie odpadów.</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Strefy gromadzenia i usuwania odpadów należy odpowiednio wygrodzić i oznakować. </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odpadów należy stosować znaki informacyjne i ostrzegawcze. Odpady należy usuwać w taki sposób, aby ograniczyć ich rozrzut i pylenie.</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2. Drogi ewakuacyjne</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muszą odpowiadać wymaganiom przepisów techniczno-budowlanych oraz przepisów przeciwpożarowych. Powinny być one oznakowane znakami bezpieczeństwa.</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i wyjścia ewakuacyjne wymagające oświetlenia, zaopatruje się, w przypadku awarii oświetlenia ogólnego (podstawowego), w oświetlenie awaryjne, zapewniające dostateczne natężenie oświetlenia.</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oraz występujące na nich drzwi i bramy oznakowuje się znakami bezpieczeństwa. W bezpośrednim sąsiedztwie bram dla ruchu kołowego powinny znajdować się furtki, które należy oznakować w widoczny sposób.</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3. Przebieg mediów.</w:t>
      </w:r>
    </w:p>
    <w:p w:rsidR="008B7C78" w:rsidRPr="001352F6" w:rsidRDefault="008B7C78" w:rsidP="008B7C78">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ustala się istniejące trasy przebiegu mediów i zapoznaje z tym osoby wykonujące roboty budowlane. Ważne, aby to w pewien sposób udokumentować.</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lastRenderedPageBreak/>
        <w:t>4. Oświetlenie miejsca pracy.</w:t>
      </w:r>
    </w:p>
    <w:p w:rsidR="008B7C78" w:rsidRPr="001352F6" w:rsidRDefault="008B7C78" w:rsidP="008B7C78">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Stanowiska pracy, pomieszczenia i drogi ewakuacyjne powinny być, w miarę możliwości, oświetlone światłem dziennym. Jeśli jednak światło naturalne jest niewystarczające do wykonywania robót w porze dziennej lub nocnej, należy stosować oświetlenie sztuczne. Gdy zachodzi taka konieczność, mogą być stosowane przenośne źródła światła sztucznego. Sztuczne światła nie mogą powodować  w szczególności: wydłużonych cieni, olśnienia wzroku, zjawisk stroboskopowych, zmiany barwy znaków. </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5. Wentylacja.</w:t>
      </w:r>
    </w:p>
    <w:p w:rsidR="008B7C78" w:rsidRPr="001352F6" w:rsidRDefault="008B7C78" w:rsidP="008B7C78">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zapewnia się wymianę powietrza, wynikającą z potrzeb bezpieczeństwa pracy. Wentylacja ta powinna działać sprawnie i zapewnić odpowiedni dopływ świeżego powietrza. Ponadto, gdy potrzeba ochrony zdrowia osób wymaga zastosowania systemu wentylacyjnego, system ten powinien być uruchomiany automatycznie lub powinien być włączany przez osoby przed wejściem w strefę, w której atmosfera może zawierać substancje wybuchowe, palne, toksyczne albo szkodliwe.</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6. Balustrady przy stropach.</w:t>
      </w:r>
    </w:p>
    <w:p w:rsidR="008B7C78" w:rsidRPr="001352F6" w:rsidRDefault="008B7C78" w:rsidP="008B7C78">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 xml:space="preserve">Krawędzie stropów nie obudowanych ścianami należy zabezpieczyć balustradami. </w:t>
      </w:r>
    </w:p>
    <w:p w:rsidR="008B7C78" w:rsidRPr="001352F6" w:rsidRDefault="008B7C78" w:rsidP="008B7C78">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Balustrada zabezpieczająca powinna składać się z :</w:t>
      </w:r>
    </w:p>
    <w:p w:rsidR="008B7C78" w:rsidRPr="001352F6" w:rsidRDefault="008B7C78" w:rsidP="008B7C78">
      <w:pPr>
        <w:numPr>
          <w:ilvl w:val="0"/>
          <w:numId w:val="18"/>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deski krawężnikowej o wysokości 0,15m</w:t>
      </w:r>
    </w:p>
    <w:p w:rsidR="008B7C78" w:rsidRPr="001352F6" w:rsidRDefault="008B7C78" w:rsidP="008B7C78">
      <w:pPr>
        <w:numPr>
          <w:ilvl w:val="0"/>
          <w:numId w:val="18"/>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poręczy ochronnej, umieszczonej na wysokości 1,1m, natomiast wolną przestrzeń pomiędzy deską krawężnikową a poręczą wypełnia się w sposób zabezpieczający pracowników przed upadkiem z wysokości.</w:t>
      </w:r>
    </w:p>
    <w:p w:rsidR="008B7C78" w:rsidRPr="001352F6" w:rsidRDefault="008B7C78" w:rsidP="008B7C78">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Ponadto otwory w stropach, na których prowadzone są roboty lub, do których możliwy jest dostęp ludzi, należy zabezpieczyć przed możliwością wpadnięcia  ogrodzoną balustradą.</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7. Podnośniki.</w:t>
      </w:r>
    </w:p>
    <w:p w:rsidR="008B7C78" w:rsidRPr="001352F6" w:rsidRDefault="008B7C78" w:rsidP="008B7C78">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Przy zastosowaniu w remoncie podnośników należy pamiętać, że:</w:t>
      </w:r>
    </w:p>
    <w:p w:rsidR="008B7C78" w:rsidRPr="001352F6" w:rsidRDefault="008B7C78" w:rsidP="008B7C78">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strefy niebezpieczne powinny być trwałe i jednoznacznie oznakowane barwami bezpieczeństwa oraz znakami ostrzegawczymi,</w:t>
      </w:r>
    </w:p>
    <w:p w:rsidR="008B7C78" w:rsidRPr="001352F6" w:rsidRDefault="008B7C78" w:rsidP="008B7C78">
      <w:pPr>
        <w:spacing w:after="0" w:line="312" w:lineRule="auto"/>
        <w:jc w:val="both"/>
        <w:rPr>
          <w:rFonts w:ascii="Times New Roman" w:hAnsi="Times New Roman"/>
          <w:color w:val="000000"/>
          <w:sz w:val="24"/>
          <w:szCs w:val="24"/>
        </w:rPr>
      </w:pPr>
    </w:p>
    <w:p w:rsidR="008B7C78" w:rsidRPr="001352F6" w:rsidRDefault="008B7C78" w:rsidP="008B7C78">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mechanizmy napędowe podnośników powinny być obudowane oraz niedostępne dla osób nieupoważnionych,</w:t>
      </w:r>
    </w:p>
    <w:p w:rsidR="008B7C78" w:rsidRPr="001352F6" w:rsidRDefault="008B7C78" w:rsidP="008B7C78">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pochylnie powinny być wyposażone w łatwo rozpoznawalne i dostępne urządzenia do ich zatrzymania,</w:t>
      </w:r>
    </w:p>
    <w:p w:rsidR="008B7C78" w:rsidRPr="001352F6" w:rsidRDefault="008B7C78" w:rsidP="008B7C78">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drogi komunikacyjne powinny być zabezpieczone przed spadającymi przedmiotami, przez daszki lub rusztowania ochronne, i powinny mieć trwałe i ustabilizowane podłoże oraz trwałą, wytrzymałą stabilną konstrukcję nośną.</w:t>
      </w:r>
    </w:p>
    <w:p w:rsidR="008B7C78" w:rsidRPr="001352F6" w:rsidRDefault="008B7C78" w:rsidP="008B7C78">
      <w:pPr>
        <w:spacing w:after="0" w:line="312" w:lineRule="auto"/>
        <w:ind w:left="360"/>
        <w:jc w:val="both"/>
        <w:rPr>
          <w:rFonts w:ascii="Times New Roman" w:hAnsi="Times New Roman"/>
          <w:color w:val="000000"/>
          <w:sz w:val="24"/>
          <w:szCs w:val="24"/>
        </w:rPr>
      </w:pPr>
    </w:p>
    <w:p w:rsidR="008B7C78" w:rsidRPr="001352F6" w:rsidRDefault="008B7C78" w:rsidP="008B7C78">
      <w:pPr>
        <w:spacing w:after="0" w:line="312" w:lineRule="auto"/>
        <w:ind w:left="360"/>
        <w:jc w:val="both"/>
        <w:rPr>
          <w:rFonts w:ascii="Times New Roman" w:hAnsi="Times New Roman"/>
          <w:color w:val="000000"/>
          <w:sz w:val="24"/>
          <w:szCs w:val="24"/>
        </w:rPr>
      </w:pPr>
    </w:p>
    <w:p w:rsidR="008B7C78" w:rsidRPr="001352F6" w:rsidRDefault="008B7C78" w:rsidP="008B7C78">
      <w:pPr>
        <w:spacing w:after="0" w:line="312" w:lineRule="auto"/>
        <w:ind w:left="360"/>
        <w:jc w:val="both"/>
        <w:rPr>
          <w:rFonts w:ascii="Times New Roman" w:hAnsi="Times New Roman"/>
          <w:color w:val="000000"/>
          <w:sz w:val="24"/>
          <w:szCs w:val="24"/>
        </w:rPr>
      </w:pPr>
    </w:p>
    <w:p w:rsidR="008B7C78" w:rsidRPr="001352F6" w:rsidRDefault="008B7C78" w:rsidP="008B7C78">
      <w:pPr>
        <w:spacing w:after="0" w:line="312" w:lineRule="auto"/>
        <w:ind w:left="360"/>
        <w:jc w:val="both"/>
        <w:rPr>
          <w:rFonts w:ascii="Times New Roman" w:eastAsia="MyriadPro-Light" w:hAnsi="Times New Roman"/>
          <w:b/>
          <w:color w:val="000000"/>
          <w:sz w:val="24"/>
          <w:szCs w:val="24"/>
        </w:rPr>
      </w:pPr>
    </w:p>
    <w:p w:rsidR="008B7C78" w:rsidRPr="001352F6" w:rsidRDefault="008B7C78" w:rsidP="008B7C78">
      <w:pPr>
        <w:spacing w:after="0" w:line="312" w:lineRule="auto"/>
        <w:ind w:left="360"/>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3. WYBRANE PRACE REMONTOWE I ROZBIÓRKOWE- PRACE NIEBEZPIECZNE</w:t>
      </w:r>
    </w:p>
    <w:p w:rsidR="008B7C78" w:rsidRPr="001352F6" w:rsidRDefault="008B7C78" w:rsidP="008B7C78">
      <w:pPr>
        <w:spacing w:after="0" w:line="312"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8B7C78" w:rsidRPr="001352F6" w:rsidRDefault="008B7C78" w:rsidP="008B7C78">
      <w:pPr>
        <w:spacing w:after="0" w:line="312" w:lineRule="auto"/>
        <w:ind w:left="993" w:hanging="567"/>
        <w:jc w:val="both"/>
        <w:rPr>
          <w:rFonts w:ascii="Times New Roman" w:hAnsi="Times New Roman"/>
          <w:b/>
          <w:bCs/>
          <w:color w:val="000000"/>
          <w:sz w:val="24"/>
          <w:szCs w:val="24"/>
        </w:rPr>
      </w:pPr>
      <w:r w:rsidRPr="001352F6">
        <w:rPr>
          <w:rFonts w:ascii="Times New Roman" w:hAnsi="Times New Roman"/>
          <w:b/>
          <w:color w:val="000000"/>
          <w:sz w:val="24"/>
          <w:szCs w:val="24"/>
        </w:rPr>
        <w:t xml:space="preserve">  3.1. Zasady ogólne przy prowadzeniu prac rozbiórkowych i remontowych </w:t>
      </w:r>
      <w:r w:rsidRPr="001352F6">
        <w:rPr>
          <w:rFonts w:ascii="Times New Roman" w:hAnsi="Times New Roman"/>
          <w:b/>
          <w:bCs/>
          <w:color w:val="000000"/>
          <w:sz w:val="24"/>
          <w:szCs w:val="24"/>
        </w:rPr>
        <w:t xml:space="preserve"> bez wstrzymania ruchu zakładu pracy. </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Przed rozpoczęciem tego typu robót przedsiębiorca budowlany (pracodawca) lub wyznaczona</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niego osoba kierująca robotami oraz pracodawca, u którego mają być prowadzone</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roboty, </w:t>
      </w:r>
      <w:r w:rsidRPr="001352F6">
        <w:rPr>
          <w:rFonts w:ascii="Times New Roman" w:eastAsia="MyriadPro-Light" w:hAnsi="Times New Roman"/>
          <w:b/>
          <w:color w:val="000000"/>
          <w:sz w:val="24"/>
          <w:szCs w:val="24"/>
        </w:rPr>
        <w:t>mają obowiązek ustalić w podpisanym protokole szczegółowe warunki bezpieczeństwa i higieny pracy, z podziałem obowiązków w tym zakresie</w:t>
      </w:r>
      <w:r w:rsidRPr="001352F6">
        <w:rPr>
          <w:rFonts w:ascii="Times New Roman" w:eastAsia="MyriadPro-Light" w:hAnsi="Times New Roman"/>
          <w:color w:val="000000"/>
          <w:sz w:val="24"/>
          <w:szCs w:val="24"/>
        </w:rPr>
        <w:t>.</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prace szczególnie niebezpieczne należy rozumieć te, które zostały jako takie określone</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ogólnych i szczegółowych przepisach bezpieczeństwa i higieny pracy lub w instrukcjach</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eksploatacji urządzeń i instalacji.</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Roboty budowlane, rozbiórkowe, remontowe i montażowe prowadzone bez wstrzymania</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ruchu zakładu pracy lub jego części zaliczone są do prac szczególnie niebezpiecznych.</w:t>
      </w:r>
    </w:p>
    <w:p w:rsidR="008B7C78" w:rsidRPr="001352F6" w:rsidRDefault="008B7C78" w:rsidP="008B7C78">
      <w:pPr>
        <w:shd w:val="clear" w:color="auto" w:fill="FFFFFF"/>
        <w:spacing w:after="150" w:line="360" w:lineRule="auto"/>
        <w:ind w:left="993"/>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Protokół powinien zawierać </w:t>
      </w:r>
      <w:r w:rsidRPr="001352F6">
        <w:rPr>
          <w:rFonts w:ascii="Times New Roman" w:eastAsia="MyriadPro-Light" w:hAnsi="Times New Roman"/>
          <w:color w:val="000000"/>
          <w:sz w:val="24"/>
          <w:szCs w:val="24"/>
        </w:rPr>
        <w:t>w szczególności ustalenia dotyczące:</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poinformowania pracowników przebywających lub mogących przebywać na terenie,</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prowadzenia robót albo w jego sąsiedztwie o prowadzonych robotach oraz o niezbędnych </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środkach    bezpieczeństwa, jakie należy stosować w czasie trwania prac;</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wydzielenia i wyraźnego oznakowania terenu prowadzenia robót;</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umieszczenia znaków informujących o rodzaju zagrożenia w miejscach niebezpiecznych;</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zastosowania innych środków zabezpieczających przed skutkami zagrożeń (np. siatek,</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barier itp.).</w:t>
      </w:r>
    </w:p>
    <w:p w:rsidR="008B7C78" w:rsidRPr="001352F6" w:rsidRDefault="008B7C78" w:rsidP="008B7C78">
      <w:pPr>
        <w:pStyle w:val="Akapitzlist"/>
        <w:autoSpaceDE w:val="0"/>
        <w:autoSpaceDN w:val="0"/>
        <w:adjustRightInd w:val="0"/>
        <w:spacing w:after="0" w:line="360" w:lineRule="auto"/>
        <w:jc w:val="both"/>
        <w:rPr>
          <w:rFonts w:ascii="Times New Roman" w:eastAsia="MyriadPro-Light" w:hAnsi="Times New Roman"/>
          <w:color w:val="000000"/>
          <w:sz w:val="24"/>
          <w:szCs w:val="24"/>
        </w:rPr>
      </w:pPr>
    </w:p>
    <w:p w:rsidR="008B7C78" w:rsidRPr="001352F6" w:rsidRDefault="008B7C78" w:rsidP="008B7C78">
      <w:pPr>
        <w:autoSpaceDE w:val="0"/>
        <w:autoSpaceDN w:val="0"/>
        <w:adjustRightInd w:val="0"/>
        <w:spacing w:after="0" w:line="24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 xml:space="preserve">         3.2. Prace rozbiórkowe związane z usuwaniem azbestu</w:t>
      </w:r>
    </w:p>
    <w:p w:rsidR="008B7C78" w:rsidRPr="001352F6" w:rsidRDefault="008B7C78" w:rsidP="008B7C78">
      <w:pPr>
        <w:autoSpaceDE w:val="0"/>
        <w:autoSpaceDN w:val="0"/>
        <w:adjustRightInd w:val="0"/>
        <w:spacing w:after="0" w:line="240" w:lineRule="auto"/>
        <w:jc w:val="both"/>
        <w:rPr>
          <w:rFonts w:ascii="Times New Roman" w:eastAsia="MyriadPro-Light" w:hAnsi="Times New Roman"/>
          <w:color w:val="000000"/>
          <w:sz w:val="24"/>
          <w:szCs w:val="24"/>
        </w:rPr>
      </w:pPr>
    </w:p>
    <w:p w:rsidR="008B7C78" w:rsidRPr="001352F6" w:rsidRDefault="008B7C78" w:rsidP="008B7C78">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Prace związane z oczyszczaniem instalacji lub urządzeń w których zastosowany był azbest reguluje 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8B7C78" w:rsidRPr="001352F6" w:rsidRDefault="008B7C78" w:rsidP="008B7C78">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Pracodawca zatrudniający pracowników przy zabezpieczaniu lub usuwaniu wyrobów albo innych</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materiałów zawierających azbest obowiązany jest w szczególności:</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na podstawie oceny ryzyka zawodowego, uwzględniającej rodzaj i stopień narażenia, stosować</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niezbędne środki ochrony zmniejszające to ryzyko;</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Wingdings-Regular" w:hAnsi="Times New Roman"/>
          <w:color w:val="000000"/>
          <w:sz w:val="24"/>
          <w:szCs w:val="24"/>
        </w:rPr>
        <w:t xml:space="preserve">  -  </w:t>
      </w:r>
      <w:r w:rsidRPr="001352F6">
        <w:rPr>
          <w:rFonts w:ascii="Times New Roman" w:eastAsia="MyriadPro-Light" w:hAnsi="Times New Roman"/>
          <w:color w:val="000000"/>
          <w:sz w:val="24"/>
          <w:szCs w:val="24"/>
        </w:rPr>
        <w:t>kontrolować stopień narażenia pracowników na działanie pyłu azbestu w sposób określony</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przepisach dotyczących badań i pomiarów czynników szkodliwych dla zdrowia w</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środowisku pracy.</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 pracach stwarzających narażenie na działanie pyłu azbestu należy:</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zapewnić, by maszyny, sprzęt i metody pracy stosowane przy wykonywaniu prac eliminowały</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ograniczały do minimum powstawanie pyłu azbestu, a szczególnie jego emisję do</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środowiska pracy lub środowiska naturalnego;</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ograniczyć do niezbędnego minimum liczbę osób przydzielonych do prac oraz czas trwania</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narażenia;</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stosować odpowiednie do rodzaju i poziomu narażenia odzież i obuwie robocze oraz środki</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ochrony indywidualnej, w tym odzież ochronną i środki ochrony układu oddechowego.</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Środki ochrony układu oddechowego mogą być stosowane jedynie jako rozwiązanie uzupełniające lub awaryjne; nie mogą one zastępować technicznych środków ograniczających narażenie pracowników na działanie pyłu azbestu.</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przypadku przekroczenia wartości najwyższego dopuszczalnego stężenia pyłu azbestu,</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określonej w przepisach dotyczących najwyższych dopuszczalnych stężeń i natężeń czynników</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szkodliwych dla zdrowia w środowisku pracy, pracodawca jest obowiązany wstrzymać</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wykonywanie pracy przez pracowników oraz niezwłocznie podjąć działania w celu obniżenia</w:t>
      </w:r>
    </w:p>
    <w:p w:rsidR="008B7C78" w:rsidRPr="001352F6" w:rsidRDefault="008B7C78" w:rsidP="008B7C78">
      <w:pPr>
        <w:spacing w:line="360" w:lineRule="auto"/>
        <w:ind w:left="1276" w:hanging="283"/>
        <w:jc w:val="both"/>
        <w:rPr>
          <w:rFonts w:ascii="Times New Roman" w:hAnsi="Times New Roman"/>
          <w:b/>
          <w:color w:val="000000"/>
          <w:sz w:val="24"/>
          <w:szCs w:val="24"/>
        </w:rPr>
      </w:pPr>
      <w:r w:rsidRPr="001352F6">
        <w:rPr>
          <w:rFonts w:ascii="Times New Roman" w:eastAsia="MyriadPro-Light" w:hAnsi="Times New Roman"/>
          <w:color w:val="000000"/>
          <w:sz w:val="24"/>
          <w:szCs w:val="24"/>
        </w:rPr>
        <w:t>stężenia pyłu azbestu do wartości dopuszczalnej.</w:t>
      </w:r>
    </w:p>
    <w:p w:rsidR="008B7C78" w:rsidRPr="001352F6" w:rsidRDefault="008B7C78" w:rsidP="008B7C78">
      <w:pPr>
        <w:pStyle w:val="Nagwek2"/>
        <w:ind w:left="284"/>
        <w:jc w:val="both"/>
        <w:rPr>
          <w:color w:val="000000"/>
          <w:sz w:val="24"/>
          <w:szCs w:val="24"/>
        </w:rPr>
      </w:pPr>
      <w:r w:rsidRPr="001352F6">
        <w:rPr>
          <w:color w:val="000000"/>
          <w:sz w:val="24"/>
          <w:szCs w:val="24"/>
        </w:rPr>
        <w:t xml:space="preserve">     3.3. Układanie podłóg i posadzek</w:t>
      </w:r>
    </w:p>
    <w:p w:rsidR="008B7C78" w:rsidRPr="001352F6" w:rsidRDefault="008B7C78" w:rsidP="008B7C7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Na czas układania podłóg i podłoży pod posadzki na ciągach komunikacyjnych trzeba ułożyć pomosty wyrównujące poziomy robocze.</w:t>
      </w:r>
    </w:p>
    <w:p w:rsidR="008B7C78" w:rsidRPr="001352F6" w:rsidRDefault="008B7C78" w:rsidP="008B7C7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układania posadzek i wykładzin podłogowych lub ściennych w pomieszczeniach z zastosowaniem mas palnych lub zawierających palne rozpuszczalniki o właściwościach wybuchowych oraz w czasie pokrywania  podłóg lakierem lub innymi materiałami o podobnych właściwościach wybuchowych, należy na czas wykonywania robót i wyparowania rozpuszczalników:</w:t>
      </w:r>
    </w:p>
    <w:p w:rsidR="008B7C78" w:rsidRPr="001352F6" w:rsidRDefault="008B7C78" w:rsidP="008B7C78">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usunąć otwarte źródła ognia na odległość co najmniej 30 m od tych pomieszczeń,</w:t>
      </w:r>
    </w:p>
    <w:p w:rsidR="008B7C78" w:rsidRPr="001352F6" w:rsidRDefault="008B7C78" w:rsidP="008B7C78">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 xml:space="preserve">zapewnić skuteczną wentylację, </w:t>
      </w:r>
    </w:p>
    <w:p w:rsidR="008B7C78" w:rsidRPr="001352F6" w:rsidRDefault="008B7C78" w:rsidP="008B7C78">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używać obuwia nie powodującego iskrzenia,</w:t>
      </w:r>
    </w:p>
    <w:p w:rsidR="008B7C78" w:rsidRPr="001352F6" w:rsidRDefault="008B7C78" w:rsidP="008B7C78">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nie stosować narzędzi wykonanych z materiałów iskrzących.</w:t>
      </w:r>
    </w:p>
    <w:p w:rsidR="008B7C78" w:rsidRPr="001352F6" w:rsidRDefault="008B7C78" w:rsidP="008B7C7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Przed wejściem do budynku i do poszczególnych pomieszczeń z materiałem łatwo zapalnym lub wybuchowym należy umieścić odpowiednie znaki ochrony przeciwpożarowej.</w:t>
      </w:r>
    </w:p>
    <w:p w:rsidR="008B7C78" w:rsidRPr="001352F6" w:rsidRDefault="008B7C78" w:rsidP="008B7C78">
      <w:pPr>
        <w:pStyle w:val="Nagwek2"/>
        <w:ind w:left="993" w:hanging="426"/>
        <w:jc w:val="both"/>
        <w:rPr>
          <w:color w:val="000000"/>
          <w:sz w:val="24"/>
          <w:szCs w:val="24"/>
        </w:rPr>
      </w:pPr>
      <w:r w:rsidRPr="001352F6">
        <w:rPr>
          <w:color w:val="000000"/>
          <w:sz w:val="24"/>
          <w:szCs w:val="24"/>
        </w:rPr>
        <w:t>3.4. Wewnętrzne prace malarskie</w:t>
      </w:r>
    </w:p>
    <w:p w:rsidR="008B7C78" w:rsidRPr="001352F6" w:rsidRDefault="008B7C78" w:rsidP="008B7C7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Wewnętrzne roboty malarskie z zastosowaniem składników wydzielających szkodliwe dla zdrowia substancje lotne należy wykonywać przy zapewnieniu intensywnej wentylacji pomieszczeń, uwzględniającej właściwości fizykochemiczne materiałów.</w:t>
      </w:r>
    </w:p>
    <w:p w:rsidR="008B7C78" w:rsidRPr="001352F6" w:rsidRDefault="008B7C78" w:rsidP="008B7C7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lastRenderedPageBreak/>
        <w:t>W czasie wypalania farb olejnych na elementach budowlanych w pomieszczeniach należy zapewnić odpowiednią wentylację.</w:t>
      </w:r>
    </w:p>
    <w:p w:rsidR="008B7C78" w:rsidRPr="001352F6" w:rsidRDefault="008B7C78" w:rsidP="008B7C7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pomieszczeniach, w których są prowadzone roboty malarskie roztworami wodnymi, należy wyłączyć instalację elektryczną i stosować zasilanie nie mogące powodować zagrożenia porażeniem prądem elektrycznym.</w:t>
      </w:r>
    </w:p>
    <w:p w:rsidR="008B7C78" w:rsidRPr="001352F6" w:rsidRDefault="008B7C78" w:rsidP="008B7C7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Dopuszcza się wykonywanie robót malarskich przy użyciu drabin rozstawnych tylko do wysokości nie przekraczającej 4 m od poziomu podłogi. Drabiny należy zabezpieczyć przed poślizgiem i rozsunięciem się oraz zapewnić ich stabilność.</w:t>
      </w:r>
    </w:p>
    <w:p w:rsidR="008B7C78" w:rsidRPr="001352F6" w:rsidRDefault="008B7C78" w:rsidP="008B7C78">
      <w:pPr>
        <w:pStyle w:val="Nagwek3"/>
        <w:jc w:val="both"/>
        <w:rPr>
          <w:color w:val="000000"/>
          <w:sz w:val="24"/>
          <w:szCs w:val="24"/>
        </w:rPr>
      </w:pPr>
      <w:r w:rsidRPr="001352F6">
        <w:rPr>
          <w:b w:val="0"/>
          <w:color w:val="000000"/>
          <w:sz w:val="24"/>
          <w:szCs w:val="24"/>
        </w:rPr>
        <w:t xml:space="preserve">    </w:t>
      </w:r>
      <w:r w:rsidRPr="001352F6">
        <w:rPr>
          <w:color w:val="000000"/>
          <w:sz w:val="24"/>
          <w:szCs w:val="24"/>
        </w:rPr>
        <w:t>3.5</w:t>
      </w:r>
      <w:r w:rsidRPr="001352F6">
        <w:rPr>
          <w:b w:val="0"/>
          <w:color w:val="000000"/>
          <w:sz w:val="24"/>
          <w:szCs w:val="24"/>
        </w:rPr>
        <w:t xml:space="preserve">. </w:t>
      </w:r>
      <w:r w:rsidRPr="001352F6">
        <w:rPr>
          <w:color w:val="000000"/>
          <w:sz w:val="24"/>
          <w:szCs w:val="24"/>
        </w:rPr>
        <w:t>Prace impregnacyjne</w:t>
      </w:r>
    </w:p>
    <w:p w:rsidR="008B7C78" w:rsidRPr="001352F6" w:rsidRDefault="008B7C78" w:rsidP="008B7C78">
      <w:pPr>
        <w:pStyle w:val="Tekstpodstawowy"/>
        <w:spacing w:line="312" w:lineRule="auto"/>
        <w:ind w:left="851"/>
        <w:jc w:val="both"/>
        <w:rPr>
          <w:color w:val="000000"/>
        </w:rPr>
      </w:pPr>
      <w:r w:rsidRPr="001352F6">
        <w:rPr>
          <w:color w:val="000000"/>
        </w:rPr>
        <w:t>Roboty budowlane, związane z impregnacją drewna lub innych materiałów, mogą wykonywać osoby zapoznanie z występującymi zagrożeniami i instrukcją producenta dotyczącą posługiwania się stosowanymi środkami impregnacyjnymi.</w:t>
      </w:r>
    </w:p>
    <w:p w:rsidR="008B7C78" w:rsidRPr="001352F6" w:rsidRDefault="008B7C78" w:rsidP="008B7C78">
      <w:pPr>
        <w:pStyle w:val="Tekstpodstawowy"/>
        <w:spacing w:line="312" w:lineRule="auto"/>
        <w:ind w:left="851"/>
        <w:jc w:val="both"/>
        <w:rPr>
          <w:color w:val="000000"/>
        </w:rPr>
      </w:pPr>
      <w:r w:rsidRPr="001352F6">
        <w:rPr>
          <w:color w:val="000000"/>
        </w:rPr>
        <w:t>Nie należy zatrudniać osób, u których występują uczulenia na środki chemiczne, przy pracach impregnacyjnych.</w:t>
      </w:r>
    </w:p>
    <w:p w:rsidR="008B7C78" w:rsidRPr="001352F6" w:rsidRDefault="008B7C78" w:rsidP="008B7C7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miejscach wykonywania robót impregnacyjnych jest niedopuszczalne:</w:t>
      </w:r>
    </w:p>
    <w:p w:rsidR="008B7C78" w:rsidRPr="001352F6" w:rsidRDefault="008B7C78" w:rsidP="008B7C78">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używanie otwartego ognia,</w:t>
      </w:r>
    </w:p>
    <w:p w:rsidR="008B7C78" w:rsidRPr="001352F6" w:rsidRDefault="008B7C78" w:rsidP="008B7C78">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palenie tytoniu,</w:t>
      </w:r>
    </w:p>
    <w:p w:rsidR="008B7C78" w:rsidRPr="001352F6" w:rsidRDefault="008B7C78" w:rsidP="008B7C78">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spożywanie posiłków.</w:t>
      </w:r>
    </w:p>
    <w:p w:rsidR="008B7C78" w:rsidRPr="001352F6" w:rsidRDefault="008B7C78" w:rsidP="008B7C7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Niezwłocznie po zakończeniu robót impregnacyjnych oraz w przerwach przeznaczonych na posiłki osobom wykonującym roboty należy umożliwić umycie się ciepłą wodą i korzystanie ze środków higieny osobistej.</w:t>
      </w:r>
    </w:p>
    <w:p w:rsidR="008B7C78" w:rsidRPr="001352F6" w:rsidRDefault="008B7C78" w:rsidP="008B7C7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Miejsca i pomieszczenia przeznaczone do impregnacji należy zaopatrzyć w sprzęt do gaszenia pożarów, dostosowany do rodzaju używanego środka impregnacyjnego oraz ogrodzić i zaopatrzyć w odpowiednie tablice ostrzegawcze. </w:t>
      </w:r>
    </w:p>
    <w:p w:rsidR="008B7C78" w:rsidRPr="001352F6" w:rsidRDefault="008B7C78" w:rsidP="008B7C7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w których wykonywane są roboty impregnacyjne, należy zainstalować wentylację mechaniczną.</w:t>
      </w:r>
    </w:p>
    <w:p w:rsidR="008B7C78" w:rsidRPr="001352F6" w:rsidRDefault="008B7C78" w:rsidP="008B7C7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Miejsca, w których wykonywane są roboty impregnacyjne, należy zabezpieczyć przed zanieczyszczeniem środowiska środkami impregnacyjnymi.</w:t>
      </w:r>
    </w:p>
    <w:p w:rsidR="008B7C78" w:rsidRPr="001352F6" w:rsidRDefault="008B7C78" w:rsidP="008B7C78">
      <w:pPr>
        <w:pStyle w:val="Nagwek1"/>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3.6. Obróbka kamieni</w:t>
      </w:r>
    </w:p>
    <w:p w:rsidR="008B7C78" w:rsidRPr="001352F6" w:rsidRDefault="008B7C78" w:rsidP="008B7C78">
      <w:pPr>
        <w:pStyle w:val="Tekstpodstawowy"/>
        <w:spacing w:line="312" w:lineRule="auto"/>
        <w:ind w:left="851"/>
        <w:jc w:val="both"/>
        <w:rPr>
          <w:color w:val="000000"/>
        </w:rPr>
      </w:pPr>
      <w:r w:rsidRPr="001352F6">
        <w:rPr>
          <w:color w:val="000000"/>
        </w:rPr>
        <w:t xml:space="preserve">Obróbka kamieni na terenie ZUT powinna być dokonywana w ogrodzonym miejscu, </w:t>
      </w:r>
      <w:r w:rsidRPr="001352F6">
        <w:rPr>
          <w:color w:val="000000"/>
        </w:rPr>
        <w:br/>
        <w:t xml:space="preserve">bez dostępu osób postronnych. </w:t>
      </w:r>
    </w:p>
    <w:p w:rsidR="008B7C78" w:rsidRPr="001352F6" w:rsidRDefault="008B7C78" w:rsidP="008B7C7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Stanowiska pracy obróbki kamieni oddalone od siebie o mniej niż 3 m zabezpiecza się ekranami o wysokości co najmniej 2m.</w:t>
      </w:r>
    </w:p>
    <w:p w:rsidR="008B7C78" w:rsidRPr="001352F6" w:rsidRDefault="008B7C78" w:rsidP="008B7C78">
      <w:pPr>
        <w:spacing w:line="312" w:lineRule="auto"/>
        <w:ind w:left="851"/>
        <w:jc w:val="both"/>
        <w:rPr>
          <w:rFonts w:ascii="Times New Roman" w:hAnsi="Times New Roman"/>
          <w:color w:val="000000"/>
          <w:sz w:val="24"/>
          <w:szCs w:val="24"/>
        </w:rPr>
      </w:pPr>
    </w:p>
    <w:p w:rsidR="008B7C78" w:rsidRPr="001352F6" w:rsidRDefault="008B7C78" w:rsidP="008B7C78">
      <w:pPr>
        <w:spacing w:line="312" w:lineRule="auto"/>
        <w:ind w:left="851"/>
        <w:jc w:val="both"/>
        <w:rPr>
          <w:rFonts w:ascii="Times New Roman" w:hAnsi="Times New Roman"/>
          <w:color w:val="000000"/>
          <w:sz w:val="24"/>
          <w:szCs w:val="24"/>
        </w:rPr>
      </w:pPr>
    </w:p>
    <w:p w:rsidR="008B7C78" w:rsidRPr="001352F6" w:rsidRDefault="008B7C78" w:rsidP="008B7C7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pomieszczeniu, w którym w czasie wykonywania obróbki elementów występuje wydzielanie się pyłu, należy zainstalować na stanowisku roboczym wentylację z miejscowym wyciągiem powietrza.</w:t>
      </w:r>
    </w:p>
    <w:p w:rsidR="008B7C78" w:rsidRPr="001352F6" w:rsidRDefault="008B7C78" w:rsidP="008B7C7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Przy ręcznej lub mechanicznej obróbce elementów kamiennych pracownicy są obowiązani używać środków ochrony indywidualnej, takich jak gogle lub przyłbice ochronne, kaski, rękawice wzmocnione skórą oraz obuwie z wkładkami stalowymi chroniącymi palce stóp.</w:t>
      </w:r>
    </w:p>
    <w:p w:rsidR="008B7C78" w:rsidRPr="001352F6" w:rsidRDefault="008B7C78" w:rsidP="008B7C78">
      <w:pPr>
        <w:spacing w:line="312" w:lineRule="auto"/>
        <w:ind w:left="851"/>
        <w:jc w:val="both"/>
        <w:rPr>
          <w:rFonts w:ascii="Times New Roman" w:hAnsi="Times New Roman"/>
          <w:b/>
          <w:color w:val="000000"/>
          <w:sz w:val="24"/>
          <w:szCs w:val="24"/>
        </w:rPr>
      </w:pPr>
      <w:r w:rsidRPr="001352F6">
        <w:rPr>
          <w:rFonts w:ascii="Times New Roman" w:hAnsi="Times New Roman"/>
          <w:b/>
          <w:color w:val="000000"/>
          <w:sz w:val="24"/>
          <w:szCs w:val="24"/>
        </w:rPr>
        <w:t>Należy zawsze tam, gdzie jest to konieczne stosować środki ochrony indywidualnej oraz środki ochrony zbiorowej.</w:t>
      </w:r>
    </w:p>
    <w:p w:rsidR="008B7C78" w:rsidRPr="001352F6" w:rsidRDefault="008B7C78" w:rsidP="008B7C78">
      <w:pPr>
        <w:autoSpaceDE w:val="0"/>
        <w:autoSpaceDN w:val="0"/>
        <w:adjustRightInd w:val="0"/>
        <w:spacing w:after="0" w:line="360" w:lineRule="auto"/>
        <w:ind w:left="851" w:hanging="567"/>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3.7. Stosowanie rozpuszczalników</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Rozpuszczalniki to substancje chemiczne używane do rozpuszczania lub rozcieńczania innych</w:t>
      </w:r>
    </w:p>
    <w:p w:rsidR="008B7C78" w:rsidRPr="001352F6" w:rsidRDefault="008B7C78" w:rsidP="008B7C7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substancji lub materiałów. Rozpuszczalniki przemysłowe są często mieszanką kilku substancji</w:t>
      </w:r>
      <w:r w:rsidRPr="001352F6">
        <w:rPr>
          <w:rFonts w:ascii="Times New Roman" w:eastAsia="Arial Unicode MS" w:hAnsi="Times New Roman"/>
          <w:color w:val="000000"/>
          <w:sz w:val="24"/>
          <w:szCs w:val="24"/>
        </w:rPr>
        <w:t xml:space="preserve"> </w:t>
      </w:r>
      <w:r w:rsidRPr="001352F6">
        <w:rPr>
          <w:rFonts w:ascii="Times New Roman" w:eastAsia="Arial Unicode MS" w:hAnsi="Times New Roman"/>
          <w:color w:val="000000"/>
          <w:sz w:val="24"/>
          <w:szCs w:val="24"/>
        </w:rPr>
        <w:br/>
        <w:t xml:space="preserve"> i mogą powodować:</w:t>
      </w:r>
    </w:p>
    <w:p w:rsidR="008B7C78" w:rsidRPr="001352F6" w:rsidRDefault="008B7C78" w:rsidP="008B7C78">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podrażnienie oczu, płuc i skóry,</w:t>
      </w:r>
    </w:p>
    <w:p w:rsidR="008B7C78" w:rsidRPr="001352F6" w:rsidRDefault="008B7C78" w:rsidP="008B7C78">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ból i zawroty głowy,</w:t>
      </w:r>
    </w:p>
    <w:p w:rsidR="008B7C78" w:rsidRPr="001352F6" w:rsidRDefault="008B7C78" w:rsidP="008B7C78">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nudności,</w:t>
      </w:r>
    </w:p>
    <w:p w:rsidR="008B7C78" w:rsidRPr="001352F6" w:rsidRDefault="008B7C78" w:rsidP="008B7C78">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zaburzenia koncentracji.</w:t>
      </w:r>
    </w:p>
    <w:p w:rsidR="008B7C78" w:rsidRPr="001352F6" w:rsidRDefault="008B7C78" w:rsidP="008B7C78">
      <w:pPr>
        <w:autoSpaceDE w:val="0"/>
        <w:autoSpaceDN w:val="0"/>
        <w:adjustRightInd w:val="0"/>
        <w:spacing w:after="0"/>
        <w:ind w:left="851"/>
        <w:jc w:val="both"/>
        <w:rPr>
          <w:rFonts w:ascii="Times New Roman" w:hAnsi="Times New Roman"/>
          <w:b/>
          <w:bCs/>
          <w:color w:val="000000"/>
          <w:sz w:val="24"/>
          <w:szCs w:val="24"/>
        </w:rPr>
      </w:pPr>
    </w:p>
    <w:p w:rsidR="008B7C78" w:rsidRPr="001352F6" w:rsidRDefault="008B7C78" w:rsidP="008B7C78">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Bardzo duże stężenia par rozpuszczalników mogą powodować utratę przytomności, a nawet śmierć.</w:t>
      </w:r>
    </w:p>
    <w:p w:rsidR="008B7C78" w:rsidRPr="001352F6" w:rsidRDefault="008B7C78" w:rsidP="008B7C78">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Podstawowe metody ochrony przed szkodliwym oddziaływaniem rozpuszczalników to</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emisji par</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poprzez:</w:t>
      </w:r>
    </w:p>
    <w:p w:rsidR="008B7C78" w:rsidRPr="001352F6" w:rsidRDefault="008B7C78" w:rsidP="008B7C78">
      <w:pPr>
        <w:tabs>
          <w:tab w:val="left" w:pos="10490"/>
        </w:tabs>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 xml:space="preserve">stosowanie </w:t>
      </w:r>
      <w:r w:rsidRPr="001352F6">
        <w:rPr>
          <w:rFonts w:ascii="Times New Roman" w:hAnsi="Times New Roman"/>
          <w:bCs/>
          <w:color w:val="000000"/>
          <w:sz w:val="24"/>
          <w:szCs w:val="24"/>
        </w:rPr>
        <w:t>urządzeń wentylacyjnych</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w celu usuwania par rozpuszczalników z miejsca pracy;</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 xml:space="preserve">używanie </w:t>
      </w:r>
      <w:r w:rsidRPr="001352F6">
        <w:rPr>
          <w:rFonts w:ascii="Times New Roman" w:hAnsi="Times New Roman"/>
          <w:bCs/>
          <w:color w:val="000000"/>
          <w:sz w:val="24"/>
          <w:szCs w:val="24"/>
        </w:rPr>
        <w:t>środków ochrony układu oddechowego</w:t>
      </w:r>
      <w:r w:rsidRPr="001352F6">
        <w:rPr>
          <w:rFonts w:ascii="Times New Roman" w:eastAsia="MyriadPro-Light" w:hAnsi="Times New Roman"/>
          <w:color w:val="000000"/>
          <w:sz w:val="24"/>
          <w:szCs w:val="24"/>
        </w:rPr>
        <w:t>. Sprzęt ochrony dróg oddechowych</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(np. maski, aparaty z pochłaniaczami) należy przechowywać w czystym miejscu,</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a przed jego zastosowaniem upewnić się, czy jest nieskażony i nadaje się do użytku,</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poddając go oględzinom.</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wszędzie, gdzie jest to możliwe, jak najlepsze wykorzystywanie </w:t>
      </w:r>
      <w:r w:rsidRPr="001352F6">
        <w:rPr>
          <w:rFonts w:ascii="Times New Roman" w:hAnsi="Times New Roman"/>
          <w:bCs/>
          <w:color w:val="000000"/>
          <w:sz w:val="24"/>
          <w:szCs w:val="24"/>
        </w:rPr>
        <w:t>wentylacji naturalnej</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(np.</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otwieranie drzwi i okien w pomieszczeniach pracy);</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Cs/>
          <w:color w:val="000000"/>
          <w:sz w:val="24"/>
          <w:szCs w:val="24"/>
        </w:rPr>
        <w:t>zapobieganie niepotrzebnemu parowaniu</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rozpuszczalników, przez np. używanie</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ich w minimalnej ilości, właśnie potrzebnej do pracy, przetrzymywanie opakowań</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rozpuszczalnikami w stanie zamkniętym, składowanie odpadów skażonych</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rozpuszczalnikami w szczelnych pojemnikach;</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niepozostawianie w miejscu pracy szmat nasączonych rozpuszczalnikami.</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kontaktu rozpuszczalnika</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ze skórą</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po</w:t>
      </w:r>
      <w:r w:rsidRPr="001352F6">
        <w:rPr>
          <w:rFonts w:ascii="Times New Roman" w:eastAsia="MyriadPro-Light" w:hAnsi="Times New Roman"/>
          <w:color w:val="000000"/>
          <w:sz w:val="24"/>
          <w:szCs w:val="24"/>
        </w:rPr>
        <w:t>przez:</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unikanie kontaktu ze skórą rozpuszczalników lub dowolnych produktów zawierających</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rozpuszczalniki, np. używając w razie konieczności środków ochrony indywidualnej</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(odzieży ochronnej, rękawic, fartuchów, okularów ochronnych, osłon twarzy itd.);</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lastRenderedPageBreak/>
        <w:t xml:space="preserve">   - n</w:t>
      </w:r>
      <w:r w:rsidRPr="001352F6">
        <w:rPr>
          <w:rFonts w:ascii="Times New Roman" w:eastAsia="MyriadPro-Light" w:hAnsi="Times New Roman"/>
          <w:color w:val="000000"/>
          <w:sz w:val="24"/>
          <w:szCs w:val="24"/>
        </w:rPr>
        <w:t>iestosowanie rozpuszczalników do usuwania ze skory zabrudzeń farbą, smarami itd.</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Zachowanie </w:t>
      </w:r>
      <w:r w:rsidRPr="001352F6">
        <w:rPr>
          <w:rFonts w:ascii="Times New Roman" w:hAnsi="Times New Roman"/>
          <w:bCs/>
          <w:color w:val="000000"/>
          <w:sz w:val="24"/>
          <w:szCs w:val="24"/>
        </w:rPr>
        <w:t>innych środków ostrożności</w:t>
      </w:r>
      <w:r w:rsidRPr="001352F6">
        <w:rPr>
          <w:rFonts w:ascii="Times New Roman" w:eastAsia="MyriadPro-Light" w:hAnsi="Times New Roman"/>
          <w:color w:val="000000"/>
          <w:sz w:val="24"/>
          <w:szCs w:val="24"/>
        </w:rPr>
        <w:t>:</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niespożywanie posiłków i napojów oraz nieużywanie tytoniu w miejscach stosowania</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rozpuszczalników (po pracy z użyciem rozpuszczalników można spożywać posiłki lub</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palić dopiero po dokładnym umyciu się);</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nieużywanie otwartego ognia w miejscach, gdzie mogą znajdować się opary</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rozpuszczalników chlorowcopochodnych (np. palenie papierosów, prace spawalnicze),</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ponieważ może to spowodować wydzielanie się bardzo toksycznych gazów.</w:t>
      </w:r>
    </w:p>
    <w:p w:rsidR="008B7C78" w:rsidRPr="001352F6" w:rsidRDefault="008B7C78" w:rsidP="008B7C78">
      <w:pPr>
        <w:autoSpaceDE w:val="0"/>
        <w:autoSpaceDN w:val="0"/>
        <w:adjustRightInd w:val="0"/>
        <w:spacing w:after="0" w:line="360" w:lineRule="auto"/>
        <w:ind w:left="284" w:firstLine="567"/>
        <w:jc w:val="both"/>
        <w:rPr>
          <w:rFonts w:ascii="Times New Roman" w:hAnsi="Times New Roman"/>
          <w:bCs/>
          <w:color w:val="000000"/>
          <w:sz w:val="24"/>
          <w:szCs w:val="24"/>
        </w:rPr>
      </w:pPr>
      <w:r w:rsidRPr="001352F6">
        <w:rPr>
          <w:rFonts w:ascii="Times New Roman" w:hAnsi="Times New Roman"/>
          <w:bCs/>
          <w:color w:val="000000"/>
          <w:sz w:val="24"/>
          <w:szCs w:val="24"/>
        </w:rPr>
        <w:t>Szczególnie niebezpieczne jest stosowanie rozpuszczalników w przestrzeniach zamkniętych.</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 przestrzeni zamkniętej, np. z wnętrza zbiornika, studni, z małego pomieszczenia, opary</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rozpuszczalników nie mogą się łatwo wydostawać, gromadzą się więc bardzo szybko w takich</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ilościach, że ich stężenie może się stać niebezpieczne, a nawet śmiertelne. Prace te powinny</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sytuacjach absolutnie niezbędnych. Jeżeli jednak jest to</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nieuniknione, należy opracować i rygorystycznie przestrzegać odpowiednie procedury</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wykonywania pracy, szczególnie dotyczące sytuacji awaryjnych.</w:t>
      </w:r>
    </w:p>
    <w:p w:rsidR="008B7C78" w:rsidRPr="001352F6" w:rsidRDefault="008B7C78" w:rsidP="008B7C78">
      <w:pPr>
        <w:autoSpaceDE w:val="0"/>
        <w:autoSpaceDN w:val="0"/>
        <w:adjustRightInd w:val="0"/>
        <w:spacing w:after="0" w:line="240" w:lineRule="auto"/>
        <w:jc w:val="both"/>
        <w:rPr>
          <w:rFonts w:ascii="Times New Roman" w:hAnsi="Times New Roman"/>
          <w:b/>
          <w:bCs/>
          <w:color w:val="000000"/>
          <w:sz w:val="24"/>
          <w:szCs w:val="24"/>
        </w:rPr>
      </w:pPr>
    </w:p>
    <w:p w:rsidR="008B7C78" w:rsidRPr="001352F6" w:rsidRDefault="008B7C78" w:rsidP="008B7C78">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3.8. Czyszczenie powierzchni i malowanie natryskowe</w:t>
      </w:r>
    </w:p>
    <w:p w:rsidR="008B7C78" w:rsidRPr="001352F6" w:rsidRDefault="008B7C78" w:rsidP="008B7C78">
      <w:pPr>
        <w:autoSpaceDE w:val="0"/>
        <w:autoSpaceDN w:val="0"/>
        <w:adjustRightInd w:val="0"/>
        <w:spacing w:after="0" w:line="240" w:lineRule="auto"/>
        <w:jc w:val="both"/>
        <w:rPr>
          <w:rFonts w:ascii="Times New Roman" w:hAnsi="Times New Roman"/>
          <w:b/>
          <w:bCs/>
          <w:color w:val="000000"/>
          <w:sz w:val="24"/>
          <w:szCs w:val="24"/>
        </w:rPr>
      </w:pP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 xml:space="preserve">Do prac szczególnie niebezpiecznych zalicza się </w:t>
      </w:r>
      <w:r w:rsidRPr="001352F6">
        <w:rPr>
          <w:rFonts w:ascii="Times New Roman" w:eastAsia="MyriadPro-Light" w:hAnsi="Times New Roman"/>
          <w:color w:val="000000"/>
          <w:sz w:val="24"/>
          <w:szCs w:val="24"/>
        </w:rPr>
        <w:t>prace polegające na:</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czyszczeniu powierzchni metodami strumieniowo-ściernymi przy użyciu urządzeń</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otwartym lub zamkniętym obiegiem ścierniwa, w strumieniu sprężonego powietrza, wody</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mieszaniny wody i sprężonego powietrza;</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natryskiwaniu lub napylaniu powierzchni wyrobami lakierowymi w postaci płynnej lub</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proszku, przy użyciu urządzeń natryskowych lub napylających;</w:t>
      </w:r>
    </w:p>
    <w:p w:rsidR="008B7C78" w:rsidRPr="001352F6" w:rsidRDefault="008B7C78" w:rsidP="008B7C78">
      <w:pPr>
        <w:autoSpaceDE w:val="0"/>
        <w:autoSpaceDN w:val="0"/>
        <w:adjustRightInd w:val="0"/>
        <w:spacing w:after="0" w:line="360" w:lineRule="auto"/>
        <w:ind w:firstLine="851"/>
        <w:jc w:val="both"/>
        <w:rPr>
          <w:rFonts w:ascii="Times New Roman" w:hAnsi="Times New Roman"/>
          <w:bCs/>
          <w:color w:val="000000"/>
          <w:sz w:val="24"/>
          <w:szCs w:val="24"/>
        </w:rPr>
      </w:pPr>
      <w:r w:rsidRPr="001352F6">
        <w:rPr>
          <w:rFonts w:ascii="Times New Roman" w:hAnsi="Times New Roman"/>
          <w:bCs/>
          <w:color w:val="000000"/>
          <w:sz w:val="24"/>
          <w:szCs w:val="24"/>
        </w:rPr>
        <w:t>Podstawowe zasady pracy, których należy bezwzględnie przestrzegać</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materiałów zawierających rozpuszczalniki można używać tylko wtedy, gdy przestrzeń</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wykonywania pracy jest odpowiednio wentylowana,</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zapewnione są odpowiednie środki ochrony układu oddechowego,</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nie wolno wchodzić do przestrzeni zamkniętej, jeżeli nie zostały przeprowadzone badania</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jakości powietrza w miejscu pracy.</w:t>
      </w:r>
    </w:p>
    <w:p w:rsidR="008B7C78" w:rsidRPr="001352F6" w:rsidRDefault="008B7C78" w:rsidP="008B7C78">
      <w:pPr>
        <w:autoSpaceDE w:val="0"/>
        <w:autoSpaceDN w:val="0"/>
        <w:adjustRightInd w:val="0"/>
        <w:spacing w:after="0" w:line="240" w:lineRule="auto"/>
        <w:ind w:firstLine="851"/>
        <w:jc w:val="both"/>
        <w:rPr>
          <w:rFonts w:ascii="Times New Roman" w:hAnsi="Times New Roman"/>
          <w:b/>
          <w:bCs/>
          <w:color w:val="000000"/>
          <w:sz w:val="24"/>
          <w:szCs w:val="24"/>
        </w:rPr>
      </w:pP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W </w:t>
      </w:r>
      <w:r w:rsidRPr="001352F6">
        <w:rPr>
          <w:rFonts w:ascii="Times New Roman" w:eastAsia="MyriadPro-Light" w:hAnsi="Times New Roman"/>
          <w:color w:val="000000"/>
          <w:sz w:val="24"/>
          <w:szCs w:val="24"/>
        </w:rPr>
        <w:t>natryskiwaniu cieplnym powierzchni metali przy użyciu pistoletowych urządzeń łukowych,</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plazmowych i płomieniowych – w tym naddźwiękowych i detonacyjnych.</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Stosowane wyroby lakierowe, rozpuszczalniki, rozcieńczalniki, środki myjące i odtłuszczające powinny posiadać </w:t>
      </w:r>
      <w:r w:rsidRPr="001352F6">
        <w:rPr>
          <w:rFonts w:ascii="Times New Roman" w:hAnsi="Times New Roman"/>
          <w:b/>
          <w:bCs/>
          <w:color w:val="000000"/>
          <w:sz w:val="24"/>
          <w:szCs w:val="24"/>
        </w:rPr>
        <w:t>kartę charakterystyki substancji niebezpiecznej.</w:t>
      </w:r>
      <w:r w:rsidRPr="001352F6">
        <w:rPr>
          <w:rFonts w:ascii="Times New Roman" w:eastAsia="MyriadPro-Light" w:hAnsi="Times New Roman"/>
          <w:color w:val="000000"/>
          <w:sz w:val="24"/>
          <w:szCs w:val="24"/>
        </w:rPr>
        <w:t>.</w:t>
      </w:r>
    </w:p>
    <w:p w:rsidR="008B7C78" w:rsidRPr="001352F6" w:rsidRDefault="008B7C78" w:rsidP="008B7C7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Każda partia wyrobu lakierowego powinna posiadać </w:t>
      </w:r>
      <w:r w:rsidRPr="001352F6">
        <w:rPr>
          <w:rFonts w:ascii="Times New Roman" w:hAnsi="Times New Roman"/>
          <w:b/>
          <w:bCs/>
          <w:color w:val="000000"/>
          <w:sz w:val="24"/>
          <w:szCs w:val="24"/>
        </w:rPr>
        <w:t>deklarację zgodności z Polskimi Normami.</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lastRenderedPageBreak/>
        <w:t>Do czyszczenia powierzchni powinno stosować się ścierniwa metalowe (np. śrut ostrokątny lub</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kulisty staliwny albo żeliwny, cięty drut stalowy), ścierniwa niemetalowe (np. żużel paleniskowy,</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wielkopiecowy, rozdrobnione skały i minerały) lub inne ścierniwa sztucznie wytworzone</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organiczne.</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Podczas stosowania w pomieszczeniach ścierniw z rozdrobnionych skał i minerałów zawierających</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wolną krzemionkę należy </w:t>
      </w:r>
      <w:r w:rsidRPr="001352F6">
        <w:rPr>
          <w:rFonts w:ascii="Times New Roman" w:hAnsi="Times New Roman"/>
          <w:b/>
          <w:bCs/>
          <w:color w:val="000000"/>
          <w:sz w:val="24"/>
          <w:szCs w:val="24"/>
        </w:rPr>
        <w:t xml:space="preserve">oznaczać w tym pomieszczeniu stężenie pyłu </w:t>
      </w:r>
      <w:r w:rsidRPr="001352F6">
        <w:rPr>
          <w:rFonts w:ascii="Times New Roman" w:eastAsia="MyriadPro-Light" w:hAnsi="Times New Roman"/>
          <w:color w:val="000000"/>
          <w:sz w:val="24"/>
          <w:szCs w:val="24"/>
        </w:rPr>
        <w:t>całkowitego</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respirabilnego, którego wartości nie mogą być wyższe od najwyższych dopuszczalnych stężeń</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Stanowiska pracy </w:t>
      </w:r>
      <w:r w:rsidRPr="001352F6">
        <w:rPr>
          <w:rFonts w:ascii="Times New Roman" w:eastAsia="MyriadPro-Light" w:hAnsi="Times New Roman"/>
          <w:color w:val="000000"/>
          <w:sz w:val="24"/>
          <w:szCs w:val="24"/>
        </w:rPr>
        <w:t>czyszczenia powierzchni i malowania natryskowego usytuowane na otwartej</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przestrzeni powinny być oznakowane </w:t>
      </w:r>
      <w:r w:rsidRPr="001352F6">
        <w:rPr>
          <w:rFonts w:ascii="Times New Roman" w:hAnsi="Times New Roman"/>
          <w:b/>
          <w:bCs/>
          <w:color w:val="000000"/>
          <w:sz w:val="24"/>
          <w:szCs w:val="24"/>
        </w:rPr>
        <w:t xml:space="preserve">tablicami informacyjno-ostrzegawczymi </w:t>
      </w:r>
      <w:r w:rsidRPr="001352F6">
        <w:rPr>
          <w:rFonts w:ascii="Times New Roman" w:eastAsia="MyriadPro-Light" w:hAnsi="Times New Roman"/>
          <w:color w:val="000000"/>
          <w:sz w:val="24"/>
          <w:szCs w:val="24"/>
        </w:rPr>
        <w:t>oraz tak</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zlokalizowane, aby nie powodowały zagrożeń dla bezpieczeństwa i zdrowia pracowników oraz</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osób postronnych. Po oczyszczeniu powierzchni resztki zużytego ścierniwa i inne zanieczyszczenia</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należy usunąć z miejsca pracy i przekazać do regeneracji lub utylizacji.</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natryskiwania lub napylania powierzchni można używać wyłącznie materiałów posiadających</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kartę charakterystyki substancji niebezpiecznej z oznakowaniem opakowania</w:t>
      </w:r>
      <w:r w:rsidRPr="001352F6">
        <w:rPr>
          <w:rFonts w:ascii="Times New Roman" w:eastAsia="MyriadPro-Light" w:hAnsi="Times New Roman"/>
          <w:color w:val="000000"/>
          <w:sz w:val="24"/>
          <w:szCs w:val="24"/>
        </w:rPr>
        <w:t>.</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Natryskiwanie powierzchni płynnymi wyrobami lakierowymi może być wykonywane na otwartej</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przestrzeni albo w komorach malarskich lub pomieszczeniach wyposażonych w wentylację</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odciągową z wymuszonym nawiewem powietrza. Napylanie wyrobami sproszkowanymi powinno</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komorach malarskich lub pomieszczeniach z odpowiednią</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wentylacją.</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Stanowiska pracy</w:t>
      </w:r>
      <w:r w:rsidRPr="001352F6">
        <w:rPr>
          <w:rFonts w:ascii="Times New Roman" w:eastAsia="MyriadPro-Light" w:hAnsi="Times New Roman"/>
          <w:color w:val="000000"/>
          <w:sz w:val="24"/>
          <w:szCs w:val="24"/>
        </w:rPr>
        <w:t>, na których prowadzone jest natryskiwanie lub napylanie powierzchni,</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oznacza się </w:t>
      </w:r>
      <w:r w:rsidRPr="001352F6">
        <w:rPr>
          <w:rFonts w:ascii="Times New Roman" w:hAnsi="Times New Roman"/>
          <w:bCs/>
          <w:color w:val="000000"/>
          <w:sz w:val="24"/>
          <w:szCs w:val="24"/>
        </w:rPr>
        <w:t>tablicami informacyjno-ostrzegawczymi</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i zabezpiecza się przed dostępem osób</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postronnych.</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Niedopuszczalne jest stosowanie do czyszczenia powierzchni suchego piasku kwarcowego</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jako ścierniwa lub dodatku do innych ścierniw.</w:t>
      </w:r>
    </w:p>
    <w:p w:rsidR="008B7C78" w:rsidRPr="001352F6" w:rsidRDefault="008B7C78" w:rsidP="008B7C7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b/>
          <w:color w:val="000000"/>
          <w:sz w:val="24"/>
          <w:szCs w:val="24"/>
        </w:rPr>
        <w:t>Zabrania się:</w:t>
      </w:r>
    </w:p>
    <w:p w:rsidR="008B7C78" w:rsidRPr="001352F6" w:rsidRDefault="008B7C78" w:rsidP="008B7C7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przeprowadzanie czynności natryskiwania lub napylania instalacji lub urządzeń</w:t>
      </w:r>
    </w:p>
    <w:p w:rsidR="008B7C78" w:rsidRPr="001352F6" w:rsidRDefault="008B7C78" w:rsidP="008B7C7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elektrycznych będących pod napięciem;</w:t>
      </w:r>
    </w:p>
    <w:p w:rsidR="008B7C78" w:rsidRPr="001352F6" w:rsidRDefault="008B7C78" w:rsidP="008B7C7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gromadzenie na stanowisku pracy opróżnionych naczyń i pojemników po materiałach</w:t>
      </w:r>
    </w:p>
    <w:p w:rsidR="008B7C78" w:rsidRPr="001352F6" w:rsidRDefault="008B7C78" w:rsidP="008B7C7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stosowanych do natryskiwania lub napylania;</w:t>
      </w:r>
    </w:p>
    <w:p w:rsidR="008B7C78" w:rsidRPr="001352F6" w:rsidRDefault="008B7C78" w:rsidP="008B7C78">
      <w:pPr>
        <w:autoSpaceDE w:val="0"/>
        <w:autoSpaceDN w:val="0"/>
        <w:adjustRightInd w:val="0"/>
        <w:spacing w:after="0" w:line="360" w:lineRule="auto"/>
        <w:ind w:left="1134" w:hanging="283"/>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używanie materiałów bez znajomości technologii ich nakładania oraz działania   toksycznego;</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używanie grzejników z otwartą spiralą grzejną lub ognia otwartego;</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prowadzenie prac spawalniczych;</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stosowanie narzędzi iskrzących.</w:t>
      </w:r>
    </w:p>
    <w:p w:rsidR="008B7C78" w:rsidRPr="001352F6" w:rsidRDefault="008B7C78" w:rsidP="008B7C78">
      <w:pPr>
        <w:autoSpaceDE w:val="0"/>
        <w:autoSpaceDN w:val="0"/>
        <w:adjustRightInd w:val="0"/>
        <w:spacing w:after="0" w:line="240" w:lineRule="auto"/>
        <w:jc w:val="both"/>
        <w:rPr>
          <w:rFonts w:ascii="Times New Roman" w:hAnsi="Times New Roman"/>
          <w:b/>
          <w:bCs/>
          <w:color w:val="000000"/>
          <w:sz w:val="24"/>
          <w:szCs w:val="24"/>
        </w:rPr>
      </w:pPr>
    </w:p>
    <w:p w:rsidR="008B7C78" w:rsidRPr="001352F6" w:rsidRDefault="008B7C78" w:rsidP="008B7C78">
      <w:pPr>
        <w:autoSpaceDE w:val="0"/>
        <w:autoSpaceDN w:val="0"/>
        <w:adjustRightInd w:val="0"/>
        <w:spacing w:after="0" w:line="240" w:lineRule="auto"/>
        <w:jc w:val="both"/>
        <w:rPr>
          <w:rFonts w:ascii="Times New Roman" w:hAnsi="Times New Roman"/>
          <w:b/>
          <w:bCs/>
          <w:color w:val="000000"/>
          <w:sz w:val="24"/>
          <w:szCs w:val="24"/>
        </w:rPr>
      </w:pPr>
    </w:p>
    <w:p w:rsidR="008B7C78" w:rsidRPr="001352F6" w:rsidRDefault="008B7C78" w:rsidP="008B7C78">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3.9. Prace spawalnicze</w:t>
      </w:r>
    </w:p>
    <w:p w:rsidR="008B7C78" w:rsidRPr="001352F6" w:rsidRDefault="008B7C78" w:rsidP="008B7C78">
      <w:pPr>
        <w:autoSpaceDE w:val="0"/>
        <w:autoSpaceDN w:val="0"/>
        <w:adjustRightInd w:val="0"/>
        <w:spacing w:after="0" w:line="240" w:lineRule="auto"/>
        <w:jc w:val="both"/>
        <w:rPr>
          <w:rFonts w:ascii="Times New Roman" w:hAnsi="Times New Roman"/>
          <w:b/>
          <w:bCs/>
          <w:color w:val="000000"/>
          <w:sz w:val="24"/>
          <w:szCs w:val="24"/>
        </w:rPr>
      </w:pP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Spawanie wykonywane w ramach robot rozbiórkowych, remontowych i montażowych</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prowadzonych bez wstrzymania ruchu zakładu pracy lub jego części może być prowadzone</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wyłącznie na podstawie pisemnego pozwolenia </w:t>
      </w:r>
      <w:r w:rsidRPr="001352F6">
        <w:rPr>
          <w:rFonts w:ascii="Times New Roman" w:eastAsia="MyriadPro-Light" w:hAnsi="Times New Roman"/>
          <w:color w:val="000000"/>
          <w:sz w:val="24"/>
          <w:szCs w:val="24"/>
        </w:rPr>
        <w:t>wydanego w trybie ustalonym przez</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pracodawcę zatrudniającego spawaczy. </w:t>
      </w:r>
      <w:r w:rsidRPr="001352F6">
        <w:rPr>
          <w:rFonts w:ascii="Times New Roman" w:hAnsi="Times New Roman"/>
          <w:b/>
          <w:bCs/>
          <w:color w:val="000000"/>
          <w:sz w:val="24"/>
          <w:szCs w:val="24"/>
        </w:rPr>
        <w:t>Spełnienie wymagań bezpieczeństwa pracy oraz</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przeciwpożarowego i przeciwwybuchowego przygotowania i realizacji prac spawalniczych</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również powinno być udokumentowane na piśmie.</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zaliczane są do </w:t>
      </w:r>
      <w:r w:rsidRPr="001352F6">
        <w:rPr>
          <w:rFonts w:ascii="Times New Roman" w:hAnsi="Times New Roman"/>
          <w:b/>
          <w:bCs/>
          <w:color w:val="000000"/>
          <w:sz w:val="24"/>
          <w:szCs w:val="24"/>
        </w:rPr>
        <w:t>prac niebezpiecznych pod względem pożarowym</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i wybuchowym</w:t>
      </w:r>
      <w:r w:rsidRPr="001352F6">
        <w:rPr>
          <w:rFonts w:ascii="Times New Roman" w:eastAsia="MyriadPro-Light" w:hAnsi="Times New Roman"/>
          <w:color w:val="000000"/>
          <w:sz w:val="24"/>
          <w:szCs w:val="24"/>
        </w:rPr>
        <w:t>. Zagrożenie pożarowe powodowane jest głównie wytwarzaniem przez</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urządzenia spawalnicze bardzo wysokich temperatur, powstawaniem odprysków metali i żużla</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oraz przewodnictwem cieplnym metali. </w:t>
      </w:r>
      <w:r w:rsidRPr="001352F6">
        <w:rPr>
          <w:rFonts w:ascii="Times New Roman" w:hAnsi="Times New Roman"/>
          <w:b/>
          <w:bCs/>
          <w:color w:val="000000"/>
          <w:sz w:val="24"/>
          <w:szCs w:val="24"/>
        </w:rPr>
        <w:t>Pożar może powstać nie tylko w czasie prowadzenia</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prac spawalniczych, ale nawet po upływie kilkudziesięciu godzin po ich zakończeniu</w:t>
      </w:r>
      <w:r w:rsidRPr="001352F6">
        <w:rPr>
          <w:rFonts w:ascii="Times New Roman" w:eastAsia="MyriadPro-Light" w:hAnsi="Times New Roman"/>
          <w:color w:val="000000"/>
          <w:sz w:val="24"/>
          <w:szCs w:val="24"/>
        </w:rPr>
        <w:t>.</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cięcie gazowe i elektryczne oraz inne </w:t>
      </w:r>
      <w:r w:rsidRPr="001352F6">
        <w:rPr>
          <w:rFonts w:ascii="Times New Roman" w:hAnsi="Times New Roman"/>
          <w:b/>
          <w:bCs/>
          <w:color w:val="000000"/>
          <w:sz w:val="24"/>
          <w:szCs w:val="24"/>
        </w:rPr>
        <w:t>prace wymagające posługiwania</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się otwartym źródłem ognia </w:t>
      </w:r>
      <w:r w:rsidRPr="001352F6">
        <w:rPr>
          <w:rFonts w:ascii="Times New Roman" w:eastAsia="MyriadPro-Light" w:hAnsi="Times New Roman"/>
          <w:color w:val="000000"/>
          <w:sz w:val="24"/>
          <w:szCs w:val="24"/>
        </w:rPr>
        <w:t>w pomieszczeniach zamkniętych albo w pomieszczeniach</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zagrożonych pożarem lub wybuchem powinny być wykonywane przez </w:t>
      </w:r>
      <w:r w:rsidRPr="001352F6">
        <w:rPr>
          <w:rFonts w:ascii="Times New Roman" w:hAnsi="Times New Roman"/>
          <w:b/>
          <w:bCs/>
          <w:color w:val="000000"/>
          <w:sz w:val="24"/>
          <w:szCs w:val="24"/>
        </w:rPr>
        <w:t>co najmniej dwie</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osoby </w:t>
      </w:r>
      <w:r w:rsidRPr="001352F6">
        <w:rPr>
          <w:rFonts w:ascii="Times New Roman" w:eastAsia="MyriadPro-Light" w:hAnsi="Times New Roman"/>
          <w:color w:val="000000"/>
          <w:sz w:val="24"/>
          <w:szCs w:val="24"/>
        </w:rPr>
        <w:t>w celu zapewnienia asekuracji.</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Zasady prowadzenia prac spawalniczych</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Przed rozpoczęciem prac:</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ocenić zagrożenie pożarowe w miejscu wykonywania prac;</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ustalić rodzaj przedsięwzięć mających na celu niedopuszczenie do powstania</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rozprzestrzeniania się pożaru lub wybuchu;</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wskazać osoby odpowiedzialne za odpowiednie przygotowanie miejsca pracy, przebieg</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pracy oraz zabezpieczenie miejsca pracy po zakończeniu pracy;</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zapewnić wykonywanie prac wyłącznie przez osoby do tego upoważnione, posiadające</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odpowiednie kwalifikacje;</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zaznajomić osoby wykonujące prace z zagrożeniami pożarowymi występującymi</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rejonie wykonywania prac oraz z przedsięwzięciami mającymi na celu niedopuszczenie</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do powstania pożaru lub wybuchu.</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Podczas wykonywania prac:</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w miejscu wykonywania prac musi znajdować się sprzęt umożliwiający likwidację</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wszelkich źródeł pożaru;</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używać wyłącznie sprzętu sprawnego technicznie i zabezpieczonego przed możliwością</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wywołania pożaru;</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zabezpieczyć przed zapaleniem materiały palne występujące w miejscu wykonywania</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prac oraz w rejonach przyległych, w tym również elementy konstrukcji budynku</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lastRenderedPageBreak/>
        <w:t xml:space="preserve">    i znajdujących się w nim instalacji technicznych, w szczególności:</w:t>
      </w:r>
    </w:p>
    <w:p w:rsidR="008B7C78" w:rsidRPr="001352F6" w:rsidRDefault="008B7C78" w:rsidP="008B7C78">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wszelkie materiały palne należy usunąć poza zasięg rozprysków spawalniczych.</w:t>
      </w:r>
    </w:p>
    <w:p w:rsidR="008B7C78" w:rsidRPr="001352F6" w:rsidRDefault="008B7C78" w:rsidP="008B7C7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przypadku, gdy jest to niemożliwe, trzeba je dokładnie osłonić kocami gaśniczymi</w:t>
      </w:r>
    </w:p>
    <w:p w:rsidR="008B7C78" w:rsidRPr="001352F6" w:rsidRDefault="008B7C78" w:rsidP="008B7C7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ekranami z materiałów niepalnych, np. z blachy,</w:t>
      </w:r>
    </w:p>
    <w:p w:rsidR="008B7C78" w:rsidRPr="001352F6" w:rsidRDefault="008B7C78" w:rsidP="008B7C78">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spawane przewody, części maszyn, elementy konstrukcji budowlanych stykające się</w:t>
      </w:r>
    </w:p>
    <w:p w:rsidR="008B7C78" w:rsidRPr="001352F6" w:rsidRDefault="008B7C78" w:rsidP="008B7C7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materiałami palnymi powinny być skutecznie schładzane, np. wodą,</w:t>
      </w:r>
    </w:p>
    <w:p w:rsidR="008B7C78" w:rsidRPr="001352F6" w:rsidRDefault="008B7C78" w:rsidP="008B7C78">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otwory, szczeliny prowadzące do sąsiednich pomieszczeń należy uszczelnić</w:t>
      </w:r>
    </w:p>
    <w:p w:rsidR="008B7C78" w:rsidRPr="001352F6" w:rsidRDefault="008B7C78" w:rsidP="008B7C7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przy użyciu materiałów niepalnych,</w:t>
      </w:r>
    </w:p>
    <w:p w:rsidR="008B7C78" w:rsidRPr="001352F6" w:rsidRDefault="008B7C78" w:rsidP="008B7C78">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ze spawanych rurociągów izolowanych należy zdjąć izolację na odcinku</w:t>
      </w:r>
    </w:p>
    <w:p w:rsidR="008B7C78" w:rsidRPr="001352F6" w:rsidRDefault="008B7C78" w:rsidP="008B7C7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gwarantującym bezpieczeństwo, a gdy izolacja jest wykonana z materiału palnego,</w:t>
      </w:r>
    </w:p>
    <w:p w:rsidR="008B7C78" w:rsidRPr="001352F6" w:rsidRDefault="008B7C78" w:rsidP="008B7C7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oba brzegi części odizolowanej chłodzić np. strumieniem wody.</w:t>
      </w:r>
    </w:p>
    <w:p w:rsidR="008B7C78" w:rsidRPr="001352F6" w:rsidRDefault="008B7C78" w:rsidP="008B7C7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Prace spawalnicze w pomieszczeniach (urządzeniach) zagrożonych wybuchem lub</w:t>
      </w:r>
    </w:p>
    <w:p w:rsidR="008B7C78" w:rsidRPr="001352F6" w:rsidRDefault="008B7C78" w:rsidP="008B7C7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w pomieszczeniach, w których wcześniej wykonywano inne prace związane z użyciem</w:t>
      </w:r>
    </w:p>
    <w:p w:rsidR="008B7C78" w:rsidRPr="001352F6" w:rsidRDefault="008B7C78" w:rsidP="008B7C7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łatwo palnych cieczy lub palnych gazów, można prowadzić jedynie wtedy, gdy stężenie</w:t>
      </w:r>
    </w:p>
    <w:p w:rsidR="008B7C78" w:rsidRPr="001352F6" w:rsidRDefault="008B7C78" w:rsidP="008B7C7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par cieczy lub gazów w mieszaninie z powietrzem w miejscu wykonywania prac nie</w:t>
      </w:r>
    </w:p>
    <w:p w:rsidR="008B7C78" w:rsidRPr="001352F6" w:rsidRDefault="008B7C78" w:rsidP="008B7C7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przekracza 10% ich dolnej granicy wybuchowości.</w:t>
      </w:r>
    </w:p>
    <w:p w:rsidR="008B7C78" w:rsidRPr="001352F6" w:rsidRDefault="008B7C78" w:rsidP="008B7C7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pomiaru stopnia zagrożenia wybuchem gazów i par cieczy palnych służą eksplozymetry.</w:t>
      </w:r>
    </w:p>
    <w:p w:rsidR="008B7C78" w:rsidRPr="001352F6" w:rsidRDefault="008B7C78" w:rsidP="008B7C7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Przyrząd może wykonywać pomiary w sposób ciągły lub „na żądanie”. Wyniki wyświetlane są</w:t>
      </w:r>
    </w:p>
    <w:p w:rsidR="008B7C78" w:rsidRPr="001352F6" w:rsidRDefault="008B7C78" w:rsidP="008B7C7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cyfrowo w procentach dolnej granicy wybuchowości (% DGW).</w:t>
      </w:r>
    </w:p>
    <w:p w:rsidR="008B7C78" w:rsidRPr="001352F6" w:rsidRDefault="008B7C78" w:rsidP="008B7C78">
      <w:pPr>
        <w:autoSpaceDE w:val="0"/>
        <w:autoSpaceDN w:val="0"/>
        <w:adjustRightInd w:val="0"/>
        <w:spacing w:after="0" w:line="360" w:lineRule="auto"/>
        <w:ind w:left="284"/>
        <w:jc w:val="both"/>
        <w:rPr>
          <w:rFonts w:ascii="Times New Roman" w:hAnsi="Times New Roman"/>
          <w:b/>
          <w:bCs/>
          <w:color w:val="000000"/>
          <w:sz w:val="24"/>
          <w:szCs w:val="24"/>
        </w:rPr>
      </w:pPr>
    </w:p>
    <w:p w:rsidR="008B7C78" w:rsidRPr="001352F6" w:rsidRDefault="008B7C78" w:rsidP="008B7C78">
      <w:pPr>
        <w:autoSpaceDE w:val="0"/>
        <w:autoSpaceDN w:val="0"/>
        <w:adjustRightInd w:val="0"/>
        <w:spacing w:after="0" w:line="360" w:lineRule="auto"/>
        <w:ind w:left="284"/>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Po zakończeniu prac:</w:t>
      </w:r>
    </w:p>
    <w:p w:rsidR="008B7C78" w:rsidRPr="001352F6" w:rsidRDefault="008B7C78" w:rsidP="008B7C78">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miejsce, w którym prace były wykonywane, i rejony przyległe należy poddać kontroli</w:t>
      </w:r>
    </w:p>
    <w:p w:rsidR="008B7C78" w:rsidRPr="001352F6" w:rsidRDefault="008B7C78" w:rsidP="008B7C78">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 względem bezpieczeństwa pożarowego.</w:t>
      </w:r>
    </w:p>
    <w:p w:rsidR="008B7C78" w:rsidRPr="001352F6" w:rsidRDefault="008B7C78" w:rsidP="008B7C78">
      <w:pPr>
        <w:autoSpaceDE w:val="0"/>
        <w:autoSpaceDN w:val="0"/>
        <w:adjustRightInd w:val="0"/>
        <w:spacing w:after="0" w:line="360" w:lineRule="auto"/>
        <w:jc w:val="both"/>
        <w:rPr>
          <w:rFonts w:ascii="Times New Roman" w:eastAsia="MyriadPro-Light" w:hAnsi="Times New Roman"/>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3.10. Prace związane z wycinką drzew</w:t>
      </w:r>
    </w:p>
    <w:p w:rsidR="008B7C78" w:rsidRPr="001352F6" w:rsidRDefault="008B7C78" w:rsidP="008B7C78">
      <w:pPr>
        <w:shd w:val="clear" w:color="auto" w:fill="FFFFFF"/>
        <w:spacing w:line="360" w:lineRule="auto"/>
        <w:ind w:left="851"/>
        <w:jc w:val="both"/>
        <w:rPr>
          <w:rFonts w:ascii="Times New Roman" w:hAnsi="Times New Roman"/>
          <w:color w:val="000000"/>
        </w:rPr>
      </w:pPr>
      <w:r w:rsidRPr="001352F6">
        <w:rPr>
          <w:rFonts w:ascii="Times New Roman" w:hAnsi="Times New Roman"/>
          <w:color w:val="000000"/>
        </w:rPr>
        <w:t>Pracodawca wykonujący prace związane z wycinką drzew określa szczegółowe wymagania bezpieczeństwa i higieny pracy przy wykonywaniu prac szczególnie niebezpiecznych i zapewnia:</w:t>
      </w:r>
    </w:p>
    <w:p w:rsidR="008B7C78" w:rsidRPr="001352F6" w:rsidRDefault="008B7C78" w:rsidP="008B7C78">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1) bezpośredni nadzór nad tymi pracami wyznaczonych w tym celu osób;</w:t>
      </w:r>
    </w:p>
    <w:p w:rsidR="008B7C78" w:rsidRPr="001352F6" w:rsidRDefault="008B7C78" w:rsidP="008B7C78">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2) odpowiednie środki zabezpieczające;</w:t>
      </w:r>
    </w:p>
    <w:p w:rsidR="008B7C78" w:rsidRPr="001352F6" w:rsidRDefault="008B7C78" w:rsidP="008B7C78">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3) instruktaż pracowników obejmujący w szczególności:</w:t>
      </w:r>
    </w:p>
    <w:p w:rsidR="008B7C78" w:rsidRPr="001352F6" w:rsidRDefault="008B7C78" w:rsidP="008B7C78">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a) imienny podział pracy,</w:t>
      </w:r>
    </w:p>
    <w:p w:rsidR="008B7C78" w:rsidRPr="001352F6" w:rsidRDefault="008B7C78" w:rsidP="008B7C78">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b) kolejność wykonywania zadań,</w:t>
      </w:r>
    </w:p>
    <w:p w:rsidR="008B7C78" w:rsidRPr="001352F6" w:rsidRDefault="008B7C78" w:rsidP="008B7C78">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c) wymagania bezpieczeństwa i higieny pracy przy poszczególnych czynnościach.</w:t>
      </w:r>
    </w:p>
    <w:p w:rsidR="008B7C78" w:rsidRPr="001352F6" w:rsidRDefault="008B7C78" w:rsidP="008B7C78">
      <w:pPr>
        <w:spacing w:line="360" w:lineRule="auto"/>
        <w:ind w:left="284" w:firstLine="1275"/>
        <w:jc w:val="both"/>
        <w:rPr>
          <w:rFonts w:ascii="Times New Roman" w:hAnsi="Times New Roman"/>
          <w:b/>
          <w:color w:val="000000"/>
          <w:sz w:val="24"/>
          <w:szCs w:val="24"/>
        </w:rPr>
      </w:pPr>
    </w:p>
    <w:p w:rsidR="008B7C78" w:rsidRPr="001352F6" w:rsidRDefault="008B7C78" w:rsidP="008B7C7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lastRenderedPageBreak/>
        <w:t xml:space="preserve">Pracodawca firmy zatrudniającej pracowników do wycinki drzew zobowiązany jest przedstawić listę osób z imienia i nazwiska oraz poświadczyć, że pracownicy wykonujący prace na terenie ZUT posiadają </w:t>
      </w:r>
    </w:p>
    <w:p w:rsidR="008B7C78" w:rsidRPr="001352F6" w:rsidRDefault="008B7C78" w:rsidP="008B7C7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aktualne dopuszczenie lekarskie do pracy,</w:t>
      </w:r>
    </w:p>
    <w:p w:rsidR="008B7C78" w:rsidRPr="001352F6" w:rsidRDefault="008B7C78" w:rsidP="008B7C7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szkolenie okresowe z zakresu bhp,</w:t>
      </w:r>
    </w:p>
    <w:p w:rsidR="008B7C78" w:rsidRPr="001352F6" w:rsidRDefault="008B7C78" w:rsidP="008B7C7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umiejętności wykonywania pracy,</w:t>
      </w:r>
    </w:p>
    <w:p w:rsidR="008B7C78" w:rsidRPr="001352F6" w:rsidRDefault="008B7C78" w:rsidP="008B7C7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dyspozycję psychofizyczną,</w:t>
      </w:r>
    </w:p>
    <w:p w:rsidR="008B7C78" w:rsidRPr="001352F6" w:rsidRDefault="008B7C78" w:rsidP="008B7C7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środki ochrony indywidualnej (hełm ochronny, ochrony twarzy i oczu – przyłbice, gogle, ochrony słuchu – nauszniki, wkładki, ochrony rąk – rękawice, nóg – trzewiki z osłoną palców i odzież w kolorze ostrzegawczym).</w:t>
      </w:r>
    </w:p>
    <w:p w:rsidR="008B7C78" w:rsidRPr="001352F6" w:rsidRDefault="008B7C78" w:rsidP="008B7C7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Prace zespołowe wykonywać w sposób zapewniający kontakt wzrokowy lub głosowy pomiędzy współpracownikami.</w:t>
      </w:r>
    </w:p>
    <w:p w:rsidR="008B7C78" w:rsidRPr="001352F6" w:rsidRDefault="008B7C78" w:rsidP="008B7C7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xml:space="preserve"> Przy wycince drzew stosuje się nadzór bezpośredni – polegający na stałym kontakcie pracodawcy lub osoby przez niego wyznaczonej (kierującego zespołem) z pracownikiem ze względu na prace przy usuwaniu drzew zlokalizowanych w sąsiedztwie budynków.</w:t>
      </w:r>
    </w:p>
    <w:p w:rsidR="008B7C78" w:rsidRPr="001352F6" w:rsidRDefault="008B7C78" w:rsidP="008B7C7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Pracodawca firmy zewnętrznej lub kierujący zespołem w uzgodnieniu z koordynatorem wyznaczają strefę niebezpieczną. Pracownicy wykonujący czynności operacyjne w tym samym czasie na danym terenie muszą znać przebieg granic powierzchni roboczej oraz działek roboczych, a także strefy niebezpieczne i mieć ustalone zasady porozumiewania się lub sygnalizacji.</w:t>
      </w:r>
    </w:p>
    <w:p w:rsidR="008B7C78" w:rsidRPr="001352F6" w:rsidRDefault="008B7C78" w:rsidP="008B7C7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Niedopuszczalne jest rozpoczynanie i prowadzenie prac bez upewnienia się, że w strefie niebezpiecznej nie znajdują się osoby postronne.</w:t>
      </w:r>
    </w:p>
    <w:p w:rsidR="008B7C78" w:rsidRPr="001352F6" w:rsidRDefault="008B7C78" w:rsidP="008B7C7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W strefie niebezpiecznej mogą znajdować się wyłącznie osoby dopuszczone do pracy oraz w uzasadnionych przypadkach, osoby uprawnione (nadzór, koordynator, kontrolujący).</w:t>
      </w:r>
    </w:p>
    <w:p w:rsidR="008B7C78" w:rsidRPr="001352F6" w:rsidRDefault="008B7C78" w:rsidP="008B7C7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Jeżeli instrukcja obsługi urządzenia nie stanowi inaczej, strefa niebezpieczna podczas prac wykonywanych z zastosowaniem narzędzi ręcznych z elementami:</w:t>
      </w:r>
    </w:p>
    <w:p w:rsidR="008B7C78" w:rsidRPr="001352F6" w:rsidRDefault="008B7C78" w:rsidP="008B7C7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tnącymi ( siekiera, kosa, tasak) wynosi co najmniej 5m, a dla pilarki co najmniej 2 m;</w:t>
      </w:r>
    </w:p>
    <w:p w:rsidR="008B7C78" w:rsidRPr="001352F6" w:rsidRDefault="008B7C78" w:rsidP="008B7C78">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tnącymi na wysięgniku ( wykaszarka, wycinarka, podkrzesywarka) wynosi co najmniej 10 m.</w:t>
      </w:r>
    </w:p>
    <w:p w:rsidR="008B7C78" w:rsidRPr="001352F6" w:rsidRDefault="008B7C78" w:rsidP="008B7C78">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xml:space="preserve">    Przestrzegać instrukcji obsługi poszczególnych środków technicznych.</w:t>
      </w:r>
    </w:p>
    <w:p w:rsidR="008B7C78" w:rsidRPr="001352F6" w:rsidRDefault="008B7C78" w:rsidP="008B7C78">
      <w:pPr>
        <w:spacing w:line="360" w:lineRule="auto"/>
        <w:ind w:left="284"/>
        <w:jc w:val="both"/>
        <w:rPr>
          <w:rFonts w:ascii="Times New Roman" w:hAnsi="Times New Roman"/>
          <w:color w:val="000000"/>
          <w:sz w:val="24"/>
          <w:szCs w:val="24"/>
        </w:rPr>
      </w:pPr>
    </w:p>
    <w:p w:rsidR="008B7C78" w:rsidRPr="001352F6" w:rsidRDefault="008B7C78" w:rsidP="008B7C78">
      <w:pPr>
        <w:spacing w:line="360" w:lineRule="auto"/>
        <w:jc w:val="both"/>
        <w:rPr>
          <w:rFonts w:ascii="Times New Roman" w:hAnsi="Times New Roman"/>
          <w:color w:val="000000"/>
          <w:sz w:val="24"/>
          <w:szCs w:val="24"/>
        </w:rPr>
      </w:pPr>
      <w:r>
        <w:rPr>
          <w:noProof/>
        </w:rPr>
        <w:lastRenderedPageBreak/>
        <w:drawing>
          <wp:anchor distT="0" distB="0" distL="114300" distR="114300" simplePos="0" relativeHeight="251668480" behindDoc="1" locked="0" layoutInCell="1" allowOverlap="1">
            <wp:simplePos x="0" y="0"/>
            <wp:positionH relativeFrom="column">
              <wp:posOffset>2857500</wp:posOffset>
            </wp:positionH>
            <wp:positionV relativeFrom="paragraph">
              <wp:posOffset>20955</wp:posOffset>
            </wp:positionV>
            <wp:extent cx="1819275" cy="971550"/>
            <wp:effectExtent l="0" t="0" r="9525" b="0"/>
            <wp:wrapTight wrapText="bothSides">
              <wp:wrapPolygon edited="0">
                <wp:start x="0" y="0"/>
                <wp:lineTo x="0" y="21176"/>
                <wp:lineTo x="21487" y="21176"/>
                <wp:lineTo x="21487" y="0"/>
                <wp:lineTo x="0" y="0"/>
              </wp:wrapPolygon>
            </wp:wrapTight>
            <wp:docPr id="28" name="Obraz 28" descr="http://t3.gstatic.com/images?q=tbn:dAS_e_pY1ffl0M:http://www.odziezbhp.olsztyn.pl/shop/images/319-20.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http://t3.gstatic.com/images?q=tbn:dAS_e_pY1ffl0M:http://www.odziezbhp.olsztyn.pl/shop/images/319-20.jpg">
                      <a:hlinkClick r:id="rId35"/>
                    </pic:cNvPr>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8192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      4. ROBOTY ZIEMNE – WYKOPY</w:t>
      </w:r>
      <w:r w:rsidRPr="001352F6">
        <w:rPr>
          <w:rFonts w:ascii="Times New Roman" w:hAnsi="Times New Roman"/>
          <w:color w:val="000000"/>
          <w:sz w:val="24"/>
          <w:szCs w:val="24"/>
        </w:rPr>
        <w:t xml:space="preserve"> </w:t>
      </w: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color w:val="000000"/>
          <w:sz w:val="24"/>
          <w:szCs w:val="24"/>
        </w:rPr>
      </w:pPr>
    </w:p>
    <w:p w:rsidR="008B7C78" w:rsidRPr="001352F6" w:rsidRDefault="008B7C78" w:rsidP="008B7C78">
      <w:pPr>
        <w:pStyle w:val="Akapitzlist"/>
        <w:numPr>
          <w:ilvl w:val="0"/>
          <w:numId w:val="5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Roboty ziemne powinny być prowadzone na podstawie projektu, określającego położenie instalacji i urządzeń podziemnych, mogących znaleźć się w zasięgu prowadzonych robót.</w:t>
      </w:r>
    </w:p>
    <w:p w:rsidR="008B7C78" w:rsidRPr="001352F6" w:rsidRDefault="008B7C78" w:rsidP="008B7C78">
      <w:pPr>
        <w:pStyle w:val="Akapitzlist"/>
        <w:numPr>
          <w:ilvl w:val="0"/>
          <w:numId w:val="5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Każdorazowo rozpoczęcie robót w wykopie wymaga sprawdzenia stanu jego obudowy lub skarp. Stan urządzeń należy systematycznie kontrolować, a usterki natychmiast usuwać. </w:t>
      </w:r>
    </w:p>
    <w:p w:rsidR="008B7C78" w:rsidRPr="001352F6" w:rsidRDefault="008B7C78" w:rsidP="008B7C78">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3. W przypadku wykonywania prac w sąsiedztwie sieci elektroenergetycznych, gazowych, telekomunikacyjnych, ciepłowniczych, wodociągowych i kanalizacyjnych, kierownik budowy w porozumieniu z właściwą jednostką, w której zarządzie lub użytkowaniu znajdują się te sieci, powinien określić bezpieczną odległość od istniejących sieci oraz sposób wykonywania robót. Prowadzenie prac w pobliżu instalacji podziemnych oraz głębienie wykopów poszukiwawczych powinno odbywać się ręcznie.</w:t>
      </w:r>
    </w:p>
    <w:p w:rsidR="008B7C78" w:rsidRPr="001352F6" w:rsidRDefault="008B7C78" w:rsidP="008B7C78">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 xml:space="preserve">4. Miejsca robót ziemnych należy ogrodzić i oznakować napisami ostrzegawczymi. </w:t>
      </w:r>
      <w:r w:rsidRPr="001352F6">
        <w:rPr>
          <w:rFonts w:ascii="Times New Roman" w:hAnsi="Times New Roman"/>
          <w:color w:val="000000"/>
          <w:sz w:val="24"/>
          <w:szCs w:val="24"/>
        </w:rPr>
        <w:br/>
        <w:t>W przypadku, gdy teren, na którym wykonywane są roboty ziemne nie może być ogrodzony, wykonawca robót powinien zapewnić stały jego nadzór.</w:t>
      </w:r>
    </w:p>
    <w:p w:rsidR="008B7C78" w:rsidRPr="001352F6" w:rsidRDefault="008B7C78" w:rsidP="008B7C78">
      <w:pPr>
        <w:spacing w:after="0" w:line="360" w:lineRule="auto"/>
        <w:jc w:val="both"/>
        <w:rPr>
          <w:rFonts w:ascii="Times New Roman" w:hAnsi="Times New Roman"/>
          <w:color w:val="000000"/>
          <w:sz w:val="24"/>
          <w:szCs w:val="24"/>
        </w:rPr>
      </w:pPr>
    </w:p>
    <w:p w:rsidR="008B7C78" w:rsidRPr="001352F6" w:rsidRDefault="008B7C78" w:rsidP="008B7C78">
      <w:pPr>
        <w:spacing w:after="0" w:line="360" w:lineRule="auto"/>
        <w:ind w:left="142"/>
        <w:jc w:val="both"/>
        <w:rPr>
          <w:rFonts w:ascii="Times New Roman" w:hAnsi="Times New Roman"/>
          <w:color w:val="000000"/>
          <w:sz w:val="24"/>
          <w:szCs w:val="24"/>
        </w:rPr>
      </w:pPr>
      <w:r>
        <w:rPr>
          <w:noProof/>
        </w:rPr>
        <w:drawing>
          <wp:anchor distT="0" distB="0" distL="114300" distR="114300" simplePos="0" relativeHeight="251667456" behindDoc="1" locked="0" layoutInCell="1" allowOverlap="1">
            <wp:simplePos x="0" y="0"/>
            <wp:positionH relativeFrom="column">
              <wp:posOffset>1733550</wp:posOffset>
            </wp:positionH>
            <wp:positionV relativeFrom="paragraph">
              <wp:posOffset>56515</wp:posOffset>
            </wp:positionV>
            <wp:extent cx="2800350" cy="1971675"/>
            <wp:effectExtent l="0" t="0" r="0" b="9525"/>
            <wp:wrapTight wrapText="bothSides">
              <wp:wrapPolygon edited="0">
                <wp:start x="0" y="0"/>
                <wp:lineTo x="0" y="21496"/>
                <wp:lineTo x="21453" y="21496"/>
                <wp:lineTo x="21453" y="0"/>
                <wp:lineTo x="0" y="0"/>
              </wp:wrapPolygon>
            </wp:wrapTight>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035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C78" w:rsidRPr="001352F6" w:rsidRDefault="008B7C78" w:rsidP="008B7C78">
      <w:pPr>
        <w:spacing w:after="0" w:line="360" w:lineRule="auto"/>
        <w:ind w:left="142"/>
        <w:jc w:val="both"/>
        <w:rPr>
          <w:rFonts w:ascii="Times New Roman" w:hAnsi="Times New Roman"/>
          <w:color w:val="000000"/>
          <w:sz w:val="24"/>
          <w:szCs w:val="24"/>
        </w:rPr>
      </w:pPr>
    </w:p>
    <w:p w:rsidR="008B7C78" w:rsidRPr="001352F6" w:rsidRDefault="008B7C78" w:rsidP="008B7C78">
      <w:pPr>
        <w:spacing w:after="0" w:line="360" w:lineRule="auto"/>
        <w:ind w:left="142"/>
        <w:jc w:val="both"/>
        <w:rPr>
          <w:rFonts w:ascii="Times New Roman" w:hAnsi="Times New Roman"/>
          <w:color w:val="000000"/>
          <w:sz w:val="24"/>
          <w:szCs w:val="24"/>
        </w:rPr>
      </w:pPr>
    </w:p>
    <w:p w:rsidR="008B7C78" w:rsidRPr="001352F6" w:rsidRDefault="008B7C78" w:rsidP="008B7C78">
      <w:pPr>
        <w:spacing w:after="0" w:line="360" w:lineRule="auto"/>
        <w:ind w:left="142"/>
        <w:jc w:val="both"/>
        <w:rPr>
          <w:rFonts w:ascii="Times New Roman" w:hAnsi="Times New Roman"/>
          <w:color w:val="000000"/>
          <w:sz w:val="24"/>
          <w:szCs w:val="24"/>
        </w:rPr>
      </w:pPr>
    </w:p>
    <w:p w:rsidR="008B7C78" w:rsidRPr="001352F6" w:rsidRDefault="008B7C78" w:rsidP="008B7C78">
      <w:pPr>
        <w:spacing w:after="0" w:line="360" w:lineRule="auto"/>
        <w:ind w:left="142"/>
        <w:jc w:val="both"/>
        <w:rPr>
          <w:rFonts w:ascii="Times New Roman" w:hAnsi="Times New Roman"/>
          <w:color w:val="000000"/>
          <w:sz w:val="24"/>
          <w:szCs w:val="24"/>
        </w:rPr>
      </w:pPr>
    </w:p>
    <w:p w:rsidR="008B7C78" w:rsidRPr="001352F6" w:rsidRDefault="008B7C78" w:rsidP="008B7C78">
      <w:pPr>
        <w:spacing w:after="0" w:line="360" w:lineRule="auto"/>
        <w:ind w:left="142"/>
        <w:jc w:val="both"/>
        <w:rPr>
          <w:rFonts w:ascii="Times New Roman" w:hAnsi="Times New Roman"/>
          <w:color w:val="000000"/>
          <w:sz w:val="24"/>
          <w:szCs w:val="24"/>
        </w:rPr>
      </w:pPr>
    </w:p>
    <w:p w:rsidR="008B7C78" w:rsidRPr="001352F6" w:rsidRDefault="008B7C78" w:rsidP="008B7C78">
      <w:pPr>
        <w:spacing w:after="0" w:line="360" w:lineRule="auto"/>
        <w:ind w:left="142"/>
        <w:jc w:val="both"/>
        <w:rPr>
          <w:rFonts w:ascii="Times New Roman" w:hAnsi="Times New Roman"/>
          <w:color w:val="000000"/>
          <w:sz w:val="24"/>
          <w:szCs w:val="24"/>
        </w:rPr>
      </w:pPr>
    </w:p>
    <w:p w:rsidR="008B7C78" w:rsidRPr="001352F6" w:rsidRDefault="008B7C78" w:rsidP="008B7C78">
      <w:pPr>
        <w:spacing w:line="360" w:lineRule="auto"/>
        <w:ind w:left="426" w:hanging="426"/>
        <w:jc w:val="both"/>
        <w:rPr>
          <w:rFonts w:ascii="Times New Roman" w:hAnsi="Times New Roman"/>
          <w:color w:val="000000"/>
          <w:sz w:val="24"/>
          <w:szCs w:val="24"/>
        </w:rPr>
      </w:pPr>
    </w:p>
    <w:p w:rsidR="008B7C78" w:rsidRPr="001352F6" w:rsidRDefault="008B7C78" w:rsidP="008B7C78">
      <w:pPr>
        <w:spacing w:line="360" w:lineRule="auto"/>
        <w:ind w:left="426" w:hanging="426"/>
        <w:jc w:val="both"/>
        <w:rPr>
          <w:rFonts w:ascii="Times New Roman" w:hAnsi="Times New Roman"/>
          <w:color w:val="000000"/>
          <w:sz w:val="24"/>
          <w:szCs w:val="24"/>
        </w:rPr>
      </w:pPr>
      <w:r w:rsidRPr="001352F6">
        <w:rPr>
          <w:rFonts w:ascii="Times New Roman" w:hAnsi="Times New Roman"/>
          <w:color w:val="000000"/>
          <w:sz w:val="24"/>
          <w:szCs w:val="24"/>
        </w:rPr>
        <w:t xml:space="preserve">5.     Drogi komunikacyjne,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składającą się z deski krawężnikowej o wysokości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Wolną przestrzeń pomiędzy deską krawężnikową a poręczą wypełnia się w sposób zabezpieczający pracownika przed upadkiem. W miejscach przejść dla pieszych należy ustawiać mostki przenośne, zaopatrzone w balustrady.</w:t>
      </w:r>
    </w:p>
    <w:p w:rsidR="008B7C78" w:rsidRPr="001352F6" w:rsidRDefault="008B7C78" w:rsidP="008B7C78">
      <w:pPr>
        <w:spacing w:after="0" w:line="360" w:lineRule="auto"/>
        <w:ind w:left="720" w:hanging="720"/>
        <w:jc w:val="both"/>
        <w:rPr>
          <w:rFonts w:ascii="Times New Roman" w:hAnsi="Times New Roman"/>
          <w:color w:val="000000"/>
          <w:sz w:val="24"/>
          <w:szCs w:val="24"/>
        </w:rPr>
      </w:pPr>
      <w:r w:rsidRPr="001352F6">
        <w:rPr>
          <w:rFonts w:ascii="Times New Roman" w:hAnsi="Times New Roman"/>
          <w:color w:val="000000"/>
          <w:sz w:val="24"/>
          <w:szCs w:val="24"/>
        </w:rPr>
        <w:t xml:space="preserve">6.    W czasie wykonywania wykopów w miejscach dostępnych dla osób niezatrudnionych przy tych pracach, należy wokół wykopów, pozostawionych na czas zmroku i w nocy ustawić balustrady. Poręcze balustrad powinny być umieszczone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nad terenem podłoża oraz w odległości co </w:t>
      </w:r>
      <w:r w:rsidRPr="001352F6">
        <w:rPr>
          <w:rFonts w:ascii="Times New Roman" w:hAnsi="Times New Roman"/>
          <w:color w:val="000000"/>
          <w:sz w:val="24"/>
          <w:szCs w:val="24"/>
        </w:rPr>
        <w:lastRenderedPageBreak/>
        <w:t xml:space="preserve">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 Na balustradach należy umieścić światło ostrzegawcze koloru czerwonego.</w:t>
      </w:r>
    </w:p>
    <w:p w:rsidR="008B7C78" w:rsidRPr="001352F6" w:rsidRDefault="008B7C78" w:rsidP="008B7C78">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7.</w:t>
      </w:r>
      <w:r w:rsidRPr="001352F6">
        <w:rPr>
          <w:rFonts w:ascii="Times New Roman" w:hAnsi="Times New Roman"/>
          <w:color w:val="000000"/>
          <w:sz w:val="24"/>
          <w:szCs w:val="24"/>
        </w:rPr>
        <w:tab/>
        <w:t xml:space="preserve">Niezależnie od ustawienia balustrad, w przypadkach uzasadnionych względami </w:t>
      </w:r>
      <w:r w:rsidRPr="001352F6">
        <w:rPr>
          <w:rFonts w:ascii="Times New Roman" w:hAnsi="Times New Roman"/>
          <w:color w:val="000000"/>
          <w:sz w:val="24"/>
          <w:szCs w:val="24"/>
        </w:rPr>
        <w:tab/>
        <w:t xml:space="preserve">bezpieczeństwa,  wykop należy przykryć, w sposób uniemożliwiający wpadnięcie do wykopu. </w:t>
      </w:r>
    </w:p>
    <w:p w:rsidR="008B7C78" w:rsidRPr="001352F6" w:rsidRDefault="008B7C78" w:rsidP="008B7C78">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8B7C78" w:rsidRPr="001352F6" w:rsidRDefault="008B7C78" w:rsidP="008B7C78">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extent cx="2389505" cy="19494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9505" cy="1949450"/>
                    </a:xfrm>
                    <a:prstGeom prst="rect">
                      <a:avLst/>
                    </a:prstGeom>
                    <a:noFill/>
                    <a:ln>
                      <a:noFill/>
                    </a:ln>
                  </pic:spPr>
                </pic:pic>
              </a:graphicData>
            </a:graphic>
          </wp:inline>
        </w:drawing>
      </w:r>
    </w:p>
    <w:p w:rsidR="008B7C78" w:rsidRPr="001352F6" w:rsidRDefault="008B7C78" w:rsidP="008B7C78">
      <w:pPr>
        <w:spacing w:line="360" w:lineRule="auto"/>
        <w:ind w:left="705" w:firstLine="4"/>
        <w:jc w:val="both"/>
        <w:rPr>
          <w:rFonts w:ascii="Times New Roman" w:hAnsi="Times New Roman"/>
          <w:color w:val="000000"/>
          <w:sz w:val="24"/>
          <w:szCs w:val="24"/>
        </w:rPr>
      </w:pPr>
    </w:p>
    <w:p w:rsidR="008B7C78" w:rsidRPr="001352F6" w:rsidRDefault="008B7C78" w:rsidP="008B7C78">
      <w:pPr>
        <w:spacing w:line="360" w:lineRule="auto"/>
        <w:ind w:left="705" w:firstLine="4"/>
        <w:jc w:val="both"/>
        <w:rPr>
          <w:rFonts w:ascii="Times New Roman" w:hAnsi="Times New Roman"/>
          <w:color w:val="000000"/>
          <w:sz w:val="24"/>
          <w:szCs w:val="24"/>
        </w:rPr>
      </w:pPr>
      <w:r w:rsidRPr="001352F6">
        <w:rPr>
          <w:rFonts w:ascii="Times New Roman" w:hAnsi="Times New Roman"/>
          <w:color w:val="000000"/>
          <w:sz w:val="24"/>
          <w:szCs w:val="24"/>
        </w:rPr>
        <w:t xml:space="preserve">Teren wykopu, w przypadku jego przykrycia, można oznaczyć za pomocą balustrad z lin lub taśm umieszczonych wzdłuż wykopu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od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w:t>
      </w:r>
    </w:p>
    <w:p w:rsidR="008B7C78" w:rsidRPr="001352F6" w:rsidRDefault="008B7C78" w:rsidP="008B7C78">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8. </w:t>
      </w:r>
      <w:r w:rsidRPr="001352F6">
        <w:rPr>
          <w:rFonts w:ascii="Times New Roman" w:hAnsi="Times New Roman"/>
          <w:color w:val="000000"/>
          <w:sz w:val="24"/>
          <w:szCs w:val="24"/>
        </w:rPr>
        <w:tab/>
        <w:t xml:space="preserve">Wykopy o ścianach pionowych nie umocnionych, bez rozparcia lub podparcia, mogą być wykonywane do głębokości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w gruntach zwartych, w przypadku, gdy teren </w:t>
      </w:r>
      <w:r w:rsidRPr="001352F6">
        <w:rPr>
          <w:rFonts w:ascii="Times New Roman" w:hAnsi="Times New Roman"/>
          <w:color w:val="000000"/>
          <w:sz w:val="24"/>
          <w:szCs w:val="24"/>
        </w:rPr>
        <w:tab/>
        <w:t xml:space="preserve">przy wykopie nie jest obciążony w pasie o szerokości  równej głębokości wykopu.  </w:t>
      </w:r>
      <w:r w:rsidRPr="001352F6">
        <w:rPr>
          <w:rFonts w:ascii="Times New Roman" w:hAnsi="Times New Roman"/>
          <w:color w:val="000000"/>
          <w:sz w:val="24"/>
          <w:szCs w:val="24"/>
        </w:rPr>
        <w:br/>
        <w:t xml:space="preserve">Wykopy bez umocnień, o głębokości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ale nie większej od </w:t>
      </w:r>
      <w:smartTag w:uri="urn:schemas-microsoft-com:office:smarttags" w:element="metricconverter">
        <w:smartTagPr>
          <w:attr w:name="ProductID" w:val="2 m"/>
        </w:smartTagPr>
        <w:r w:rsidRPr="001352F6">
          <w:rPr>
            <w:rFonts w:ascii="Times New Roman" w:hAnsi="Times New Roman"/>
            <w:color w:val="000000"/>
            <w:sz w:val="24"/>
            <w:szCs w:val="24"/>
          </w:rPr>
          <w:t>2 m</w:t>
        </w:r>
      </w:smartTag>
      <w:r w:rsidRPr="001352F6">
        <w:rPr>
          <w:rFonts w:ascii="Times New Roman" w:hAnsi="Times New Roman"/>
          <w:color w:val="000000"/>
          <w:sz w:val="24"/>
          <w:szCs w:val="24"/>
        </w:rPr>
        <w:t xml:space="preserve"> mogą być wykonywane, jeśli pozwalają na to wyniki badań gruntu oraz odpowiednia dokumentacja geologiczno – inżynierska.</w:t>
      </w:r>
    </w:p>
    <w:p w:rsidR="008B7C78" w:rsidRPr="001352F6" w:rsidRDefault="008B7C78" w:rsidP="008B7C78">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ab/>
        <w:t xml:space="preserve">Zakładanie obudowy lub montaż rur, w uprzednio wykonanym wykopie o ścianach pionowych i na głębokości  poniżej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wymaga tymczasowego zabezpieczenia osób klatkami osłonowymi lub obudową prefabrykowaną.</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9.</w:t>
      </w:r>
      <w:r w:rsidRPr="001352F6">
        <w:rPr>
          <w:rFonts w:ascii="Times New Roman" w:hAnsi="Times New Roman"/>
          <w:color w:val="000000"/>
          <w:sz w:val="24"/>
          <w:szCs w:val="24"/>
        </w:rPr>
        <w:tab/>
        <w:t>W czasie wykonywania wykopów,  ze skarpami o nachyleniu zgodnym z przepisami, należy:</w:t>
      </w:r>
    </w:p>
    <w:p w:rsidR="008B7C78" w:rsidRPr="001352F6" w:rsidRDefault="008B7C78" w:rsidP="008B7C78">
      <w:pPr>
        <w:numPr>
          <w:ilvl w:val="0"/>
          <w:numId w:val="21"/>
        </w:numPr>
        <w:tabs>
          <w:tab w:val="clear" w:pos="720"/>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 xml:space="preserve">w pasie terenu przylegającego do górnej krawędzi skarpy, na szerokości równej 3-krotnej głębokości wykopu, wykonać spadki umożliwiające łatwy </w:t>
      </w:r>
      <w:r w:rsidRPr="001352F6">
        <w:rPr>
          <w:rFonts w:ascii="Times New Roman" w:hAnsi="Times New Roman"/>
          <w:color w:val="000000"/>
          <w:sz w:val="24"/>
          <w:szCs w:val="24"/>
        </w:rPr>
        <w:tab/>
        <w:t>odpływ wód opadowych w kierunku od wykopu;</w:t>
      </w:r>
    </w:p>
    <w:p w:rsidR="008B7C78" w:rsidRPr="001352F6" w:rsidRDefault="008B7C78" w:rsidP="008B7C78">
      <w:pPr>
        <w:numPr>
          <w:ilvl w:val="0"/>
          <w:numId w:val="2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usunąć naruszony grunt, z zachowaniem bezpiecznego nachylenia skarpy;</w:t>
      </w:r>
    </w:p>
    <w:p w:rsidR="008B7C78" w:rsidRPr="001352F6" w:rsidRDefault="008B7C78" w:rsidP="008B7C78">
      <w:pPr>
        <w:numPr>
          <w:ilvl w:val="0"/>
          <w:numId w:val="2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sprawdzić stan skarpy po deszczu, mrozie oraz dłuższej przerwie w pracy.</w:t>
      </w:r>
    </w:p>
    <w:p w:rsidR="008B7C78" w:rsidRPr="001352F6" w:rsidRDefault="008B7C78" w:rsidP="008B7C78">
      <w:pPr>
        <w:spacing w:after="0" w:line="360" w:lineRule="auto"/>
        <w:ind w:left="426" w:hanging="360"/>
        <w:jc w:val="both"/>
        <w:rPr>
          <w:rFonts w:ascii="Times New Roman" w:hAnsi="Times New Roman"/>
          <w:color w:val="000000"/>
          <w:sz w:val="24"/>
          <w:szCs w:val="24"/>
        </w:rPr>
      </w:pPr>
      <w:r w:rsidRPr="001352F6">
        <w:rPr>
          <w:rFonts w:ascii="Times New Roman" w:hAnsi="Times New Roman"/>
          <w:color w:val="000000"/>
          <w:sz w:val="24"/>
          <w:szCs w:val="24"/>
        </w:rPr>
        <w:lastRenderedPageBreak/>
        <w:t xml:space="preserve">10. Przy wykonywaniu prac sprzętem zmechanizowanym, należy wyznaczyć strefę niebezpieczną i  odpowiednio ją oznakować. </w:t>
      </w:r>
    </w:p>
    <w:p w:rsidR="008B7C78" w:rsidRPr="001352F6" w:rsidRDefault="008B7C78" w:rsidP="008B7C78">
      <w:pPr>
        <w:spacing w:line="360" w:lineRule="auto"/>
        <w:ind w:left="567"/>
        <w:rPr>
          <w:rFonts w:ascii="Times New Roman" w:hAnsi="Times New Roman"/>
          <w:color w:val="000000"/>
          <w:sz w:val="24"/>
          <w:szCs w:val="24"/>
        </w:rPr>
      </w:pPr>
      <w:r w:rsidRPr="001352F6">
        <w:rPr>
          <w:rFonts w:ascii="Times New Roman" w:hAnsi="Times New Roman"/>
          <w:color w:val="000000"/>
          <w:sz w:val="24"/>
          <w:szCs w:val="24"/>
        </w:rPr>
        <w:t xml:space="preserve">Podczas wykonywania robót ziemnych nie powinno dopuszczać się do tworzenia nawisów gruntu. </w:t>
      </w:r>
      <w:r w:rsidRPr="001352F6">
        <w:rPr>
          <w:rFonts w:ascii="Times New Roman" w:hAnsi="Times New Roman"/>
          <w:color w:val="000000"/>
          <w:sz w:val="24"/>
          <w:szCs w:val="24"/>
        </w:rPr>
        <w:tab/>
        <w:t xml:space="preserve">Ruch środków transportowych obok wykopów powinien odbywać się poza granicą klina naturalnego odłamu gruntu.                                                                                                                               Koparka w czasie pracy powinna być ustawiona w odległości od wykopu co najmniej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poza granicą klina naturalnego odłamu gruntu. </w:t>
      </w:r>
    </w:p>
    <w:p w:rsidR="008B7C78" w:rsidRPr="001352F6" w:rsidRDefault="008B7C78" w:rsidP="008B7C78">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wykonywania koparką wykopów wąsko przestrzennych należy wykonać obudowę z zabezpieczonej części wykopu lub zastosować obudowę prefabrykowaną, z użyciem urządzeń mechanicznych. Jeżeli roboty odbywają się w wykopie wąsko przestrzennym wraz z transportem urobku, wykop należy przykryć szczelnym zabezpieczeniem. </w:t>
      </w:r>
    </w:p>
    <w:p w:rsidR="008B7C78" w:rsidRPr="001352F6" w:rsidRDefault="008B7C78" w:rsidP="008B7C78">
      <w:pPr>
        <w:spacing w:after="0" w:line="360" w:lineRule="auto"/>
        <w:ind w:left="720"/>
        <w:jc w:val="both"/>
        <w:rPr>
          <w:rFonts w:ascii="Times New Roman" w:hAnsi="Times New Roman"/>
          <w:color w:val="000000"/>
          <w:sz w:val="24"/>
          <w:szCs w:val="24"/>
        </w:rPr>
      </w:pPr>
    </w:p>
    <w:p w:rsidR="008B7C78" w:rsidRPr="001352F6" w:rsidRDefault="008B7C78" w:rsidP="008B7C78">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Pojemniki do transportu urobku powinny być załadowane poniżej górnej ich krawędzi. </w:t>
      </w:r>
    </w:p>
    <w:p w:rsidR="008B7C78" w:rsidRPr="001352F6" w:rsidRDefault="008B7C78" w:rsidP="008B7C78">
      <w:pPr>
        <w:spacing w:after="0" w:line="360" w:lineRule="auto"/>
        <w:ind w:left="720"/>
        <w:jc w:val="both"/>
        <w:rPr>
          <w:rFonts w:ascii="Times New Roman" w:hAnsi="Times New Roman"/>
          <w:color w:val="000000"/>
          <w:sz w:val="24"/>
          <w:szCs w:val="24"/>
        </w:rPr>
      </w:pPr>
    </w:p>
    <w:p w:rsidR="008B7C78" w:rsidRPr="001352F6" w:rsidRDefault="008B7C78" w:rsidP="008B7C78">
      <w:pPr>
        <w:pStyle w:val="Akapitzlist"/>
        <w:numPr>
          <w:ilvl w:val="0"/>
          <w:numId w:val="31"/>
        </w:num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 Gdy głębokość wykopu osiągnie ponad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należy wykonać zejście (wejście) do wykopu. Odległość pomiędzy nimi nie powinna przekraczać </w:t>
      </w:r>
      <w:smartTag w:uri="urn:schemas-microsoft-com:office:smarttags" w:element="metricconverter">
        <w:smartTagPr>
          <w:attr w:name="ProductID" w:val="20 m"/>
        </w:smartTagPr>
        <w:r w:rsidRPr="001352F6">
          <w:rPr>
            <w:rFonts w:ascii="Times New Roman" w:hAnsi="Times New Roman"/>
            <w:color w:val="000000"/>
            <w:sz w:val="24"/>
            <w:szCs w:val="24"/>
          </w:rPr>
          <w:t>20 m</w:t>
        </w:r>
      </w:smartTag>
      <w:r w:rsidRPr="001352F6">
        <w:rPr>
          <w:rFonts w:ascii="Times New Roman" w:hAnsi="Times New Roman"/>
          <w:color w:val="000000"/>
          <w:sz w:val="24"/>
          <w:szCs w:val="24"/>
        </w:rPr>
        <w:t>.</w:t>
      </w:r>
    </w:p>
    <w:p w:rsidR="008B7C78" w:rsidRPr="001352F6" w:rsidRDefault="008B7C78" w:rsidP="008B7C78">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Podgrzewanie, zamrażanie, rozmrażanie gruntu należy prowadzić zgodnie z dokumentacją projektową oraz instrukcją bezpieczeństwa, opracowaną przez wykonawcę. </w:t>
      </w:r>
    </w:p>
    <w:p w:rsidR="008B7C78" w:rsidRPr="001352F6" w:rsidRDefault="008B7C78" w:rsidP="008B7C78">
      <w:pPr>
        <w:spacing w:line="360" w:lineRule="auto"/>
        <w:ind w:left="708"/>
        <w:jc w:val="both"/>
        <w:rPr>
          <w:rFonts w:ascii="Times New Roman" w:hAnsi="Times New Roman"/>
          <w:color w:val="000000"/>
          <w:sz w:val="24"/>
          <w:szCs w:val="24"/>
        </w:rPr>
      </w:pPr>
      <w:r w:rsidRPr="001352F6">
        <w:rPr>
          <w:rFonts w:ascii="Times New Roman" w:hAnsi="Times New Roman"/>
          <w:color w:val="000000"/>
          <w:sz w:val="24"/>
          <w:szCs w:val="24"/>
        </w:rPr>
        <w:t xml:space="preserve">Procesy te prowadzone powinny być na terenie ogrodzonym i oznakowanym tablicami ostrzegawczymi, o zmroku i w porze nocnej oświetlonymi oraz pod stałym nadzorem. </w:t>
      </w:r>
    </w:p>
    <w:p w:rsidR="008B7C78" w:rsidRPr="001352F6" w:rsidRDefault="008B7C78" w:rsidP="008B7C78">
      <w:pPr>
        <w:numPr>
          <w:ilvl w:val="0"/>
          <w:numId w:val="31"/>
        </w:numPr>
        <w:spacing w:after="0" w:line="360" w:lineRule="auto"/>
        <w:ind w:hanging="720"/>
        <w:rPr>
          <w:rFonts w:ascii="Times New Roman" w:hAnsi="Times New Roman"/>
          <w:color w:val="000000"/>
          <w:sz w:val="24"/>
          <w:szCs w:val="24"/>
        </w:rPr>
      </w:pPr>
      <w:r w:rsidRPr="001352F6">
        <w:rPr>
          <w:rFonts w:ascii="Times New Roman" w:hAnsi="Times New Roman"/>
          <w:color w:val="000000"/>
          <w:sz w:val="24"/>
          <w:szCs w:val="24"/>
        </w:rPr>
        <w:t xml:space="preserve">Budowa, przebudowa, demontaż grodzi i kesonów oraz ich kontrola powinny odbywać się pod nadzorem kierownika budowy oraz mistrza budowlanego. </w:t>
      </w:r>
      <w:r w:rsidRPr="001352F6">
        <w:rPr>
          <w:rFonts w:ascii="Times New Roman" w:hAnsi="Times New Roman"/>
          <w:color w:val="000000"/>
          <w:sz w:val="24"/>
          <w:szCs w:val="24"/>
        </w:rPr>
        <w:br/>
        <w:t>Grodzie i kesony powinny być:</w:t>
      </w:r>
    </w:p>
    <w:p w:rsidR="008B7C78" w:rsidRPr="001352F6" w:rsidRDefault="008B7C78" w:rsidP="008B7C78">
      <w:pPr>
        <w:numPr>
          <w:ilvl w:val="0"/>
          <w:numId w:val="23"/>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zbudowane z materiałów trwałych o odpowiedniej wytrzymałości;</w:t>
      </w:r>
    </w:p>
    <w:p w:rsidR="008B7C78" w:rsidRPr="001352F6" w:rsidRDefault="008B7C78" w:rsidP="008B7C78">
      <w:pPr>
        <w:numPr>
          <w:ilvl w:val="0"/>
          <w:numId w:val="23"/>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wyposażone w urządzenia zapewniające osobom schronienie w przypadku wypływu wody lub innej substancji.</w:t>
      </w:r>
    </w:p>
    <w:p w:rsidR="008B7C78" w:rsidRPr="001352F6" w:rsidRDefault="008B7C78" w:rsidP="008B7C78">
      <w:pPr>
        <w:numPr>
          <w:ilvl w:val="0"/>
          <w:numId w:val="22"/>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ustalony system alarmowania osób znajdujących się pod poziomem terenu </w:t>
      </w:r>
      <w:r w:rsidRPr="001352F6">
        <w:rPr>
          <w:rFonts w:ascii="Times New Roman" w:hAnsi="Times New Roman"/>
          <w:color w:val="000000"/>
          <w:sz w:val="24"/>
          <w:szCs w:val="24"/>
        </w:rPr>
        <w:br/>
      </w:r>
      <w:r w:rsidRPr="001352F6">
        <w:rPr>
          <w:rFonts w:ascii="Times New Roman" w:hAnsi="Times New Roman"/>
          <w:color w:val="000000"/>
          <w:sz w:val="24"/>
          <w:szCs w:val="24"/>
        </w:rPr>
        <w:tab/>
        <w:t>i pogotowia zabezpieczającego na wypadek zagrożenia.</w:t>
      </w:r>
    </w:p>
    <w:p w:rsidR="008B7C78" w:rsidRPr="001352F6" w:rsidRDefault="008B7C78" w:rsidP="008B7C78">
      <w:pPr>
        <w:spacing w:after="0" w:line="360" w:lineRule="auto"/>
        <w:jc w:val="both"/>
        <w:rPr>
          <w:rFonts w:ascii="Times New Roman" w:hAnsi="Times New Roman"/>
          <w:color w:val="000000"/>
          <w:sz w:val="24"/>
          <w:szCs w:val="24"/>
        </w:rPr>
      </w:pPr>
    </w:p>
    <w:p w:rsidR="008B7C78" w:rsidRPr="001352F6" w:rsidRDefault="008B7C78" w:rsidP="008B7C78">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 czasie zasypywania obudowanych wykopów zabezpieczenie należy demontować od dna wykopu i stopniowo je usuwać, w miarę zasypywania wykopu. Jednoetapowo zabezpieczenia można usuwać z wykopów wykonanych:</w:t>
      </w:r>
    </w:p>
    <w:p w:rsidR="008B7C78" w:rsidRPr="001352F6" w:rsidRDefault="008B7C78" w:rsidP="008B7C78">
      <w:pPr>
        <w:numPr>
          <w:ilvl w:val="0"/>
          <w:numId w:val="2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gruntach spoistych – głębokość nie większa niż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w:t>
      </w:r>
    </w:p>
    <w:p w:rsidR="008B7C78" w:rsidRPr="001352F6" w:rsidRDefault="008B7C78" w:rsidP="008B7C78">
      <w:pPr>
        <w:numPr>
          <w:ilvl w:val="0"/>
          <w:numId w:val="2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pozostałych gruntach – głębokość nie większa niż </w:t>
      </w:r>
      <w:smartTag w:uri="urn:schemas-microsoft-com:office:smarttags" w:element="metricconverter">
        <w:smartTagPr>
          <w:attr w:name="ProductID" w:val="0,3 m"/>
        </w:smartTagPr>
        <w:r w:rsidRPr="001352F6">
          <w:rPr>
            <w:rFonts w:ascii="Times New Roman" w:hAnsi="Times New Roman"/>
            <w:color w:val="000000"/>
            <w:sz w:val="24"/>
            <w:szCs w:val="24"/>
          </w:rPr>
          <w:t>0,3 m</w:t>
        </w:r>
      </w:smartTag>
      <w:r w:rsidRPr="001352F6">
        <w:rPr>
          <w:rFonts w:ascii="Times New Roman" w:hAnsi="Times New Roman"/>
          <w:color w:val="000000"/>
          <w:sz w:val="24"/>
          <w:szCs w:val="24"/>
        </w:rPr>
        <w:t>.</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lastRenderedPageBreak/>
        <w:t>17.</w:t>
      </w:r>
      <w:r w:rsidRPr="001352F6">
        <w:rPr>
          <w:rFonts w:ascii="Times New Roman" w:hAnsi="Times New Roman"/>
          <w:color w:val="000000"/>
          <w:sz w:val="24"/>
          <w:szCs w:val="24"/>
        </w:rPr>
        <w:tab/>
        <w:t>Zabrania się wykonywania wykopów ziemnych, gdy:</w:t>
      </w:r>
    </w:p>
    <w:p w:rsidR="008B7C78" w:rsidRPr="001352F6" w:rsidRDefault="008B7C78" w:rsidP="008B7C78">
      <w:pPr>
        <w:numPr>
          <w:ilvl w:val="2"/>
          <w:numId w:val="27"/>
        </w:numPr>
        <w:tabs>
          <w:tab w:val="clear" w:pos="234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pracownik nie </w:t>
      </w:r>
      <w:r w:rsidRPr="001352F6">
        <w:rPr>
          <w:rFonts w:ascii="Times New Roman" w:eastAsia="TimesNewRomanPSMT" w:hAnsi="Times New Roman"/>
          <w:color w:val="000000"/>
          <w:sz w:val="24"/>
          <w:szCs w:val="24"/>
        </w:rPr>
        <w:t>posiada aktualnego badania lekarskiego stwierdzającego brak przeciwwskazań do wykonywania pracy oraz odpowiedniego szkolenia z zakresu bezpieczeństwa i higieny pracy;</w:t>
      </w:r>
    </w:p>
    <w:p w:rsidR="008B7C78" w:rsidRPr="001352F6" w:rsidRDefault="008B7C78" w:rsidP="008B7C78">
      <w:pPr>
        <w:numPr>
          <w:ilvl w:val="0"/>
          <w:numId w:val="29"/>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pracownik nie posiada odpowiednich zabezpieczeń niezbędnych do wykonywania tego typu prac;</w:t>
      </w:r>
    </w:p>
    <w:p w:rsidR="008B7C78" w:rsidRPr="001352F6" w:rsidRDefault="008B7C78" w:rsidP="008B7C78">
      <w:pPr>
        <w:numPr>
          <w:ilvl w:val="0"/>
          <w:numId w:val="2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teren wykonywania prac nie jest w odpowiedni sposób zabezpieczony i oznakowany.</w:t>
      </w:r>
    </w:p>
    <w:p w:rsidR="008B7C78" w:rsidRPr="001352F6" w:rsidRDefault="008B7C78" w:rsidP="008B7C78">
      <w:pPr>
        <w:spacing w:line="360" w:lineRule="auto"/>
        <w:ind w:left="360" w:firstLine="360"/>
        <w:jc w:val="both"/>
        <w:rPr>
          <w:rFonts w:ascii="Times New Roman" w:hAnsi="Times New Roman"/>
          <w:color w:val="000000"/>
          <w:sz w:val="24"/>
          <w:szCs w:val="24"/>
        </w:rPr>
      </w:pPr>
      <w:r w:rsidRPr="001352F6">
        <w:rPr>
          <w:rFonts w:ascii="Times New Roman" w:hAnsi="Times New Roman"/>
          <w:color w:val="000000"/>
          <w:sz w:val="24"/>
          <w:szCs w:val="24"/>
        </w:rPr>
        <w:t>a.</w:t>
      </w:r>
      <w:r w:rsidRPr="001352F6">
        <w:rPr>
          <w:rFonts w:ascii="Times New Roman" w:hAnsi="Times New Roman"/>
          <w:color w:val="000000"/>
          <w:sz w:val="24"/>
          <w:szCs w:val="24"/>
        </w:rPr>
        <w:tab/>
        <w:t>podczas wykonywania prac:</w:t>
      </w:r>
    </w:p>
    <w:p w:rsidR="008B7C78" w:rsidRPr="001352F6" w:rsidRDefault="008B7C78" w:rsidP="008B7C78">
      <w:pPr>
        <w:numPr>
          <w:ilvl w:val="0"/>
          <w:numId w:val="2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używania zabezpieczenia ażurowego ścian wykopów w okresie zimowym;</w:t>
      </w:r>
    </w:p>
    <w:p w:rsidR="008B7C78" w:rsidRPr="001352F6" w:rsidRDefault="008B7C78" w:rsidP="008B7C78">
      <w:pPr>
        <w:numPr>
          <w:ilvl w:val="0"/>
          <w:numId w:val="24"/>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ab/>
        <w:t>używania elementów obudowy wykopów niezgodnie z przeznaczeniem;</w:t>
      </w:r>
    </w:p>
    <w:p w:rsidR="008B7C78" w:rsidRPr="001352F6" w:rsidRDefault="008B7C78" w:rsidP="008B7C78">
      <w:pPr>
        <w:numPr>
          <w:ilvl w:val="0"/>
          <w:numId w:val="24"/>
        </w:numPr>
        <w:tabs>
          <w:tab w:val="clear" w:pos="108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wchodzenia do wykopu i wychodzenia po rozporach oraz przemieszczania osób urządzeniami    służącymi do wydobywania materiałów;</w:t>
      </w:r>
    </w:p>
    <w:p w:rsidR="008B7C78" w:rsidRPr="001352F6" w:rsidRDefault="008B7C78" w:rsidP="008B7C78">
      <w:pPr>
        <w:numPr>
          <w:ilvl w:val="0"/>
          <w:numId w:val="24"/>
        </w:numPr>
        <w:tabs>
          <w:tab w:val="clear" w:pos="108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składowania materiałów i wyrobów w odległości mniejszej niż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od krawędzi wykopu, jeśli ściany wykopu są obudowane oraz jeżeli obciążenie wydobywanego materiału jest przewidziane w doborze obudowy;</w:t>
      </w:r>
    </w:p>
    <w:p w:rsidR="008B7C78" w:rsidRPr="001352F6" w:rsidRDefault="008B7C78" w:rsidP="008B7C78">
      <w:pPr>
        <w:numPr>
          <w:ilvl w:val="1"/>
          <w:numId w:val="25"/>
        </w:numPr>
        <w:tabs>
          <w:tab w:val="clear" w:pos="1800"/>
          <w:tab w:val="num" w:pos="1440"/>
        </w:tabs>
        <w:spacing w:after="0" w:line="360" w:lineRule="auto"/>
        <w:ind w:hanging="1080"/>
        <w:jc w:val="both"/>
        <w:rPr>
          <w:rFonts w:ascii="Times New Roman" w:hAnsi="Times New Roman"/>
          <w:color w:val="000000"/>
          <w:sz w:val="24"/>
          <w:szCs w:val="24"/>
        </w:rPr>
      </w:pPr>
      <w:r w:rsidRPr="001352F6">
        <w:rPr>
          <w:rFonts w:ascii="Times New Roman" w:hAnsi="Times New Roman"/>
          <w:color w:val="000000"/>
          <w:sz w:val="24"/>
          <w:szCs w:val="24"/>
        </w:rPr>
        <w:t>w przypadku stosowanie koparek przebywania osób pomiędzy ścianą wykopu</w:t>
      </w:r>
    </w:p>
    <w:p w:rsidR="008B7C78" w:rsidRPr="001352F6" w:rsidRDefault="008B7C78" w:rsidP="008B7C78">
      <w:pPr>
        <w:spacing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ab/>
        <w:t>a koparkę, nawet podczas postoju;</w:t>
      </w:r>
    </w:p>
    <w:p w:rsidR="008B7C78" w:rsidRPr="001352F6" w:rsidRDefault="008B7C78" w:rsidP="008B7C78">
      <w:pPr>
        <w:numPr>
          <w:ilvl w:val="0"/>
          <w:numId w:val="28"/>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włączania mechanizmu obrotowego koparki przed zakończeniem napełniania łyżki gruntem;</w:t>
      </w:r>
    </w:p>
    <w:p w:rsidR="008B7C78" w:rsidRPr="001352F6" w:rsidRDefault="008B7C78" w:rsidP="008B7C78">
      <w:pPr>
        <w:numPr>
          <w:ilvl w:val="0"/>
          <w:numId w:val="26"/>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podczas wbijania grodzi  przebywania osób w odległości mniejszej niż </w:t>
      </w:r>
      <w:smartTag w:uri="urn:schemas-microsoft-com:office:smarttags" w:element="metricconverter">
        <w:smartTagPr>
          <w:attr w:name="ProductID" w:val="10 m"/>
        </w:smartTagPr>
        <w:r w:rsidRPr="001352F6">
          <w:rPr>
            <w:rFonts w:ascii="Times New Roman" w:hAnsi="Times New Roman"/>
            <w:color w:val="000000"/>
            <w:sz w:val="24"/>
            <w:szCs w:val="24"/>
          </w:rPr>
          <w:t>10 m</w:t>
        </w:r>
      </w:smartTag>
      <w:r w:rsidRPr="001352F6">
        <w:rPr>
          <w:rFonts w:ascii="Times New Roman" w:hAnsi="Times New Roman"/>
          <w:color w:val="000000"/>
          <w:sz w:val="24"/>
          <w:szCs w:val="24"/>
        </w:rPr>
        <w:t xml:space="preserve"> od miejsca ich wbijania;</w:t>
      </w:r>
    </w:p>
    <w:p w:rsidR="008B7C78" w:rsidRPr="001352F6" w:rsidRDefault="008B7C78" w:rsidP="008B7C78">
      <w:pPr>
        <w:numPr>
          <w:ilvl w:val="0"/>
          <w:numId w:val="26"/>
        </w:numPr>
        <w:tabs>
          <w:tab w:val="clear" w:pos="1440"/>
        </w:tabs>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wyrywania grodzi przebywanie osób w promieniu równym długości grodzi powiększonym o </w:t>
      </w: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w:t>
      </w:r>
    </w:p>
    <w:p w:rsidR="008B7C78" w:rsidRPr="001352F6" w:rsidRDefault="008B7C78" w:rsidP="008B7C78">
      <w:pPr>
        <w:spacing w:after="0" w:line="360" w:lineRule="auto"/>
        <w:ind w:left="1440"/>
        <w:jc w:val="both"/>
        <w:rPr>
          <w:rFonts w:ascii="Times New Roman" w:hAnsi="Times New Roman"/>
          <w:color w:val="000000"/>
          <w:sz w:val="24"/>
          <w:szCs w:val="24"/>
        </w:rPr>
      </w:pP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18.</w:t>
      </w:r>
      <w:r w:rsidRPr="001352F6">
        <w:rPr>
          <w:rFonts w:ascii="Times New Roman" w:hAnsi="Times New Roman"/>
          <w:color w:val="000000"/>
          <w:sz w:val="24"/>
          <w:szCs w:val="24"/>
        </w:rPr>
        <w:tab/>
        <w:t>Zagrożenia występujące przy wykonywaniu robót ziemnych:</w:t>
      </w:r>
    </w:p>
    <w:p w:rsidR="008B7C78" w:rsidRPr="001352F6" w:rsidRDefault="008B7C78" w:rsidP="008B7C78">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upadek pracownika lub osoby postronnej do wykopu;</w:t>
      </w:r>
    </w:p>
    <w:p w:rsidR="008B7C78" w:rsidRPr="001352F6" w:rsidRDefault="008B7C78" w:rsidP="008B7C78">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zasypanie pracownika w wykopie wąsko przestrzennym.</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19.     Pracodawca firmy zewnętrznej wykonujący prace w wykopach  jest obowiązany:</w:t>
      </w:r>
    </w:p>
    <w:p w:rsidR="008B7C78" w:rsidRPr="001352F6" w:rsidRDefault="008B7C78" w:rsidP="008B7C78">
      <w:pPr>
        <w:numPr>
          <w:ilvl w:val="0"/>
          <w:numId w:val="30"/>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zapewnić, aby prace, przy których istnieje możliwość wystąpienia szczególnego zagrożenia dla zdrowia lub życia ludzkiego, były wykonywane przez co najmniej dwie osoby, w celu zapewnienia asekuracji,</w:t>
      </w:r>
    </w:p>
    <w:p w:rsidR="008B7C78" w:rsidRPr="001352F6" w:rsidRDefault="008B7C78" w:rsidP="008B7C78">
      <w:pPr>
        <w:numPr>
          <w:ilvl w:val="0"/>
          <w:numId w:val="30"/>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dostarczyć pracownikowi środki ochrony indywidualnej oraz poinformować go </w:t>
      </w:r>
      <w:r w:rsidRPr="001352F6">
        <w:rPr>
          <w:rFonts w:ascii="Times New Roman" w:hAnsi="Times New Roman"/>
          <w:color w:val="000000"/>
          <w:sz w:val="24"/>
          <w:szCs w:val="24"/>
        </w:rPr>
        <w:br/>
        <w:t xml:space="preserve">o sposobach posługiwania się tymi środkami. Środki ochrony indywidualnej powinny być stosowane zgodnie ze swoim przeznaczeniem. </w:t>
      </w:r>
    </w:p>
    <w:p w:rsidR="008B7C78" w:rsidRPr="001352F6" w:rsidRDefault="008B7C78" w:rsidP="008B7C78">
      <w:pPr>
        <w:spacing w:after="0" w:line="360" w:lineRule="auto"/>
        <w:jc w:val="both"/>
        <w:rPr>
          <w:rFonts w:ascii="Times New Roman" w:hAnsi="Times New Roman"/>
          <w:color w:val="000000"/>
          <w:sz w:val="24"/>
          <w:szCs w:val="24"/>
        </w:rPr>
      </w:pPr>
    </w:p>
    <w:p w:rsidR="008B7C78" w:rsidRPr="001352F6" w:rsidRDefault="008B7C78" w:rsidP="008B7C78">
      <w:pPr>
        <w:pStyle w:val="NormalnyWeb"/>
        <w:spacing w:line="360" w:lineRule="auto"/>
        <w:jc w:val="both"/>
        <w:rPr>
          <w:b/>
          <w:color w:val="000000"/>
        </w:rPr>
      </w:pPr>
      <w:r w:rsidRPr="001352F6">
        <w:rPr>
          <w:b/>
          <w:color w:val="000000"/>
        </w:rPr>
        <w:t>5</w:t>
      </w:r>
      <w:r w:rsidRPr="001352F6">
        <w:rPr>
          <w:color w:val="000000"/>
        </w:rPr>
        <w:t xml:space="preserve">. </w:t>
      </w:r>
      <w:r>
        <w:rPr>
          <w:noProof/>
        </w:rPr>
        <w:drawing>
          <wp:anchor distT="0" distB="0" distL="114300" distR="114300" simplePos="0" relativeHeight="251678720" behindDoc="1" locked="0" layoutInCell="1" allowOverlap="1">
            <wp:simplePos x="0" y="0"/>
            <wp:positionH relativeFrom="column">
              <wp:posOffset>2971800</wp:posOffset>
            </wp:positionH>
            <wp:positionV relativeFrom="paragraph">
              <wp:posOffset>269240</wp:posOffset>
            </wp:positionV>
            <wp:extent cx="1143000" cy="933450"/>
            <wp:effectExtent l="0" t="0" r="0" b="0"/>
            <wp:wrapTight wrapText="bothSides">
              <wp:wrapPolygon edited="0">
                <wp:start x="0" y="0"/>
                <wp:lineTo x="0" y="21159"/>
                <wp:lineTo x="21240" y="21159"/>
                <wp:lineTo x="21240" y="0"/>
                <wp:lineTo x="0" y="0"/>
              </wp:wrapPolygon>
            </wp:wrapTight>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
          <w:color w:val="000000"/>
        </w:rPr>
        <w:t>PRACA NA WYSOKOŚCI</w:t>
      </w:r>
    </w:p>
    <w:p w:rsidR="008B7C78" w:rsidRPr="001352F6" w:rsidRDefault="008B7C78" w:rsidP="008B7C78">
      <w:pPr>
        <w:pStyle w:val="NormalnyWeb"/>
        <w:spacing w:line="360" w:lineRule="auto"/>
        <w:ind w:left="720"/>
        <w:jc w:val="both"/>
        <w:rPr>
          <w:bCs/>
          <w:color w:val="000000"/>
        </w:rPr>
      </w:pPr>
    </w:p>
    <w:p w:rsidR="008B7C78" w:rsidRPr="001352F6" w:rsidRDefault="008B7C78" w:rsidP="008B7C78">
      <w:pPr>
        <w:pStyle w:val="NormalnyWeb"/>
        <w:spacing w:line="360" w:lineRule="auto"/>
        <w:ind w:left="720"/>
        <w:jc w:val="both"/>
        <w:rPr>
          <w:bCs/>
          <w:color w:val="000000"/>
        </w:rPr>
      </w:pPr>
    </w:p>
    <w:p w:rsidR="008B7C78" w:rsidRPr="001352F6" w:rsidRDefault="008B7C78" w:rsidP="008B7C78">
      <w:pPr>
        <w:pStyle w:val="NormalnyWeb"/>
        <w:spacing w:line="360" w:lineRule="auto"/>
        <w:ind w:left="720" w:hanging="294"/>
        <w:jc w:val="both"/>
        <w:rPr>
          <w:bCs/>
          <w:color w:val="000000"/>
        </w:rPr>
      </w:pPr>
      <w:r w:rsidRPr="001352F6">
        <w:rPr>
          <w:bCs/>
          <w:color w:val="000000"/>
        </w:rPr>
        <w:t>1. Praca na wysokości jest pracą wykonywaną na powierzchni znajdującej się na wysokości                         co najmniej 1 m nad poziomem podłogi lub ziemi. Prace na wysokości należą do prac szczególnie niebezpiecznych, dlatego podczas różnego rodzaju robót budowlanych, bardzo często wykonywanych na wysokości, muszą być zachowane wyjątkowe środki ostrożności, z uwagi na duży stopień zagrożenia zdrowia i życia pracowników.</w:t>
      </w:r>
    </w:p>
    <w:p w:rsidR="008B7C78" w:rsidRPr="001352F6" w:rsidRDefault="008B7C78" w:rsidP="008B7C78">
      <w:pPr>
        <w:pStyle w:val="NormalnyWeb"/>
        <w:spacing w:line="360" w:lineRule="auto"/>
        <w:ind w:left="709" w:hanging="283"/>
        <w:jc w:val="both"/>
        <w:rPr>
          <w:bCs/>
          <w:color w:val="000000"/>
        </w:rPr>
      </w:pPr>
      <w:r w:rsidRPr="001352F6">
        <w:rPr>
          <w:bCs/>
          <w:color w:val="000000"/>
        </w:rPr>
        <w:t>2. Osoby pracujące na wysokości, powinny posiadać badania profilaktyczne stwierdzające brak przeciwwskazań do wykonywania pracy na wysokości oraz powinny być odpowiednio przeszkolone, w szczególności do wykonywania tego typu prac.</w:t>
      </w:r>
    </w:p>
    <w:p w:rsidR="008B7C78" w:rsidRPr="001352F6" w:rsidRDefault="008B7C78" w:rsidP="008B7C78">
      <w:pPr>
        <w:pStyle w:val="NormalnyWeb"/>
        <w:spacing w:line="360" w:lineRule="auto"/>
        <w:ind w:left="720" w:hanging="294"/>
        <w:jc w:val="both"/>
        <w:rPr>
          <w:bCs/>
          <w:color w:val="000000"/>
        </w:rPr>
      </w:pPr>
      <w:r w:rsidRPr="001352F6">
        <w:rPr>
          <w:bCs/>
          <w:color w:val="000000"/>
        </w:rPr>
        <w:t>3. Do pracy na wysokości nie zalicza się pracy na wysokości, niezależnie od wysokości, na jakiej się znajduje, jeżeli powierzchnia ta:</w:t>
      </w:r>
    </w:p>
    <w:p w:rsidR="008B7C78" w:rsidRPr="001352F6" w:rsidRDefault="008B7C78" w:rsidP="008B7C78">
      <w:pPr>
        <w:pStyle w:val="NormalnyWeb"/>
        <w:numPr>
          <w:ilvl w:val="1"/>
          <w:numId w:val="35"/>
        </w:numPr>
        <w:spacing w:line="360" w:lineRule="auto"/>
        <w:jc w:val="both"/>
        <w:rPr>
          <w:bCs/>
          <w:color w:val="000000"/>
        </w:rPr>
      </w:pPr>
      <w:r w:rsidRPr="001352F6">
        <w:rPr>
          <w:bCs/>
          <w:color w:val="000000"/>
        </w:rPr>
        <w:t xml:space="preserve">osłonięta jest ze wszystkich stron do wysokości co najmniej </w:t>
      </w:r>
      <w:smartTag w:uri="urn:schemas-microsoft-com:office:smarttags" w:element="metricconverter">
        <w:smartTagPr>
          <w:attr w:name="ProductID" w:val="1,5 m"/>
        </w:smartTagPr>
        <w:r w:rsidRPr="001352F6">
          <w:rPr>
            <w:bCs/>
            <w:color w:val="000000"/>
          </w:rPr>
          <w:t>1,5 m</w:t>
        </w:r>
      </w:smartTag>
      <w:r w:rsidRPr="001352F6">
        <w:rPr>
          <w:bCs/>
          <w:color w:val="000000"/>
        </w:rPr>
        <w:t xml:space="preserve"> pełnymi ścianami lub ścianami z oknami oszklonymi;</w:t>
      </w:r>
    </w:p>
    <w:p w:rsidR="008B7C78" w:rsidRPr="001352F6" w:rsidRDefault="008B7C78" w:rsidP="008B7C78">
      <w:pPr>
        <w:pStyle w:val="NormalnyWeb"/>
        <w:numPr>
          <w:ilvl w:val="1"/>
          <w:numId w:val="35"/>
        </w:numPr>
        <w:spacing w:after="0" w:line="360" w:lineRule="auto"/>
        <w:ind w:left="714" w:hanging="288"/>
        <w:jc w:val="both"/>
        <w:rPr>
          <w:color w:val="000000"/>
        </w:rPr>
      </w:pPr>
      <w:r w:rsidRPr="001352F6">
        <w:rPr>
          <w:bCs/>
          <w:color w:val="000000"/>
        </w:rPr>
        <w:t xml:space="preserve">wyposażona jest w inne stałe konstrukcje lub urządzenia chroniące pracownika przed upadkiem z wysokości. </w:t>
      </w:r>
    </w:p>
    <w:p w:rsidR="008B7C78" w:rsidRPr="001352F6" w:rsidRDefault="008B7C78" w:rsidP="008B7C78">
      <w:pPr>
        <w:spacing w:after="0" w:line="360" w:lineRule="auto"/>
        <w:ind w:left="714" w:hanging="288"/>
        <w:jc w:val="both"/>
        <w:rPr>
          <w:rFonts w:ascii="Times New Roman" w:hAnsi="Times New Roman"/>
          <w:color w:val="000000"/>
          <w:sz w:val="24"/>
          <w:szCs w:val="24"/>
        </w:rPr>
      </w:pPr>
      <w:r w:rsidRPr="001352F6">
        <w:rPr>
          <w:rFonts w:ascii="Times New Roman" w:hAnsi="Times New Roman"/>
          <w:color w:val="000000"/>
          <w:sz w:val="24"/>
          <w:szCs w:val="24"/>
        </w:rPr>
        <w:t xml:space="preserve">4. Na powierzchniach wzniesionych na wysokości powyżej 1m nad poziomem podłogi lub ziemi, na których mogą przebywać pracownicy, powinny być zainstalowane balustrady składające się poręczy ochronnych, umieszczonych na wysokości co najmniej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i krawężników o wysokości co najmniej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Pomiędzy poręczą i krawężnikiem powinna znajdować się poprzeczka lub przestań ta powinna być wypełniona w sposób uniemożliwiający wypadnięcie osób.</w:t>
      </w:r>
    </w:p>
    <w:p w:rsidR="008B7C78" w:rsidRPr="001352F6" w:rsidRDefault="008B7C78" w:rsidP="008B7C78">
      <w:pPr>
        <w:spacing w:after="0" w:line="360" w:lineRule="auto"/>
        <w:jc w:val="both"/>
        <w:rPr>
          <w:rFonts w:ascii="Times New Roman" w:hAnsi="Times New Roman"/>
          <w:color w:val="000000"/>
          <w:sz w:val="24"/>
          <w:szCs w:val="24"/>
        </w:rPr>
      </w:pPr>
    </w:p>
    <w:p w:rsidR="008B7C78" w:rsidRPr="001352F6" w:rsidRDefault="008B7C78" w:rsidP="008B7C78">
      <w:pPr>
        <w:spacing w:after="0" w:line="360" w:lineRule="auto"/>
        <w:ind w:left="714" w:hanging="288"/>
        <w:jc w:val="both"/>
        <w:rPr>
          <w:rFonts w:ascii="Times New Roman" w:hAnsi="Times New Roman"/>
          <w:color w:val="000000"/>
          <w:sz w:val="24"/>
          <w:szCs w:val="24"/>
        </w:rPr>
      </w:pPr>
      <w:r w:rsidRPr="001352F6">
        <w:rPr>
          <w:rFonts w:ascii="Times New Roman" w:hAnsi="Times New Roman"/>
          <w:bCs/>
          <w:color w:val="000000"/>
          <w:sz w:val="24"/>
          <w:szCs w:val="24"/>
        </w:rPr>
        <w:t xml:space="preserve">5. Przy pracach na wysokości do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podłogi lub ziemi nie wymagających od pracownika wychylania się poza obrys urządzenia, na którym stoi, albo przyjmowania innej wymuszonej pozycji ciała grożącej upadkiem z wysokości, należy zapewnić, aby:</w:t>
      </w:r>
    </w:p>
    <w:p w:rsidR="008B7C78" w:rsidRPr="001352F6" w:rsidRDefault="008B7C78" w:rsidP="008B7C78">
      <w:pPr>
        <w:numPr>
          <w:ilvl w:val="0"/>
          <w:numId w:val="36"/>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drabiny, klamry, rusztowania, pomosty i inne urządzenia były stabilne </w:t>
      </w:r>
      <w:r w:rsidRPr="001352F6">
        <w:rPr>
          <w:rFonts w:ascii="Times New Roman" w:hAnsi="Times New Roman"/>
          <w:color w:val="000000"/>
          <w:sz w:val="24"/>
          <w:szCs w:val="24"/>
        </w:rPr>
        <w:br/>
        <w:t>i zabezpieczone przed zmianą położenia oraz posiadały odpowiednią wytrzymałość na obciążenie;</w:t>
      </w:r>
    </w:p>
    <w:p w:rsidR="008B7C78" w:rsidRPr="001352F6" w:rsidRDefault="008B7C78" w:rsidP="008B7C78">
      <w:pPr>
        <w:numPr>
          <w:ilvl w:val="0"/>
          <w:numId w:val="36"/>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lastRenderedPageBreak/>
        <w:t>pomost roboczy spełniał następujące wymagania:</w:t>
      </w:r>
    </w:p>
    <w:p w:rsidR="008B7C78" w:rsidRPr="001352F6" w:rsidRDefault="008B7C78" w:rsidP="008B7C78">
      <w:pPr>
        <w:numPr>
          <w:ilvl w:val="1"/>
          <w:numId w:val="36"/>
        </w:numPr>
        <w:tabs>
          <w:tab w:val="clear" w:pos="1440"/>
          <w:tab w:val="num" w:pos="2127"/>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powierzchnia pomostu powinna być wystarczająca dla pracowników, narzędzi  i niezbędnych materiałów;</w:t>
      </w:r>
    </w:p>
    <w:p w:rsidR="008B7C78" w:rsidRPr="001352F6" w:rsidRDefault="008B7C78" w:rsidP="008B7C78">
      <w:pPr>
        <w:numPr>
          <w:ilvl w:val="1"/>
          <w:numId w:val="36"/>
        </w:numPr>
        <w:tabs>
          <w:tab w:val="clear" w:pos="1440"/>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 xml:space="preserve">podłoga powinna być pozioma i równa, trwale umocowana do </w:t>
      </w:r>
      <w:r w:rsidRPr="001352F6">
        <w:rPr>
          <w:rFonts w:ascii="Times New Roman" w:hAnsi="Times New Roman"/>
          <w:color w:val="000000"/>
          <w:sz w:val="24"/>
          <w:szCs w:val="24"/>
        </w:rPr>
        <w:tab/>
        <w:t>elementów konstrukcyjnych pomostu;</w:t>
      </w:r>
    </w:p>
    <w:p w:rsidR="008B7C78" w:rsidRPr="001352F6" w:rsidRDefault="008B7C78" w:rsidP="008B7C78">
      <w:pPr>
        <w:numPr>
          <w:ilvl w:val="1"/>
          <w:numId w:val="36"/>
        </w:numPr>
        <w:tabs>
          <w:tab w:val="clear" w:pos="1440"/>
        </w:tabs>
        <w:spacing w:after="0" w:line="360" w:lineRule="auto"/>
        <w:ind w:left="2127" w:hanging="709"/>
        <w:jc w:val="both"/>
        <w:rPr>
          <w:rFonts w:ascii="Times New Roman" w:hAnsi="Times New Roman"/>
          <w:color w:val="000000"/>
          <w:sz w:val="24"/>
          <w:szCs w:val="24"/>
        </w:rPr>
      </w:pPr>
      <w:r w:rsidRPr="001352F6">
        <w:rPr>
          <w:rFonts w:ascii="Times New Roman" w:hAnsi="Times New Roman"/>
          <w:color w:val="000000"/>
          <w:sz w:val="24"/>
          <w:szCs w:val="24"/>
        </w:rPr>
        <w:t>w widocznym miejscu pomostu powinny być umieszczone czytelne  informacje o wielkości dopuszczalnego obciążenia.</w:t>
      </w:r>
    </w:p>
    <w:p w:rsidR="008B7C78" w:rsidRPr="001352F6" w:rsidRDefault="008B7C78" w:rsidP="008B7C78">
      <w:pPr>
        <w:spacing w:after="0" w:line="360" w:lineRule="auto"/>
        <w:ind w:left="709" w:hanging="349"/>
        <w:jc w:val="both"/>
        <w:rPr>
          <w:rFonts w:ascii="Times New Roman" w:hAnsi="Times New Roman"/>
          <w:color w:val="000000"/>
          <w:sz w:val="24"/>
          <w:szCs w:val="24"/>
        </w:rPr>
      </w:pPr>
      <w:r w:rsidRPr="001352F6">
        <w:rPr>
          <w:rFonts w:ascii="Times New Roman" w:hAnsi="Times New Roman"/>
          <w:bCs/>
          <w:color w:val="000000"/>
          <w:sz w:val="24"/>
          <w:szCs w:val="24"/>
        </w:rPr>
        <w:t>6. Przy pracach wykonywanych na rusztowaniach</w:t>
      </w:r>
      <w:r w:rsidRPr="001352F6">
        <w:rPr>
          <w:rFonts w:ascii="Times New Roman" w:hAnsi="Times New Roman"/>
          <w:color w:val="000000"/>
          <w:sz w:val="24"/>
          <w:szCs w:val="24"/>
        </w:rPr>
        <w:t xml:space="preserve">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od otaczającego poziomu podłogi lub terenu zewnętrznego oraz na podestach ruchomych wiszących, należy w szczególności:</w:t>
      </w:r>
    </w:p>
    <w:p w:rsidR="008B7C78" w:rsidRPr="001352F6" w:rsidRDefault="008B7C78" w:rsidP="008B7C78">
      <w:pPr>
        <w:numPr>
          <w:ilvl w:val="0"/>
          <w:numId w:val="3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bezpieczeństwo przy komunikacji pionowej i dojścia do stanowiska pracy;</w:t>
      </w:r>
    </w:p>
    <w:p w:rsidR="008B7C78" w:rsidRPr="001352F6" w:rsidRDefault="008B7C78" w:rsidP="008B7C78">
      <w:pPr>
        <w:numPr>
          <w:ilvl w:val="0"/>
          <w:numId w:val="37"/>
        </w:numPr>
        <w:tabs>
          <w:tab w:val="clear" w:pos="720"/>
          <w:tab w:val="num" w:pos="1418"/>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zapewnić stabilność rusztowań i odpowiednią ich wytrzymałość na przewidywane obciążenia;</w:t>
      </w:r>
    </w:p>
    <w:p w:rsidR="008B7C78" w:rsidRPr="001352F6" w:rsidRDefault="008B7C78" w:rsidP="008B7C78">
      <w:pPr>
        <w:numPr>
          <w:ilvl w:val="0"/>
          <w:numId w:val="37"/>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należy dokonać odbioru technicznego rusztowania, w trybie określonym w odrębnych przepisach, przed rozpoczęciem użytkowania.</w:t>
      </w:r>
    </w:p>
    <w:p w:rsidR="008B7C78" w:rsidRPr="001352F6" w:rsidRDefault="008B7C78" w:rsidP="008B7C78">
      <w:pPr>
        <w:spacing w:line="360" w:lineRule="auto"/>
        <w:ind w:left="720" w:hanging="294"/>
        <w:jc w:val="both"/>
        <w:rPr>
          <w:rFonts w:ascii="Times New Roman" w:hAnsi="Times New Roman"/>
          <w:color w:val="000000"/>
          <w:sz w:val="24"/>
          <w:szCs w:val="24"/>
        </w:rPr>
      </w:pPr>
      <w:r w:rsidRPr="001352F6">
        <w:rPr>
          <w:rFonts w:ascii="Times New Roman" w:hAnsi="Times New Roman"/>
          <w:color w:val="000000"/>
          <w:sz w:val="24"/>
          <w:szCs w:val="24"/>
        </w:rPr>
        <w:t xml:space="preserve">7. Przy pracach na: słupach, masztach, konstrukcjach wieżowych, kominach, konstrukcjach budowlanych bez stropów, a także przy ustawianiu lub rozbiórce rusztowań oraz przy pracach na drabinach i klamrach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terenu zewnętrznego lub podłogi należy w szczególności:</w:t>
      </w:r>
    </w:p>
    <w:p w:rsidR="008B7C78" w:rsidRPr="001352F6" w:rsidRDefault="008B7C78" w:rsidP="008B7C78">
      <w:pPr>
        <w:numPr>
          <w:ilvl w:val="0"/>
          <w:numId w:val="38"/>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przed rozpoczęciem prac sprawdzić stan techniczny konstrukcji lub urządzeń, </w:t>
      </w:r>
      <w:r w:rsidRPr="001352F6">
        <w:rPr>
          <w:rFonts w:ascii="Times New Roman" w:hAnsi="Times New Roman"/>
          <w:color w:val="000000"/>
          <w:sz w:val="24"/>
          <w:szCs w:val="24"/>
        </w:rPr>
        <w:tab/>
        <w:t>na których mają być wykonywane prace, w tym ich stabilność, wytrzymałość na przewidywane obciążenie oraz zabezpieczenie przed zmianą położenia, a także stan techniczny stałych elementów konstrukcji lub urządzeń mających służyć do mocowania linek bezpieczeństwa;</w:t>
      </w:r>
    </w:p>
    <w:p w:rsidR="008B7C78" w:rsidRPr="001352F6" w:rsidRDefault="008B7C78" w:rsidP="008B7C78">
      <w:pPr>
        <w:spacing w:after="0" w:line="360" w:lineRule="auto"/>
        <w:ind w:left="1418"/>
        <w:jc w:val="both"/>
        <w:rPr>
          <w:rFonts w:ascii="Times New Roman" w:hAnsi="Times New Roman"/>
          <w:color w:val="000000"/>
          <w:sz w:val="24"/>
          <w:szCs w:val="24"/>
        </w:rPr>
      </w:pPr>
    </w:p>
    <w:p w:rsidR="008B7C78" w:rsidRPr="001352F6" w:rsidRDefault="008B7C78" w:rsidP="008B7C78">
      <w:pPr>
        <w:numPr>
          <w:ilvl w:val="0"/>
          <w:numId w:val="38"/>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zapewnić stosowanie przez pracowników, odpowiedniego do rodzaju wykonywanych prac, sprzętu chroniącego przed upadkiem z wysokości jak: szelki bezpieczeństwa z linką bezpieczeństwa przymocowaną do stałych elementów konstrukcji, szelki bezpieczeństwa z pasem biodrowym (do prac w podparciu – na słupach, masztach itp).  Sprzęt chroniący przed </w:t>
      </w:r>
    </w:p>
    <w:p w:rsidR="008B7C78" w:rsidRPr="001352F6" w:rsidRDefault="008B7C78" w:rsidP="008B7C78">
      <w:pPr>
        <w:spacing w:after="0" w:line="360" w:lineRule="auto"/>
        <w:ind w:left="1418"/>
        <w:jc w:val="both"/>
        <w:rPr>
          <w:rFonts w:ascii="Times New Roman" w:hAnsi="Times New Roman"/>
          <w:color w:val="000000"/>
          <w:sz w:val="24"/>
          <w:szCs w:val="24"/>
        </w:rPr>
      </w:pPr>
      <w:r w:rsidRPr="001352F6">
        <w:rPr>
          <w:rFonts w:ascii="Times New Roman" w:hAnsi="Times New Roman"/>
          <w:color w:val="000000"/>
          <w:sz w:val="24"/>
          <w:szCs w:val="24"/>
        </w:rPr>
        <w:t xml:space="preserve">upadkiem z wysokości powinien zapewnić całkowite bezpieczeństwo pracownikom wykonującym prace na   stanowiskach, na których istnieje zagrożenie upadkiem. Dotyczy to między innymi takich branż przemysłów jak: budownictwo, energetyka, łączność, leśnictwo itp.  Ze względu na fakt, że sprzęt chroniący przed upadkiem z wysokości decyduje o zdrowiu i życiu użytkownika, powinien się on charakteryzować odpowiednimi parametrami technicznymi i wygodą stosowania. Sprzęt chroniący przed upadkiem z wysokości w zakresie wymagań wytrzymałościowych oraz odporności na obciążenie statyczne i dynamiczne powinien spełnić wymagania stawiane przez dyrektywę 89/686. Dyrektywa ta zawiera również </w:t>
      </w:r>
      <w:r w:rsidRPr="001352F6">
        <w:rPr>
          <w:rFonts w:ascii="Times New Roman" w:hAnsi="Times New Roman"/>
          <w:color w:val="000000"/>
          <w:sz w:val="24"/>
          <w:szCs w:val="24"/>
        </w:rPr>
        <w:lastRenderedPageBreak/>
        <w:t xml:space="preserve">podstawowe wymagania, które powinny być spełnione podczas organizowania stanowiska pracy na wysokości i użytkowania sprzętu. </w:t>
      </w:r>
    </w:p>
    <w:p w:rsidR="008B7C78" w:rsidRPr="001352F6" w:rsidRDefault="008B7C78" w:rsidP="008B7C78">
      <w:pPr>
        <w:numPr>
          <w:ilvl w:val="0"/>
          <w:numId w:val="38"/>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stosowanie przez pracowników hełmów ochronnych.</w:t>
      </w:r>
    </w:p>
    <w:p w:rsidR="008B7C78" w:rsidRPr="001352F6" w:rsidRDefault="008B7C78" w:rsidP="008B7C78">
      <w:pPr>
        <w:spacing w:after="0" w:line="360" w:lineRule="auto"/>
        <w:ind w:left="720"/>
        <w:jc w:val="both"/>
        <w:rPr>
          <w:rFonts w:ascii="Times New Roman" w:hAnsi="Times New Roman"/>
          <w:color w:val="000000"/>
          <w:sz w:val="24"/>
          <w:szCs w:val="24"/>
        </w:rPr>
      </w:pPr>
    </w:p>
    <w:p w:rsidR="008B7C78" w:rsidRPr="001352F6" w:rsidRDefault="008B7C78" w:rsidP="008B7C78">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Przy pracach z wykorzystaniem drabin, należy:</w:t>
      </w:r>
    </w:p>
    <w:p w:rsidR="008B7C78" w:rsidRPr="001352F6" w:rsidRDefault="008B7C78" w:rsidP="008B7C78">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stanowiska pracy w odpowiednie środki ochrony indywidualnej, urządzenia ochronne, ponadto, należy dbać  o ich właściwe i bezpieczne stosowanie przez pracowników;</w:t>
      </w:r>
    </w:p>
    <w:p w:rsidR="008B7C78" w:rsidRPr="001352F6" w:rsidRDefault="008B7C78" w:rsidP="008B7C78">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pracowników w zabezpieczenia przeciw upadkowe (np: szelki,  liny, amortyzatory) i zabezpieczenia przeciw urazowe (np: hełmy ochronne przeznaczone do prac na wysokości);</w:t>
      </w:r>
    </w:p>
    <w:p w:rsidR="008B7C78" w:rsidRPr="001352F6" w:rsidRDefault="008B7C78" w:rsidP="008B7C78">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zapewnić stateczność drabiny w trakcie użytkowania, poprzez nie stawianie jej na ruchomych elementach.;</w:t>
      </w:r>
    </w:p>
    <w:p w:rsidR="008B7C78" w:rsidRPr="001352F6" w:rsidRDefault="008B7C78" w:rsidP="008B7C78">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drabiny przenośne ustawiać na podłożu stabilnym, trwałym, o odpowiednich wymiarach uniemożliwiających ich przemieszczanie się podczas użytkowania;</w:t>
      </w:r>
    </w:p>
    <w:p w:rsidR="008B7C78" w:rsidRPr="001352F6" w:rsidRDefault="008B7C78" w:rsidP="008B7C78">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pracownik powinien użytkować drabinę w taki sposób, aby miał możliwość bezpiecznego uchwycenia drabiny,</w:t>
      </w:r>
    </w:p>
    <w:p w:rsidR="008B7C78" w:rsidRPr="001352F6" w:rsidRDefault="008B7C78" w:rsidP="008B7C78">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jeśli ładunek ma być przeniesiony ręcznie na drabinie, nie może to przeszkadzać pracownikowi w bezpiecznym trzymaniu się poręczy.</w:t>
      </w:r>
    </w:p>
    <w:p w:rsidR="008B7C78" w:rsidRPr="001352F6" w:rsidRDefault="008B7C78" w:rsidP="008B7C78">
      <w:pPr>
        <w:spacing w:line="360" w:lineRule="auto"/>
        <w:ind w:left="1080" w:hanging="720"/>
        <w:jc w:val="both"/>
        <w:rPr>
          <w:rFonts w:ascii="Times New Roman" w:hAnsi="Times New Roman"/>
          <w:b/>
          <w:bCs/>
          <w:color w:val="000000"/>
          <w:sz w:val="24"/>
          <w:szCs w:val="24"/>
        </w:rPr>
      </w:pPr>
    </w:p>
    <w:p w:rsidR="008B7C78" w:rsidRPr="001352F6" w:rsidRDefault="008B7C78" w:rsidP="008B7C78">
      <w:pPr>
        <w:spacing w:line="360" w:lineRule="auto"/>
        <w:ind w:left="1080" w:hanging="720"/>
        <w:jc w:val="both"/>
        <w:rPr>
          <w:rFonts w:ascii="Times New Roman" w:hAnsi="Times New Roman"/>
          <w:b/>
          <w:bCs/>
          <w:color w:val="000000"/>
          <w:sz w:val="24"/>
          <w:szCs w:val="24"/>
        </w:rPr>
      </w:pPr>
      <w:r w:rsidRPr="001352F6">
        <w:rPr>
          <w:rFonts w:ascii="Times New Roman" w:hAnsi="Times New Roman"/>
          <w:b/>
          <w:bCs/>
          <w:color w:val="000000"/>
          <w:sz w:val="24"/>
          <w:szCs w:val="24"/>
        </w:rPr>
        <w:t>Przy stosowaniu drabin niedopuszczalne jest:</w:t>
      </w:r>
    </w:p>
    <w:p w:rsidR="008B7C78" w:rsidRPr="001352F6" w:rsidRDefault="008B7C78" w:rsidP="008B7C78">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stosowanie drabin uszkodzonych;</w:t>
      </w:r>
    </w:p>
    <w:p w:rsidR="008B7C78" w:rsidRPr="001352F6" w:rsidRDefault="008B7C78" w:rsidP="008B7C78">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niezgodnie z przeznaczeniem;</w:t>
      </w:r>
    </w:p>
    <w:p w:rsidR="008B7C78" w:rsidRPr="001352F6" w:rsidRDefault="008B7C78" w:rsidP="008B7C78">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rozstawnej jak przystawnej;</w:t>
      </w:r>
    </w:p>
    <w:p w:rsidR="008B7C78" w:rsidRPr="001352F6" w:rsidRDefault="008B7C78" w:rsidP="008B7C78">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ustawianie drabiny na niestabilnym podłożu, np: na bloczkach, cegłach itp.</w:t>
      </w:r>
    </w:p>
    <w:p w:rsidR="008B7C78" w:rsidRPr="001352F6" w:rsidRDefault="008B7C78" w:rsidP="008B7C78">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opieranie drabiny przystawnej o śliskie płaszczyzny lub o elementy, które nie zapewnią  jej stabilności;</w:t>
      </w:r>
    </w:p>
    <w:p w:rsidR="008B7C78" w:rsidRPr="001352F6" w:rsidRDefault="008B7C78" w:rsidP="008B7C78">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 xml:space="preserve">stawianie drabiny przed zamkniętymi drzwiami, jeżeli nie są one zamknięte na </w:t>
      </w:r>
      <w:r w:rsidRPr="001352F6">
        <w:rPr>
          <w:rFonts w:ascii="Times New Roman" w:hAnsi="Times New Roman"/>
          <w:color w:val="000000"/>
          <w:sz w:val="24"/>
          <w:szCs w:val="24"/>
        </w:rPr>
        <w:tab/>
        <w:t>klucz od strony ustawionej drabiny;</w:t>
      </w:r>
    </w:p>
    <w:p w:rsidR="008B7C78" w:rsidRPr="001352F6" w:rsidRDefault="008B7C78" w:rsidP="008B7C78">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ustawianie drabin w bezpośrednim sąsiedztwie maszyn i innych urządzeń technicznych, w sposób stwarzający zagrożenie życia lub zdrowia osób tam przebywających,</w:t>
      </w:r>
    </w:p>
    <w:p w:rsidR="008B7C78" w:rsidRPr="001352F6" w:rsidRDefault="008B7C78" w:rsidP="008B7C78">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 xml:space="preserve">przenoszenie drabiny o długości powyżej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przez jedną osobę.</w:t>
      </w:r>
    </w:p>
    <w:p w:rsidR="008B7C78" w:rsidRPr="001352F6" w:rsidRDefault="008B7C78" w:rsidP="008B7C78">
      <w:pPr>
        <w:spacing w:line="360" w:lineRule="auto"/>
        <w:ind w:firstLine="360"/>
        <w:jc w:val="both"/>
        <w:rPr>
          <w:rFonts w:ascii="Times New Roman" w:hAnsi="Times New Roman"/>
          <w:b/>
          <w:bCs/>
          <w:color w:val="000000"/>
          <w:sz w:val="24"/>
          <w:szCs w:val="24"/>
        </w:rPr>
      </w:pPr>
    </w:p>
    <w:p w:rsidR="008B7C78" w:rsidRPr="001352F6" w:rsidRDefault="008B7C78" w:rsidP="008B7C78">
      <w:pPr>
        <w:spacing w:line="360" w:lineRule="auto"/>
        <w:ind w:firstLine="360"/>
        <w:jc w:val="both"/>
        <w:rPr>
          <w:rFonts w:ascii="Times New Roman" w:hAnsi="Times New Roman"/>
          <w:b/>
          <w:bCs/>
          <w:color w:val="000000"/>
          <w:sz w:val="24"/>
          <w:szCs w:val="24"/>
        </w:rPr>
      </w:pPr>
    </w:p>
    <w:p w:rsidR="008B7C78" w:rsidRPr="001352F6" w:rsidRDefault="008B7C78" w:rsidP="008B7C78">
      <w:pPr>
        <w:spacing w:line="360" w:lineRule="auto"/>
        <w:ind w:firstLine="360"/>
        <w:jc w:val="both"/>
        <w:rPr>
          <w:rFonts w:ascii="Times New Roman" w:hAnsi="Times New Roman"/>
          <w:b/>
          <w:bCs/>
          <w:color w:val="000000"/>
          <w:sz w:val="24"/>
          <w:szCs w:val="24"/>
        </w:rPr>
      </w:pPr>
      <w:r w:rsidRPr="001352F6">
        <w:rPr>
          <w:rFonts w:ascii="Times New Roman" w:hAnsi="Times New Roman"/>
          <w:b/>
          <w:bCs/>
          <w:color w:val="000000"/>
          <w:sz w:val="24"/>
          <w:szCs w:val="24"/>
        </w:rPr>
        <w:t>W przypadku stosowania rusztowań należy:</w:t>
      </w:r>
    </w:p>
    <w:p w:rsidR="008B7C78" w:rsidRPr="001352F6" w:rsidRDefault="008B7C78" w:rsidP="008B7C78">
      <w:pPr>
        <w:numPr>
          <w:ilvl w:val="0"/>
          <w:numId w:val="40"/>
        </w:numPr>
        <w:spacing w:after="0" w:line="360" w:lineRule="auto"/>
        <w:ind w:firstLine="360"/>
        <w:jc w:val="both"/>
        <w:rPr>
          <w:rFonts w:ascii="Times New Roman" w:hAnsi="Times New Roman"/>
          <w:bCs/>
          <w:color w:val="000000"/>
          <w:sz w:val="24"/>
          <w:szCs w:val="24"/>
        </w:rPr>
      </w:pPr>
      <w:r w:rsidRPr="001352F6">
        <w:rPr>
          <w:rFonts w:ascii="Times New Roman" w:hAnsi="Times New Roman"/>
          <w:bCs/>
          <w:color w:val="000000"/>
          <w:sz w:val="24"/>
          <w:szCs w:val="24"/>
        </w:rPr>
        <w:lastRenderedPageBreak/>
        <w:t>sprawdzić stan podłoża oraz zapewnić stateczność rusztowania;</w:t>
      </w:r>
    </w:p>
    <w:p w:rsidR="008B7C78" w:rsidRPr="001352F6" w:rsidRDefault="008B7C78" w:rsidP="008B7C78">
      <w:pPr>
        <w:pStyle w:val="NormalnyWeb"/>
        <w:numPr>
          <w:ilvl w:val="0"/>
          <w:numId w:val="40"/>
        </w:numPr>
        <w:spacing w:line="360" w:lineRule="auto"/>
        <w:ind w:firstLine="360"/>
        <w:jc w:val="both"/>
        <w:rPr>
          <w:bCs/>
          <w:color w:val="000000"/>
        </w:rPr>
      </w:pPr>
      <w:r w:rsidRPr="001352F6">
        <w:rPr>
          <w:bCs/>
          <w:color w:val="000000"/>
        </w:rPr>
        <w:t>sprawdzić prawidłowość połączeń, zakotwień;</w:t>
      </w:r>
    </w:p>
    <w:p w:rsidR="008B7C78" w:rsidRPr="001352F6" w:rsidRDefault="008B7C78" w:rsidP="008B7C78">
      <w:pPr>
        <w:pStyle w:val="NormalnyWeb"/>
        <w:numPr>
          <w:ilvl w:val="0"/>
          <w:numId w:val="40"/>
        </w:numPr>
        <w:spacing w:line="360" w:lineRule="auto"/>
        <w:ind w:firstLine="360"/>
        <w:jc w:val="both"/>
        <w:rPr>
          <w:bCs/>
          <w:color w:val="000000"/>
        </w:rPr>
      </w:pPr>
      <w:r w:rsidRPr="001352F6">
        <w:rPr>
          <w:bCs/>
          <w:color w:val="000000"/>
        </w:rPr>
        <w:t>dokonać oględzin prawidłowości zamontowania zastrzałów;</w:t>
      </w:r>
    </w:p>
    <w:p w:rsidR="008B7C78" w:rsidRPr="001352F6" w:rsidRDefault="008B7C78" w:rsidP="008B7C78">
      <w:pPr>
        <w:pStyle w:val="NormalnyWeb"/>
        <w:numPr>
          <w:ilvl w:val="0"/>
          <w:numId w:val="40"/>
        </w:numPr>
        <w:spacing w:line="360" w:lineRule="auto"/>
        <w:ind w:firstLine="360"/>
        <w:jc w:val="both"/>
        <w:rPr>
          <w:bCs/>
          <w:color w:val="000000"/>
        </w:rPr>
      </w:pPr>
      <w:r w:rsidRPr="001352F6">
        <w:rPr>
          <w:bCs/>
          <w:color w:val="000000"/>
        </w:rPr>
        <w:t>dokonać oględzin pomostów i zabezpieczeń;</w:t>
      </w:r>
    </w:p>
    <w:p w:rsidR="008B7C78" w:rsidRPr="001352F6" w:rsidRDefault="008B7C78" w:rsidP="008B7C78">
      <w:pPr>
        <w:pStyle w:val="NormalnyWeb"/>
        <w:numPr>
          <w:ilvl w:val="0"/>
          <w:numId w:val="40"/>
        </w:numPr>
        <w:tabs>
          <w:tab w:val="clear" w:pos="708"/>
        </w:tabs>
        <w:spacing w:line="360" w:lineRule="auto"/>
        <w:ind w:left="1418" w:hanging="425"/>
        <w:jc w:val="both"/>
        <w:rPr>
          <w:bCs/>
          <w:color w:val="000000"/>
        </w:rPr>
      </w:pPr>
      <w:r w:rsidRPr="001352F6">
        <w:rPr>
          <w:bCs/>
          <w:color w:val="000000"/>
        </w:rPr>
        <w:t xml:space="preserve">sprawdzić, czy nie są przekroczone dopuszczalne obciążenia   pomostów </w:t>
      </w:r>
      <w:r w:rsidRPr="001352F6">
        <w:rPr>
          <w:bCs/>
          <w:color w:val="000000"/>
        </w:rPr>
        <w:tab/>
        <w:t>roboczych rusztowania;</w:t>
      </w:r>
    </w:p>
    <w:p w:rsidR="008B7C78" w:rsidRPr="001352F6" w:rsidRDefault="008B7C78" w:rsidP="008B7C78">
      <w:pPr>
        <w:pStyle w:val="NormalnyWeb"/>
        <w:numPr>
          <w:ilvl w:val="0"/>
          <w:numId w:val="40"/>
        </w:numPr>
        <w:tabs>
          <w:tab w:val="clear" w:pos="708"/>
          <w:tab w:val="num" w:pos="1440"/>
        </w:tabs>
        <w:spacing w:line="360" w:lineRule="auto"/>
        <w:ind w:left="1440"/>
        <w:jc w:val="both"/>
        <w:rPr>
          <w:bCs/>
          <w:color w:val="000000"/>
        </w:rPr>
      </w:pPr>
      <w:r w:rsidRPr="001352F6">
        <w:rPr>
          <w:bCs/>
          <w:color w:val="000000"/>
        </w:rPr>
        <w:t xml:space="preserve">udostępnić osobom monitującym lub użytkującym  rusztowanie plan montażu </w:t>
      </w:r>
      <w:r w:rsidRPr="001352F6">
        <w:rPr>
          <w:bCs/>
          <w:color w:val="000000"/>
        </w:rPr>
        <w:br/>
        <w:t>i demontażu rusztowania, który sporządza producent lub projektant;</w:t>
      </w:r>
    </w:p>
    <w:p w:rsidR="008B7C78" w:rsidRPr="001352F6" w:rsidRDefault="008B7C78" w:rsidP="008B7C78">
      <w:pPr>
        <w:pStyle w:val="NormalnyWeb"/>
        <w:numPr>
          <w:ilvl w:val="0"/>
          <w:numId w:val="40"/>
        </w:numPr>
        <w:tabs>
          <w:tab w:val="clear" w:pos="708"/>
          <w:tab w:val="num" w:pos="360"/>
        </w:tabs>
        <w:spacing w:line="360" w:lineRule="auto"/>
        <w:ind w:left="1440" w:hanging="375"/>
        <w:jc w:val="both"/>
        <w:rPr>
          <w:bCs/>
          <w:color w:val="000000"/>
        </w:rPr>
      </w:pPr>
      <w:r w:rsidRPr="001352F6">
        <w:rPr>
          <w:color w:val="000000"/>
        </w:rPr>
        <w:t xml:space="preserve">montować, demontować lub zmieniać rusztowania tylko pod nadzorem i przez osoby posiadające odpowiednie uprawnienia. </w:t>
      </w:r>
    </w:p>
    <w:p w:rsidR="008B7C78" w:rsidRPr="001352F6" w:rsidRDefault="008B7C78" w:rsidP="008B7C78">
      <w:pPr>
        <w:pStyle w:val="NormalnyWeb"/>
        <w:numPr>
          <w:ilvl w:val="0"/>
          <w:numId w:val="40"/>
        </w:numPr>
        <w:tabs>
          <w:tab w:val="clear" w:pos="708"/>
          <w:tab w:val="num" w:pos="360"/>
        </w:tabs>
        <w:spacing w:line="360" w:lineRule="auto"/>
        <w:ind w:left="1440" w:hanging="375"/>
        <w:jc w:val="both"/>
        <w:rPr>
          <w:bCs/>
          <w:color w:val="000000"/>
        </w:rPr>
      </w:pPr>
      <w:r w:rsidRPr="001352F6">
        <w:rPr>
          <w:noProof/>
          <w:color w:val="000000"/>
        </w:rPr>
        <w:drawing>
          <wp:inline distT="0" distB="0" distL="0" distR="0">
            <wp:extent cx="4951730" cy="3950970"/>
            <wp:effectExtent l="0" t="0" r="1270" b="0"/>
            <wp:docPr id="8" name="Obraz 8"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4" descr="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1730" cy="3950970"/>
                    </a:xfrm>
                    <a:prstGeom prst="rect">
                      <a:avLst/>
                    </a:prstGeom>
                    <a:noFill/>
                    <a:ln>
                      <a:noFill/>
                    </a:ln>
                  </pic:spPr>
                </pic:pic>
              </a:graphicData>
            </a:graphic>
          </wp:inline>
        </w:drawing>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ytu"/>
        <w:jc w:val="both"/>
        <w:rPr>
          <w:vanish/>
          <w:color w:val="000000"/>
        </w:rPr>
      </w:pPr>
      <w:r w:rsidRPr="001352F6">
        <w:rPr>
          <w:color w:val="000000"/>
        </w:rPr>
        <w:lastRenderedPageBreak/>
        <w:t>IV.  MASZYNY I INNE URZĄDZENIA TECHNICZNE ORAZ NARZĘDZIA PRACY</w:t>
      </w: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spacing w:line="360" w:lineRule="auto"/>
        <w:ind w:left="426"/>
        <w:jc w:val="both"/>
        <w:rPr>
          <w:rFonts w:ascii="Times New Roman" w:hAnsi="Times New Roman"/>
          <w:color w:val="000000"/>
          <w:sz w:val="24"/>
          <w:szCs w:val="24"/>
        </w:rPr>
      </w:pPr>
      <w:r w:rsidRPr="001352F6">
        <w:rPr>
          <w:rFonts w:ascii="Times New Roman" w:hAnsi="Times New Roman"/>
          <w:color w:val="000000"/>
          <w:sz w:val="24"/>
          <w:szCs w:val="24"/>
        </w:rPr>
        <w:t>Używane w pracy maszyny i inne urządzenia techniczne muszą uwzględniać zasady ergonomii oraz zapewnić bezpieczne i higieniczne warunki pracy, a w szczególności chronić pracownika przed:</w:t>
      </w:r>
    </w:p>
    <w:p w:rsidR="008B7C78" w:rsidRPr="001352F6" w:rsidRDefault="008B7C78" w:rsidP="008B7C78">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urazami,</w:t>
      </w:r>
    </w:p>
    <w:p w:rsidR="008B7C78" w:rsidRPr="001352F6" w:rsidRDefault="008B7C78" w:rsidP="008B7C78">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niebezpiecznych substancji chemicznych,</w:t>
      </w:r>
    </w:p>
    <w:p w:rsidR="008B7C78" w:rsidRPr="001352F6" w:rsidRDefault="008B7C78" w:rsidP="008B7C78">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porażeniem prądem elektrycznym,</w:t>
      </w:r>
    </w:p>
    <w:p w:rsidR="008B7C78" w:rsidRPr="001352F6" w:rsidRDefault="008B7C78" w:rsidP="008B7C78">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nadmiernym hałasem,</w:t>
      </w:r>
    </w:p>
    <w:p w:rsidR="008B7C78" w:rsidRPr="001352F6" w:rsidRDefault="008B7C78" w:rsidP="008B7C78">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drgań mechanicznych i promieniowania,</w:t>
      </w:r>
    </w:p>
    <w:p w:rsidR="008B7C78" w:rsidRPr="001352F6" w:rsidRDefault="008B7C78" w:rsidP="008B7C78">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szkodliwym i niebezpiecznym działaniem innych czynników środowiska pracy.</w:t>
      </w:r>
    </w:p>
    <w:p w:rsidR="008B7C78" w:rsidRPr="001352F6" w:rsidRDefault="008B7C78" w:rsidP="008B7C78">
      <w:pPr>
        <w:spacing w:line="360" w:lineRule="auto"/>
        <w:ind w:left="426"/>
        <w:jc w:val="both"/>
        <w:rPr>
          <w:rFonts w:ascii="Times New Roman" w:hAnsi="Times New Roman"/>
          <w:vanish/>
          <w:color w:val="000000"/>
          <w:sz w:val="24"/>
          <w:szCs w:val="24"/>
        </w:rPr>
      </w:pPr>
    </w:p>
    <w:p w:rsidR="008B7C78" w:rsidRPr="001352F6" w:rsidRDefault="008B7C78" w:rsidP="008B7C78">
      <w:pPr>
        <w:spacing w:line="360" w:lineRule="auto"/>
        <w:ind w:left="426"/>
        <w:jc w:val="both"/>
        <w:rPr>
          <w:rFonts w:ascii="Times New Roman" w:hAnsi="Times New Roman"/>
          <w:color w:val="000000"/>
          <w:sz w:val="24"/>
          <w:szCs w:val="24"/>
        </w:rPr>
      </w:pPr>
    </w:p>
    <w:p w:rsidR="008B7C78" w:rsidRPr="001352F6" w:rsidRDefault="008B7C78" w:rsidP="008B7C78">
      <w:pPr>
        <w:spacing w:line="360" w:lineRule="auto"/>
        <w:ind w:left="426"/>
        <w:jc w:val="both"/>
        <w:rPr>
          <w:rFonts w:ascii="Times New Roman" w:hAnsi="Times New Roman"/>
          <w:color w:val="000000"/>
          <w:sz w:val="24"/>
          <w:szCs w:val="24"/>
        </w:rPr>
      </w:pPr>
      <w:r>
        <w:rPr>
          <w:noProof/>
        </w:rPr>
        <w:drawing>
          <wp:anchor distT="0" distB="0" distL="114300" distR="114300" simplePos="0" relativeHeight="251669504" behindDoc="1" locked="0" layoutInCell="1" allowOverlap="0">
            <wp:simplePos x="0" y="0"/>
            <wp:positionH relativeFrom="column">
              <wp:posOffset>2238375</wp:posOffset>
            </wp:positionH>
            <wp:positionV relativeFrom="paragraph">
              <wp:posOffset>367030</wp:posOffset>
            </wp:positionV>
            <wp:extent cx="952500" cy="457200"/>
            <wp:effectExtent l="0" t="0" r="0" b="0"/>
            <wp:wrapNone/>
            <wp:docPr id="25" name="Obraz 25"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znakce"/>
                    <pic:cNvPicPr>
                      <a:picLocks noChangeAspect="1" noChangeArrowheads="1"/>
                    </pic:cNvPicPr>
                  </pic:nvPicPr>
                  <pic:blipFill>
                    <a:blip r:embed="rId42">
                      <a:extLst>
                        <a:ext uri="{28A0092B-C50C-407E-A947-70E740481C1C}">
                          <a14:useLocalDpi xmlns:a14="http://schemas.microsoft.com/office/drawing/2010/main" val="0"/>
                        </a:ext>
                      </a:extLst>
                    </a:blip>
                    <a:srcRect b="10078"/>
                    <a:stretch>
                      <a:fillRect/>
                    </a:stretch>
                  </pic:blipFill>
                  <pic:spPr bwMode="auto">
                    <a:xfrm>
                      <a:off x="0" y="0"/>
                      <a:ext cx="9525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 xml:space="preserve">Każda maszyna, inne urządzenie techniczne i narzędzie pracy, w które są wyposażone stanowiska pracy w zakładzie pracy muszą spełniać wymagania dotyczące oceny zgodności z zasadniczymi wymaganiami i posiadać znak </w:t>
      </w:r>
    </w:p>
    <w:p w:rsidR="008B7C78" w:rsidRPr="001352F6" w:rsidRDefault="008B7C78" w:rsidP="008B7C78">
      <w:pPr>
        <w:spacing w:line="360" w:lineRule="auto"/>
        <w:ind w:left="426"/>
        <w:jc w:val="both"/>
        <w:rPr>
          <w:rFonts w:ascii="Times New Roman" w:hAnsi="Times New Roman"/>
          <w:vanish/>
          <w:color w:val="000000"/>
          <w:sz w:val="24"/>
          <w:szCs w:val="24"/>
        </w:rPr>
      </w:pPr>
    </w:p>
    <w:p w:rsidR="008B7C78" w:rsidRPr="001352F6" w:rsidRDefault="008B7C78" w:rsidP="008B7C78">
      <w:pPr>
        <w:pStyle w:val="Tekstpodstawowy"/>
        <w:spacing w:line="360" w:lineRule="auto"/>
        <w:ind w:left="426"/>
        <w:jc w:val="both"/>
        <w:rPr>
          <w:color w:val="000000"/>
        </w:rPr>
      </w:pPr>
      <w:r w:rsidRPr="001352F6">
        <w:rPr>
          <w:color w:val="000000"/>
        </w:rPr>
        <w:t>Niedopuszczalne będzie wyposażanie laboratoriów, warsztatów i pracowni specjalistycznych w maszyny i inne  urządzenia techniczne, które nie spełniają wymagań określonych w przepisach.</w:t>
      </w:r>
    </w:p>
    <w:p w:rsidR="008B7C78" w:rsidRPr="001352F6" w:rsidRDefault="008B7C78" w:rsidP="008B7C78">
      <w:pPr>
        <w:spacing w:line="360" w:lineRule="auto"/>
        <w:jc w:val="both"/>
        <w:rPr>
          <w:rFonts w:ascii="Times New Roman" w:hAnsi="Times New Roman"/>
          <w:vanish/>
          <w:color w:val="000000"/>
          <w:sz w:val="24"/>
          <w:szCs w:val="24"/>
        </w:rPr>
      </w:pP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Maszyny i inne urządzenia techniczne czasowo niesprawne, uszkodzone lub pozostające w naprawie powinny być wyraźnie oznakowane i zabezpieczone w sposób uniemożliwiający ich uruchomienie. </w:t>
      </w:r>
    </w:p>
    <w:p w:rsidR="008B7C78" w:rsidRPr="001352F6" w:rsidRDefault="008B7C78" w:rsidP="008B7C78">
      <w:pPr>
        <w:spacing w:line="360" w:lineRule="auto"/>
        <w:jc w:val="both"/>
        <w:rPr>
          <w:rFonts w:ascii="Times New Roman" w:hAnsi="Times New Roman"/>
          <w:color w:val="000000"/>
          <w:sz w:val="24"/>
          <w:szCs w:val="24"/>
        </w:rPr>
      </w:pPr>
      <w:r>
        <w:rPr>
          <w:noProof/>
        </w:rPr>
        <w:drawing>
          <wp:anchor distT="0" distB="0" distL="114300" distR="114300" simplePos="0" relativeHeight="251670528" behindDoc="1" locked="0" layoutInCell="1" allowOverlap="1">
            <wp:simplePos x="0" y="0"/>
            <wp:positionH relativeFrom="column">
              <wp:posOffset>3752850</wp:posOffset>
            </wp:positionH>
            <wp:positionV relativeFrom="paragraph">
              <wp:posOffset>213995</wp:posOffset>
            </wp:positionV>
            <wp:extent cx="1333500" cy="1409700"/>
            <wp:effectExtent l="0" t="0" r="0" b="0"/>
            <wp:wrapTight wrapText="bothSides">
              <wp:wrapPolygon edited="0">
                <wp:start x="0" y="0"/>
                <wp:lineTo x="0" y="21308"/>
                <wp:lineTo x="21291" y="21308"/>
                <wp:lineTo x="21291" y="0"/>
                <wp:lineTo x="0" y="0"/>
              </wp:wrapPolygon>
            </wp:wrapTight>
            <wp:docPr id="24" name="Obraz 24"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simplePos x="0" y="0"/>
            <wp:positionH relativeFrom="column">
              <wp:posOffset>590550</wp:posOffset>
            </wp:positionH>
            <wp:positionV relativeFrom="paragraph">
              <wp:posOffset>118745</wp:posOffset>
            </wp:positionV>
            <wp:extent cx="1647825" cy="1409700"/>
            <wp:effectExtent l="0" t="0" r="9525" b="0"/>
            <wp:wrapTight wrapText="bothSides">
              <wp:wrapPolygon edited="0">
                <wp:start x="0" y="0"/>
                <wp:lineTo x="0" y="21308"/>
                <wp:lineTo x="21475" y="21308"/>
                <wp:lineTo x="21475" y="0"/>
                <wp:lineTo x="0" y="0"/>
              </wp:wrapPolygon>
            </wp:wrapTight>
            <wp:docPr id="23" name="Obraz 23"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zakaz uruchamiania maszyn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782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r w:rsidRPr="001352F6">
        <w:rPr>
          <w:color w:val="000000"/>
        </w:rPr>
        <w:t>Minimalne wymagania dla maszyn i innych urządzeń technicznych :</w:t>
      </w:r>
    </w:p>
    <w:p w:rsidR="008B7C78" w:rsidRPr="001352F6" w:rsidRDefault="008B7C78" w:rsidP="008B7C78">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oświetlenie -  zapewnić stosowne do miejsca pracy i wykonywanych czynności,</w:t>
      </w:r>
    </w:p>
    <w:p w:rsidR="008B7C78" w:rsidRPr="001352F6" w:rsidRDefault="008B7C78" w:rsidP="008B7C78">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elementy sterownicze - powinny być widoczne, łatwe do zidentyfikowania, usytuowane poza strefami zagrożenia,</w:t>
      </w:r>
    </w:p>
    <w:p w:rsidR="008B7C78" w:rsidRPr="001352F6" w:rsidRDefault="008B7C78" w:rsidP="008B7C78">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lastRenderedPageBreak/>
        <w:t xml:space="preserve">umiejscowienie pulpitu głównego – powinna istnieć możliwość wysyłania ostrzegawczego sygnału optycznego lub akustycznego. Operator winien mieć możliwość upewnienia się, że nikt nie znajduje się w strefie zagrożenia, </w:t>
      </w:r>
    </w:p>
    <w:p w:rsidR="008B7C78" w:rsidRPr="001352F6" w:rsidRDefault="008B7C78" w:rsidP="008B7C78">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zatrzymanie normalne – każda maszyna powinna być wyposażona w element sterowniczy służący do całkowitego zatrzymania maszyny oraz niektórych części  maszyn oraz w urządzenia do awaryjnego wyłączenia tzw. wyłącznik „stop” ,</w:t>
      </w:r>
    </w:p>
    <w:p w:rsidR="008B7C78" w:rsidRPr="001352F6" w:rsidRDefault="008B7C78" w:rsidP="008B7C78">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osłony i urządzenia ochronne przed elementami ruchomymi,</w:t>
      </w:r>
    </w:p>
    <w:p w:rsidR="008B7C78" w:rsidRPr="001352F6" w:rsidRDefault="008B7C78" w:rsidP="008B7C78">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urządzenia ostrzegawcze,</w:t>
      </w:r>
    </w:p>
    <w:p w:rsidR="008B7C78" w:rsidRPr="001352F6" w:rsidRDefault="008B7C78" w:rsidP="008B7C78">
      <w:pPr>
        <w:numPr>
          <w:ilvl w:val="0"/>
          <w:numId w:val="33"/>
        </w:numPr>
        <w:spacing w:after="0" w:line="360" w:lineRule="auto"/>
        <w:jc w:val="both"/>
        <w:rPr>
          <w:rFonts w:ascii="Times New Roman" w:hAnsi="Times New Roman"/>
          <w:vanish/>
          <w:color w:val="000000"/>
          <w:sz w:val="24"/>
          <w:szCs w:val="24"/>
        </w:rPr>
      </w:pPr>
      <w:r w:rsidRPr="001352F6">
        <w:rPr>
          <w:rFonts w:ascii="Times New Roman" w:hAnsi="Times New Roman"/>
          <w:color w:val="000000"/>
          <w:sz w:val="24"/>
          <w:szCs w:val="24"/>
        </w:rPr>
        <w:t>napisy informacyjne i instrukcje obsługi.</w:t>
      </w:r>
    </w:p>
    <w:p w:rsidR="008B7C78" w:rsidRPr="001352F6" w:rsidRDefault="008B7C78" w:rsidP="008B7C78">
      <w:pPr>
        <w:spacing w:line="360" w:lineRule="auto"/>
        <w:jc w:val="both"/>
        <w:rPr>
          <w:rFonts w:ascii="Times New Roman" w:hAnsi="Times New Roman"/>
          <w:color w:val="000000"/>
          <w:sz w:val="24"/>
          <w:szCs w:val="24"/>
        </w:rPr>
      </w:pPr>
    </w:p>
    <w:p w:rsidR="008B7C78" w:rsidRPr="001352F6" w:rsidRDefault="008B7C78" w:rsidP="008B7C78">
      <w:pPr>
        <w:pStyle w:val="Nagwek1"/>
        <w:jc w:val="both"/>
        <w:rPr>
          <w:rFonts w:ascii="Times New Roman" w:hAnsi="Times New Roman"/>
          <w:bCs w:val="0"/>
          <w:color w:val="000000"/>
          <w:sz w:val="24"/>
          <w:szCs w:val="24"/>
        </w:rPr>
      </w:pPr>
      <w:r w:rsidRPr="001352F6">
        <w:rPr>
          <w:rFonts w:ascii="Times New Roman" w:hAnsi="Times New Roman"/>
          <w:bCs w:val="0"/>
          <w:color w:val="000000"/>
          <w:sz w:val="24"/>
          <w:szCs w:val="24"/>
        </w:rPr>
        <w:t>Narzędzia ręczne i elektronarzędzia.</w:t>
      </w:r>
    </w:p>
    <w:p w:rsidR="008B7C78" w:rsidRPr="001352F6" w:rsidRDefault="008B7C78" w:rsidP="008B7C78">
      <w:pPr>
        <w:pStyle w:val="Tekstpodstawowy"/>
        <w:spacing w:line="360" w:lineRule="auto"/>
        <w:jc w:val="both"/>
        <w:rPr>
          <w:b/>
          <w:bCs/>
          <w:color w:val="000000"/>
        </w:rPr>
      </w:pPr>
    </w:p>
    <w:p w:rsidR="008B7C78" w:rsidRPr="001352F6" w:rsidRDefault="008B7C78" w:rsidP="008B7C78">
      <w:pPr>
        <w:pStyle w:val="Tekstpodstawowy"/>
        <w:spacing w:line="360" w:lineRule="auto"/>
        <w:jc w:val="both"/>
        <w:rPr>
          <w:b/>
          <w:bCs/>
          <w:color w:val="000000"/>
        </w:rPr>
      </w:pPr>
      <w:r w:rsidRPr="001352F6">
        <w:rPr>
          <w:b/>
          <w:bCs/>
          <w:color w:val="000000"/>
        </w:rPr>
        <w:t>Przy pracach z narzędziami i elektronarzędziami należy stosować środki ochrony indywidualnej, w tym ochrony oczu i twarzy przed odpryskami, oznakowanych znakiem bezpieczeństwa użytkowania</w:t>
      </w:r>
    </w:p>
    <w:p w:rsidR="008B7C78" w:rsidRPr="001352F6" w:rsidRDefault="008B7C78" w:rsidP="008B7C78">
      <w:pPr>
        <w:pStyle w:val="Tekstpodstawowy"/>
        <w:spacing w:line="360" w:lineRule="auto"/>
        <w:jc w:val="both"/>
        <w:rPr>
          <w:b/>
          <w:bCs/>
          <w:color w:val="000000"/>
        </w:rPr>
      </w:pPr>
      <w:r>
        <w:rPr>
          <w:noProof/>
          <w:lang w:val="pl-PL" w:eastAsia="pl-PL"/>
        </w:rPr>
        <w:drawing>
          <wp:anchor distT="0" distB="0" distL="114300" distR="114300" simplePos="0" relativeHeight="251672576" behindDoc="0" locked="0" layoutInCell="1" allowOverlap="0">
            <wp:simplePos x="0" y="0"/>
            <wp:positionH relativeFrom="column">
              <wp:posOffset>-104775</wp:posOffset>
            </wp:positionH>
            <wp:positionV relativeFrom="paragraph">
              <wp:posOffset>20955</wp:posOffset>
            </wp:positionV>
            <wp:extent cx="1114425" cy="1009650"/>
            <wp:effectExtent l="0" t="0" r="9525" b="0"/>
            <wp:wrapNone/>
            <wp:docPr id="22" name="Obraz 22"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znakce"/>
                    <pic:cNvPicPr>
                      <a:picLocks noChangeAspect="1" noChangeArrowheads="1"/>
                    </pic:cNvPicPr>
                  </pic:nvPicPr>
                  <pic:blipFill>
                    <a:blip r:embed="rId42">
                      <a:extLst>
                        <a:ext uri="{28A0092B-C50C-407E-A947-70E740481C1C}">
                          <a14:useLocalDpi xmlns:a14="http://schemas.microsoft.com/office/drawing/2010/main" val="0"/>
                        </a:ext>
                      </a:extLst>
                    </a:blip>
                    <a:srcRect b="10078"/>
                    <a:stretch>
                      <a:fillRect/>
                    </a:stretch>
                  </pic:blipFill>
                  <pic:spPr bwMode="auto">
                    <a:xfrm>
                      <a:off x="0" y="0"/>
                      <a:ext cx="111442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C78" w:rsidRPr="001352F6" w:rsidRDefault="008B7C78" w:rsidP="008B7C78">
      <w:pPr>
        <w:pStyle w:val="Tekstpodstawowy"/>
        <w:spacing w:line="360" w:lineRule="auto"/>
        <w:jc w:val="both"/>
        <w:rPr>
          <w:b/>
          <w:bCs/>
          <w:color w:val="000000"/>
        </w:rPr>
      </w:pPr>
    </w:p>
    <w:p w:rsidR="008B7C78" w:rsidRPr="001352F6" w:rsidRDefault="008B7C78" w:rsidP="008B7C78">
      <w:pPr>
        <w:pStyle w:val="Tekstpodstawowy"/>
        <w:spacing w:line="360" w:lineRule="auto"/>
        <w:jc w:val="both"/>
        <w:rPr>
          <w:b/>
          <w:bCs/>
          <w:color w:val="000000"/>
        </w:rPr>
      </w:pPr>
    </w:p>
    <w:p w:rsidR="008B7C78" w:rsidRPr="001352F6" w:rsidRDefault="008B7C78" w:rsidP="008B7C78">
      <w:pPr>
        <w:pStyle w:val="Tekstpodstawowy"/>
        <w:spacing w:line="360" w:lineRule="auto"/>
        <w:jc w:val="both"/>
        <w:rPr>
          <w:b/>
          <w:bCs/>
          <w:color w:val="000000"/>
        </w:rPr>
      </w:pPr>
    </w:p>
    <w:p w:rsidR="008B7C78" w:rsidRPr="001352F6" w:rsidRDefault="008B7C78" w:rsidP="008B7C78">
      <w:pPr>
        <w:pStyle w:val="Tekstpodstawowy"/>
        <w:spacing w:line="360" w:lineRule="auto"/>
        <w:jc w:val="both"/>
        <w:rPr>
          <w:b/>
          <w:bCs/>
          <w:color w:val="000000"/>
        </w:rPr>
      </w:pPr>
    </w:p>
    <w:p w:rsidR="008B7C78" w:rsidRPr="001352F6" w:rsidRDefault="008B7C78" w:rsidP="008B7C78">
      <w:pPr>
        <w:pStyle w:val="Tekstpodstawowy"/>
        <w:spacing w:line="360" w:lineRule="auto"/>
        <w:jc w:val="both"/>
        <w:rPr>
          <w:b/>
          <w:bCs/>
          <w:color w:val="000000"/>
        </w:rPr>
      </w:pPr>
      <w:r w:rsidRPr="001352F6">
        <w:rPr>
          <w:b/>
          <w:bCs/>
          <w:color w:val="000000"/>
        </w:rPr>
        <w:t>Przy pracach z narzędziami i elektronarzędziami należy:</w:t>
      </w:r>
    </w:p>
    <w:p w:rsidR="008B7C78" w:rsidRPr="001352F6" w:rsidRDefault="008B7C78" w:rsidP="008B7C78">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używać elektronarzędzi i narzędzi oznakowanych znakiem bezpieczeństwa użytkowania,                             sprawnych technicznie, zgodnie instrukcją obsługi,</w:t>
      </w:r>
    </w:p>
    <w:p w:rsidR="008B7C78" w:rsidRPr="001352F6" w:rsidRDefault="008B7C78" w:rsidP="008B7C78">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stosować się do instrukcji bezpiecznej pracy,</w:t>
      </w:r>
    </w:p>
    <w:p w:rsidR="008B7C78" w:rsidRPr="001352F6" w:rsidRDefault="008B7C78" w:rsidP="008B7C78">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eastAsia="ZapfDingbats" w:hAnsi="Times New Roman"/>
          <w:color w:val="000000"/>
          <w:sz w:val="24"/>
          <w:szCs w:val="24"/>
        </w:rPr>
        <w:t>używać osłon elementów roboczych zgodnie z ich przeznaczeniem,</w:t>
      </w:r>
    </w:p>
    <w:p w:rsidR="008B7C78" w:rsidRPr="001352F6" w:rsidRDefault="008B7C78" w:rsidP="008B7C78">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 xml:space="preserve">wykonywać prace w odpowiedniej odzieży roboczej. Pracownik powinien mieć przy pracy </w:t>
      </w:r>
      <w:r w:rsidRPr="001352F6">
        <w:rPr>
          <w:rFonts w:ascii="Times New Roman" w:hAnsi="Times New Roman"/>
          <w:color w:val="000000"/>
          <w:sz w:val="24"/>
          <w:szCs w:val="24"/>
        </w:rPr>
        <w:br/>
        <w:t>z elektronarzędziem buty na gumowej podeszwie,</w:t>
      </w:r>
    </w:p>
    <w:p w:rsidR="008B7C78" w:rsidRPr="001352F6" w:rsidRDefault="008B7C78" w:rsidP="008B7C78">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eastAsia="ZapfDingbats" w:hAnsi="Times New Roman"/>
          <w:color w:val="000000"/>
          <w:sz w:val="24"/>
          <w:szCs w:val="24"/>
        </w:rPr>
        <w:t>zapewnić, by urządzenia elektryczne posiadały zabezpieczenie przed samoczynnym uruchomieniem się po zaniku napięcia,</w:t>
      </w:r>
    </w:p>
    <w:p w:rsidR="008B7C78" w:rsidRPr="001352F6" w:rsidRDefault="008B7C78" w:rsidP="008B7C78">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unikać wykonywania prac stojąc na drabinach, przypadkowych rusztowaniach i chwiejnych podstawach,</w:t>
      </w:r>
    </w:p>
    <w:p w:rsidR="008B7C78" w:rsidRPr="001352F6" w:rsidRDefault="008B7C78" w:rsidP="008B7C78">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nie  wykonywać prac z elektronarzędziami  na wolnym powietrzu, w czasie deszczu oraz,  gdy elektronarzędzia lub wtyki są wilgotne  (leżały na ziemi, blisko kranów wodnych, itp.).</w:t>
      </w:r>
    </w:p>
    <w:p w:rsidR="008B7C78" w:rsidRPr="001352F6" w:rsidRDefault="008B7C78" w:rsidP="008B7C78">
      <w:pPr>
        <w:pStyle w:val="Nagwek1"/>
        <w:spacing w:line="360" w:lineRule="auto"/>
        <w:jc w:val="both"/>
        <w:rPr>
          <w:rFonts w:ascii="Times New Roman" w:hAnsi="Times New Roman"/>
          <w:bCs w:val="0"/>
          <w:color w:val="000000"/>
          <w:sz w:val="24"/>
          <w:szCs w:val="24"/>
        </w:rPr>
      </w:pPr>
    </w:p>
    <w:p w:rsidR="008B7C78" w:rsidRDefault="008B7C78" w:rsidP="008B7C78"/>
    <w:p w:rsidR="008B7C78" w:rsidRPr="00BF35AC" w:rsidRDefault="008B7C78" w:rsidP="008B7C78"/>
    <w:p w:rsidR="008B7C78" w:rsidRPr="001352F6" w:rsidRDefault="008B7C78" w:rsidP="008B7C78">
      <w:pPr>
        <w:pStyle w:val="Nagwek1"/>
        <w:spacing w:line="360" w:lineRule="auto"/>
        <w:jc w:val="both"/>
        <w:rPr>
          <w:rFonts w:ascii="Times New Roman" w:hAnsi="Times New Roman"/>
          <w:bCs w:val="0"/>
          <w:color w:val="000000"/>
          <w:sz w:val="24"/>
          <w:szCs w:val="24"/>
        </w:rPr>
      </w:pPr>
      <w:r w:rsidRPr="001352F6">
        <w:rPr>
          <w:rFonts w:ascii="Times New Roman" w:hAnsi="Times New Roman"/>
          <w:bCs w:val="0"/>
          <w:color w:val="000000"/>
          <w:sz w:val="24"/>
          <w:szCs w:val="24"/>
        </w:rPr>
        <w:t>V. TRANSPORT  WEWNĄTRZZAKŁADOWY</w:t>
      </w:r>
    </w:p>
    <w:p w:rsidR="008B7C78" w:rsidRPr="001352F6" w:rsidRDefault="008B7C78" w:rsidP="008B7C78">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Podstawowa klasyfikacja transportu wyróżnia:</w:t>
      </w:r>
    </w:p>
    <w:p w:rsidR="008B7C78" w:rsidRPr="001352F6" w:rsidRDefault="008B7C78" w:rsidP="008B7C78">
      <w:pPr>
        <w:numPr>
          <w:ilvl w:val="0"/>
          <w:numId w:val="41"/>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ręczny,</w:t>
      </w:r>
    </w:p>
    <w:p w:rsidR="008B7C78" w:rsidRPr="001352F6" w:rsidRDefault="008B7C78" w:rsidP="008B7C78">
      <w:pPr>
        <w:numPr>
          <w:ilvl w:val="0"/>
          <w:numId w:val="41"/>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zmechanizowany.</w:t>
      </w:r>
    </w:p>
    <w:p w:rsidR="008B7C78" w:rsidRPr="001352F6" w:rsidRDefault="008B7C78" w:rsidP="008B7C78">
      <w:pPr>
        <w:pStyle w:val="Tekstpodstawowy"/>
        <w:spacing w:line="360" w:lineRule="auto"/>
        <w:ind w:left="284"/>
        <w:jc w:val="both"/>
        <w:rPr>
          <w:color w:val="000000"/>
        </w:rPr>
      </w:pPr>
      <w:r w:rsidRPr="001352F6">
        <w:rPr>
          <w:color w:val="000000"/>
        </w:rPr>
        <w:t xml:space="preserve">Pracodawca powinien zapewnić zastosowanie odpowiednich rozwiązań organizacyjnych </w:t>
      </w:r>
      <w:r w:rsidRPr="001352F6">
        <w:rPr>
          <w:color w:val="000000"/>
        </w:rPr>
        <w:br/>
        <w:t>i technicznych, zwłaszcza w zakresie wyposażenia technicznego, w celu wyeliminowania potrzeby ręcznego przemieszczania ciężarów.</w:t>
      </w:r>
    </w:p>
    <w:p w:rsidR="008B7C78" w:rsidRPr="001352F6" w:rsidRDefault="008B7C78" w:rsidP="008B7C78">
      <w:pPr>
        <w:pStyle w:val="Tekstpodstawowy"/>
        <w:spacing w:line="360" w:lineRule="auto"/>
        <w:jc w:val="both"/>
        <w:rPr>
          <w:color w:val="000000"/>
        </w:rPr>
      </w:pP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Ręczne przemieszczanie i przewożenie ciężarów o masie przekraczającej ustalone normy jest niedopuszczalne.</w:t>
      </w:r>
    </w:p>
    <w:p w:rsidR="008B7C78" w:rsidRPr="001352F6" w:rsidRDefault="008B7C78" w:rsidP="008B7C78">
      <w:pPr>
        <w:pStyle w:val="Tekstpodstawowy"/>
        <w:spacing w:line="360" w:lineRule="auto"/>
        <w:jc w:val="both"/>
        <w:rPr>
          <w:b/>
          <w:bCs/>
          <w:color w:val="000000"/>
        </w:rPr>
      </w:pPr>
      <w:r w:rsidRPr="001352F6">
        <w:rPr>
          <w:b/>
          <w:bCs/>
          <w:color w:val="000000"/>
        </w:rPr>
        <w:t>Ręczne prace transportowe</w:t>
      </w:r>
      <w:r w:rsidRPr="001352F6">
        <w:rPr>
          <w:color w:val="000000"/>
        </w:rPr>
        <w:t xml:space="preserve"> to każdy rodzaj transportowania lub podtrzymywania przedmiotów, ładunków, materiałów, a także ludzi i zwierząt, przez jednego lub więcej pracowników, w tym: unoszenia, podnoszenia, układania, pchania, ciągnięcia, przenoszenia, przesuwania, przetaczania lub przewożenia.</w:t>
      </w:r>
    </w:p>
    <w:p w:rsidR="008B7C78" w:rsidRPr="001352F6" w:rsidRDefault="008B7C78" w:rsidP="008B7C78">
      <w:pPr>
        <w:pStyle w:val="Tekstpodstawowy"/>
        <w:spacing w:line="360" w:lineRule="auto"/>
        <w:jc w:val="both"/>
        <w:rPr>
          <w:color w:val="000000"/>
        </w:rPr>
      </w:pPr>
      <w:r w:rsidRPr="001352F6">
        <w:rPr>
          <w:color w:val="000000"/>
        </w:rPr>
        <w:t>Jeżeli nie jest możliwe wyeliminowanie ręcznych prac transportowych, należy odpowiednio organizować pracę i wyposażyć pracowników w niezbędny sprzęt pomocniczy (pasy, linki, chwytaki, rolki, itd.) oraz środki ochrony indywidualnej (rękawice ochronne, obuwie ochronne, hełmy ochronne, itp.).</w:t>
      </w:r>
    </w:p>
    <w:p w:rsidR="008B7C78" w:rsidRPr="001352F6" w:rsidRDefault="008B7C78" w:rsidP="008B7C78">
      <w:pPr>
        <w:pStyle w:val="Tekstpodstawowy"/>
        <w:spacing w:line="360" w:lineRule="auto"/>
        <w:jc w:val="both"/>
        <w:rPr>
          <w:b/>
          <w:bCs/>
          <w:color w:val="000000"/>
        </w:rPr>
      </w:pPr>
      <w:r w:rsidRPr="001352F6">
        <w:rPr>
          <w:b/>
          <w:bCs/>
          <w:color w:val="000000"/>
        </w:rPr>
        <w:t>Wartości dopuszczalne mas przedmiotów przenoszonych  przez jednego pracownika.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5"/>
        <w:gridCol w:w="1521"/>
        <w:gridCol w:w="1509"/>
        <w:gridCol w:w="2255"/>
        <w:gridCol w:w="1200"/>
        <w:gridCol w:w="1222"/>
      </w:tblGrid>
      <w:tr w:rsidR="008B7C78" w:rsidRPr="001352F6" w:rsidTr="00C327CD">
        <w:trPr>
          <w:cantSplit/>
        </w:trPr>
        <w:tc>
          <w:tcPr>
            <w:tcW w:w="1435" w:type="dxa"/>
            <w:vMerge w:val="restart"/>
            <w:vAlign w:val="center"/>
          </w:tcPr>
          <w:p w:rsidR="008B7C78" w:rsidRPr="00EC2D3E" w:rsidRDefault="008B7C78" w:rsidP="00C327CD">
            <w:pPr>
              <w:pStyle w:val="Tekstpodstawowy"/>
              <w:spacing w:line="360" w:lineRule="auto"/>
              <w:jc w:val="both"/>
              <w:rPr>
                <w:color w:val="000000"/>
                <w:lang w:val="pl-PL" w:eastAsia="pl-PL"/>
              </w:rPr>
            </w:pPr>
            <w:r w:rsidRPr="00EC2D3E">
              <w:rPr>
                <w:color w:val="000000"/>
                <w:lang w:val="pl-PL" w:eastAsia="pl-PL"/>
              </w:rPr>
              <w:t>Rodzaj pracy</w:t>
            </w:r>
          </w:p>
        </w:tc>
        <w:tc>
          <w:tcPr>
            <w:tcW w:w="1521" w:type="dxa"/>
            <w:vMerge w:val="restart"/>
            <w:vAlign w:val="center"/>
          </w:tcPr>
          <w:p w:rsidR="008B7C78" w:rsidRPr="00EC2D3E" w:rsidRDefault="008B7C78" w:rsidP="00C327CD">
            <w:pPr>
              <w:pStyle w:val="Tekstpodstawowy"/>
              <w:spacing w:line="360" w:lineRule="auto"/>
              <w:jc w:val="both"/>
              <w:rPr>
                <w:color w:val="000000"/>
                <w:lang w:val="pl-PL" w:eastAsia="pl-PL"/>
              </w:rPr>
            </w:pPr>
            <w:r w:rsidRPr="00EC2D3E">
              <w:rPr>
                <w:color w:val="000000"/>
                <w:lang w:val="pl-PL" w:eastAsia="pl-PL"/>
              </w:rPr>
              <w:t>Mężczyźni</w:t>
            </w:r>
          </w:p>
        </w:tc>
        <w:tc>
          <w:tcPr>
            <w:tcW w:w="1509" w:type="dxa"/>
            <w:vMerge w:val="restart"/>
            <w:vAlign w:val="center"/>
          </w:tcPr>
          <w:p w:rsidR="008B7C78" w:rsidRPr="00EC2D3E" w:rsidRDefault="008B7C78" w:rsidP="00C327CD">
            <w:pPr>
              <w:pStyle w:val="Tekstpodstawowy"/>
              <w:spacing w:line="360" w:lineRule="auto"/>
              <w:jc w:val="both"/>
              <w:rPr>
                <w:color w:val="000000"/>
                <w:lang w:val="pl-PL" w:eastAsia="pl-PL"/>
              </w:rPr>
            </w:pPr>
            <w:r w:rsidRPr="00EC2D3E">
              <w:rPr>
                <w:color w:val="000000"/>
                <w:lang w:val="pl-PL" w:eastAsia="pl-PL"/>
              </w:rPr>
              <w:t>Kobiety</w:t>
            </w:r>
          </w:p>
        </w:tc>
        <w:tc>
          <w:tcPr>
            <w:tcW w:w="2255" w:type="dxa"/>
            <w:vMerge w:val="restart"/>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Kobiety w ciąży lub w okresie karmienia dziecka piersią</w:t>
            </w:r>
          </w:p>
        </w:tc>
        <w:tc>
          <w:tcPr>
            <w:tcW w:w="2422" w:type="dxa"/>
            <w:gridSpan w:val="2"/>
            <w:vAlign w:val="center"/>
          </w:tcPr>
          <w:p w:rsidR="008B7C78" w:rsidRPr="00EC2D3E" w:rsidRDefault="008B7C78" w:rsidP="00C327CD">
            <w:pPr>
              <w:pStyle w:val="Tekstpodstawowy"/>
              <w:spacing w:line="360" w:lineRule="auto"/>
              <w:jc w:val="both"/>
              <w:rPr>
                <w:color w:val="000000"/>
                <w:lang w:val="pl-PL" w:eastAsia="pl-PL"/>
              </w:rPr>
            </w:pPr>
            <w:r w:rsidRPr="00EC2D3E">
              <w:rPr>
                <w:color w:val="000000"/>
                <w:lang w:val="pl-PL" w:eastAsia="pl-PL"/>
              </w:rPr>
              <w:t>Młodociani</w:t>
            </w:r>
          </w:p>
        </w:tc>
      </w:tr>
      <w:tr w:rsidR="008B7C78" w:rsidRPr="001352F6" w:rsidTr="00C327CD">
        <w:trPr>
          <w:cantSplit/>
        </w:trPr>
        <w:tc>
          <w:tcPr>
            <w:tcW w:w="1435" w:type="dxa"/>
            <w:vMerge/>
            <w:vAlign w:val="center"/>
          </w:tcPr>
          <w:p w:rsidR="008B7C78" w:rsidRPr="00EC2D3E" w:rsidRDefault="008B7C78" w:rsidP="00C327CD">
            <w:pPr>
              <w:pStyle w:val="Tekstpodstawowy"/>
              <w:spacing w:line="360" w:lineRule="auto"/>
              <w:jc w:val="both"/>
              <w:rPr>
                <w:color w:val="000000"/>
                <w:lang w:val="pl-PL" w:eastAsia="pl-PL"/>
              </w:rPr>
            </w:pPr>
          </w:p>
        </w:tc>
        <w:tc>
          <w:tcPr>
            <w:tcW w:w="1521" w:type="dxa"/>
            <w:vMerge/>
            <w:vAlign w:val="center"/>
          </w:tcPr>
          <w:p w:rsidR="008B7C78" w:rsidRPr="00EC2D3E" w:rsidRDefault="008B7C78" w:rsidP="00C327CD">
            <w:pPr>
              <w:pStyle w:val="Tekstpodstawowy"/>
              <w:spacing w:line="360" w:lineRule="auto"/>
              <w:jc w:val="both"/>
              <w:rPr>
                <w:color w:val="000000"/>
                <w:lang w:val="pl-PL" w:eastAsia="pl-PL"/>
              </w:rPr>
            </w:pPr>
          </w:p>
        </w:tc>
        <w:tc>
          <w:tcPr>
            <w:tcW w:w="1509" w:type="dxa"/>
            <w:vMerge/>
            <w:vAlign w:val="center"/>
          </w:tcPr>
          <w:p w:rsidR="008B7C78" w:rsidRPr="00EC2D3E" w:rsidRDefault="008B7C78" w:rsidP="00C327CD">
            <w:pPr>
              <w:pStyle w:val="Tekstpodstawowy"/>
              <w:spacing w:line="360" w:lineRule="auto"/>
              <w:jc w:val="both"/>
              <w:rPr>
                <w:color w:val="000000"/>
                <w:lang w:val="pl-PL" w:eastAsia="pl-PL"/>
              </w:rPr>
            </w:pPr>
          </w:p>
        </w:tc>
        <w:tc>
          <w:tcPr>
            <w:tcW w:w="2255" w:type="dxa"/>
            <w:vMerge/>
            <w:vAlign w:val="center"/>
          </w:tcPr>
          <w:p w:rsidR="008B7C78" w:rsidRPr="00EC2D3E" w:rsidRDefault="008B7C78" w:rsidP="00C327CD">
            <w:pPr>
              <w:pStyle w:val="Tekstpodstawowy"/>
              <w:spacing w:line="360" w:lineRule="auto"/>
              <w:jc w:val="both"/>
              <w:rPr>
                <w:color w:val="000000"/>
                <w:lang w:val="pl-PL" w:eastAsia="pl-PL"/>
              </w:rPr>
            </w:pPr>
          </w:p>
        </w:tc>
        <w:tc>
          <w:tcPr>
            <w:tcW w:w="1200" w:type="dxa"/>
            <w:vAlign w:val="center"/>
          </w:tcPr>
          <w:p w:rsidR="008B7C78" w:rsidRPr="00EC2D3E" w:rsidRDefault="008B7C78" w:rsidP="00C327CD">
            <w:pPr>
              <w:pStyle w:val="Tekstpodstawowy"/>
              <w:spacing w:line="360" w:lineRule="auto"/>
              <w:jc w:val="both"/>
              <w:rPr>
                <w:color w:val="000000"/>
                <w:lang w:val="pl-PL" w:eastAsia="pl-PL"/>
              </w:rPr>
            </w:pPr>
            <w:r w:rsidRPr="00EC2D3E">
              <w:rPr>
                <w:color w:val="000000"/>
                <w:lang w:val="pl-PL" w:eastAsia="pl-PL"/>
              </w:rPr>
              <w:t>chłopcy</w:t>
            </w:r>
          </w:p>
        </w:tc>
        <w:tc>
          <w:tcPr>
            <w:tcW w:w="1222" w:type="dxa"/>
            <w:vAlign w:val="center"/>
          </w:tcPr>
          <w:p w:rsidR="008B7C78" w:rsidRPr="00EC2D3E" w:rsidRDefault="008B7C78" w:rsidP="00C327CD">
            <w:pPr>
              <w:pStyle w:val="Tekstpodstawowy"/>
              <w:spacing w:line="360" w:lineRule="auto"/>
              <w:jc w:val="both"/>
              <w:rPr>
                <w:color w:val="000000"/>
                <w:lang w:val="pl-PL" w:eastAsia="pl-PL"/>
              </w:rPr>
            </w:pPr>
            <w:r w:rsidRPr="00EC2D3E">
              <w:rPr>
                <w:color w:val="000000"/>
                <w:lang w:val="pl-PL" w:eastAsia="pl-PL"/>
              </w:rPr>
              <w:t>dziewczęta</w:t>
            </w:r>
          </w:p>
        </w:tc>
      </w:tr>
      <w:tr w:rsidR="008B7C78" w:rsidRPr="001352F6" w:rsidTr="00C327CD">
        <w:tc>
          <w:tcPr>
            <w:tcW w:w="1435" w:type="dxa"/>
            <w:vAlign w:val="center"/>
          </w:tcPr>
          <w:p w:rsidR="008B7C78" w:rsidRPr="00EC2D3E" w:rsidRDefault="008B7C78" w:rsidP="00C327CD">
            <w:pPr>
              <w:pStyle w:val="Tekstpodstawowy"/>
              <w:jc w:val="both"/>
              <w:rPr>
                <w:color w:val="000000"/>
                <w:lang w:val="pl-PL" w:eastAsia="pl-PL"/>
              </w:rPr>
            </w:pPr>
          </w:p>
          <w:p w:rsidR="008B7C78" w:rsidRPr="00EC2D3E" w:rsidRDefault="008B7C78" w:rsidP="00C327CD">
            <w:pPr>
              <w:pStyle w:val="Tekstpodstawowy"/>
              <w:jc w:val="both"/>
              <w:rPr>
                <w:color w:val="000000"/>
                <w:lang w:val="pl-PL" w:eastAsia="pl-PL"/>
              </w:rPr>
            </w:pPr>
            <w:r w:rsidRPr="00EC2D3E">
              <w:rPr>
                <w:color w:val="000000"/>
                <w:lang w:val="pl-PL" w:eastAsia="pl-PL"/>
              </w:rPr>
              <w:t>Stała</w:t>
            </w:r>
          </w:p>
          <w:p w:rsidR="008B7C78" w:rsidRPr="00EC2D3E" w:rsidRDefault="008B7C78" w:rsidP="00C327CD">
            <w:pPr>
              <w:pStyle w:val="Tekstpodstawowy"/>
              <w:jc w:val="both"/>
              <w:rPr>
                <w:color w:val="000000"/>
                <w:lang w:val="pl-PL" w:eastAsia="pl-PL"/>
              </w:rPr>
            </w:pPr>
          </w:p>
        </w:tc>
        <w:tc>
          <w:tcPr>
            <w:tcW w:w="1521"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30</w:t>
            </w:r>
          </w:p>
        </w:tc>
        <w:tc>
          <w:tcPr>
            <w:tcW w:w="1509"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12</w:t>
            </w:r>
          </w:p>
        </w:tc>
        <w:tc>
          <w:tcPr>
            <w:tcW w:w="2255"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3</w:t>
            </w:r>
          </w:p>
        </w:tc>
        <w:tc>
          <w:tcPr>
            <w:tcW w:w="1200"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12</w:t>
            </w:r>
          </w:p>
        </w:tc>
        <w:tc>
          <w:tcPr>
            <w:tcW w:w="1222"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8</w:t>
            </w:r>
          </w:p>
        </w:tc>
      </w:tr>
      <w:tr w:rsidR="008B7C78" w:rsidRPr="001352F6" w:rsidTr="00C327CD">
        <w:tc>
          <w:tcPr>
            <w:tcW w:w="1435" w:type="dxa"/>
            <w:vAlign w:val="center"/>
          </w:tcPr>
          <w:p w:rsidR="008B7C78" w:rsidRPr="00EC2D3E" w:rsidRDefault="008B7C78" w:rsidP="00C327CD">
            <w:pPr>
              <w:pStyle w:val="Tekstpodstawowy"/>
              <w:jc w:val="both"/>
              <w:rPr>
                <w:color w:val="000000"/>
                <w:lang w:val="pl-PL" w:eastAsia="pl-PL"/>
              </w:rPr>
            </w:pPr>
          </w:p>
          <w:p w:rsidR="008B7C78" w:rsidRPr="00EC2D3E" w:rsidRDefault="008B7C78" w:rsidP="00C327CD">
            <w:pPr>
              <w:pStyle w:val="Tekstpodstawowy"/>
              <w:jc w:val="both"/>
              <w:rPr>
                <w:color w:val="000000"/>
                <w:lang w:val="pl-PL" w:eastAsia="pl-PL"/>
              </w:rPr>
            </w:pPr>
            <w:r w:rsidRPr="00EC2D3E">
              <w:rPr>
                <w:color w:val="000000"/>
                <w:lang w:val="pl-PL" w:eastAsia="pl-PL"/>
              </w:rPr>
              <w:t>Dorywcza</w:t>
            </w:r>
          </w:p>
          <w:p w:rsidR="008B7C78" w:rsidRPr="00EC2D3E" w:rsidRDefault="008B7C78" w:rsidP="00C327CD">
            <w:pPr>
              <w:pStyle w:val="Tekstpodstawowy"/>
              <w:jc w:val="both"/>
              <w:rPr>
                <w:color w:val="000000"/>
                <w:lang w:val="pl-PL" w:eastAsia="pl-PL"/>
              </w:rPr>
            </w:pPr>
            <w:r w:rsidRPr="00EC2D3E">
              <w:rPr>
                <w:color w:val="000000"/>
                <w:lang w:val="pl-PL" w:eastAsia="pl-PL"/>
              </w:rPr>
              <w:t xml:space="preserve"> </w:t>
            </w:r>
          </w:p>
        </w:tc>
        <w:tc>
          <w:tcPr>
            <w:tcW w:w="1521"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50</w:t>
            </w:r>
          </w:p>
        </w:tc>
        <w:tc>
          <w:tcPr>
            <w:tcW w:w="1509"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20</w:t>
            </w:r>
          </w:p>
        </w:tc>
        <w:tc>
          <w:tcPr>
            <w:tcW w:w="2255"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5</w:t>
            </w:r>
          </w:p>
        </w:tc>
        <w:tc>
          <w:tcPr>
            <w:tcW w:w="1200"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20</w:t>
            </w:r>
          </w:p>
        </w:tc>
        <w:tc>
          <w:tcPr>
            <w:tcW w:w="1222"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14</w:t>
            </w:r>
          </w:p>
        </w:tc>
      </w:tr>
    </w:tbl>
    <w:p w:rsidR="008B7C78" w:rsidRPr="001352F6" w:rsidRDefault="008B7C78" w:rsidP="008B7C78">
      <w:pPr>
        <w:pStyle w:val="Tekstpodstawowy"/>
        <w:spacing w:line="360" w:lineRule="auto"/>
        <w:jc w:val="both"/>
        <w:rPr>
          <w:b/>
          <w:bCs/>
          <w:color w:val="000000"/>
        </w:rPr>
      </w:pPr>
    </w:p>
    <w:p w:rsidR="008B7C78" w:rsidRPr="001352F6" w:rsidRDefault="008B7C78" w:rsidP="008B7C78">
      <w:pPr>
        <w:pStyle w:val="Tekstpodstawowy"/>
        <w:spacing w:line="360" w:lineRule="auto"/>
        <w:jc w:val="both"/>
        <w:rPr>
          <w:b/>
          <w:bCs/>
          <w:color w:val="000000"/>
        </w:rPr>
      </w:pPr>
      <w:r w:rsidRPr="001352F6">
        <w:rPr>
          <w:b/>
          <w:bCs/>
          <w:color w:val="000000"/>
        </w:rPr>
        <w:t>Podnoszenie ładunku</w:t>
      </w:r>
    </w:p>
    <w:p w:rsidR="008B7C78" w:rsidRPr="001352F6" w:rsidRDefault="008B7C78" w:rsidP="008B7C78">
      <w:pPr>
        <w:pStyle w:val="Tekstpodstawowy"/>
        <w:spacing w:line="360" w:lineRule="auto"/>
        <w:jc w:val="both"/>
        <w:rPr>
          <w:color w:val="000000"/>
        </w:rPr>
      </w:pPr>
      <w:r>
        <w:rPr>
          <w:noProof/>
          <w:lang w:val="pl-PL" w:eastAsia="pl-PL"/>
        </w:rPr>
        <w:lastRenderedPageBreak/>
        <w:drawing>
          <wp:anchor distT="0" distB="0" distL="114300" distR="114300" simplePos="0" relativeHeight="251673600" behindDoc="0" locked="0" layoutInCell="1" allowOverlap="1">
            <wp:simplePos x="0" y="0"/>
            <wp:positionH relativeFrom="column">
              <wp:posOffset>1190625</wp:posOffset>
            </wp:positionH>
            <wp:positionV relativeFrom="paragraph">
              <wp:posOffset>11430</wp:posOffset>
            </wp:positionV>
            <wp:extent cx="4400550" cy="2447925"/>
            <wp:effectExtent l="0" t="0" r="0" b="9525"/>
            <wp:wrapTight wrapText="bothSides">
              <wp:wrapPolygon edited="0">
                <wp:start x="0" y="0"/>
                <wp:lineTo x="0" y="21516"/>
                <wp:lineTo x="21506" y="21516"/>
                <wp:lineTo x="21506" y="0"/>
                <wp:lineTo x="0" y="0"/>
              </wp:wrapPolygon>
            </wp:wrapTight>
            <wp:docPr id="21" name="Obraz 21" descr="podnoszenie ładu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descr="podnoszenie ładunku"/>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0055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r w:rsidRPr="001352F6">
        <w:rPr>
          <w:color w:val="000000"/>
        </w:rPr>
        <w:t>Przed przystąpieniem do wykonywania ręcznych prac transportowych, należy omówić poszczególne zagrożenia, poinformować o prawidłowych sposobach wykonywania tych prac z uwzględnieniem wymagań ergonomicznych oraz ograniczyć do minimum czas trwania wysiłku fizycznego.</w:t>
      </w:r>
    </w:p>
    <w:p w:rsidR="008B7C78" w:rsidRPr="001352F6" w:rsidRDefault="008B7C78" w:rsidP="008B7C78">
      <w:pPr>
        <w:pStyle w:val="Tekstpodstawowy"/>
        <w:spacing w:line="360" w:lineRule="auto"/>
        <w:ind w:left="284"/>
        <w:jc w:val="left"/>
        <w:rPr>
          <w:color w:val="000000"/>
        </w:rPr>
      </w:pPr>
      <w:r w:rsidRPr="001352F6">
        <w:rPr>
          <w:color w:val="000000"/>
        </w:rPr>
        <w:t>Pracownicy wykonujący ręczne prace transportowe muszą posiadać aktualne orzeczenie lekarskie, stwierdzające brak przeciwwskazań do wykonywania tego typu prac.</w:t>
      </w:r>
      <w:r w:rsidRPr="001352F6">
        <w:rPr>
          <w:color w:val="000000"/>
        </w:rPr>
        <w:br/>
      </w:r>
    </w:p>
    <w:p w:rsidR="008B7C78" w:rsidRPr="001352F6" w:rsidRDefault="008B7C78" w:rsidP="008B7C78">
      <w:pPr>
        <w:pStyle w:val="Tekstpodstawowy"/>
        <w:spacing w:line="360" w:lineRule="auto"/>
        <w:ind w:left="284"/>
        <w:jc w:val="both"/>
        <w:rPr>
          <w:color w:val="000000"/>
        </w:rPr>
      </w:pPr>
      <w:r w:rsidRPr="001352F6">
        <w:rPr>
          <w:color w:val="000000"/>
        </w:rPr>
        <w:t xml:space="preserve">Niedopuszczalne  jest ręczne przenoszenie przedmiotów o masie przekraczającej 30 kg na wysokość powyżej </w:t>
      </w:r>
      <w:smartTag w:uri="urn:schemas-microsoft-com:office:smarttags" w:element="metricconverter">
        <w:smartTagPr>
          <w:attr w:name="ProductID" w:val="4 m"/>
        </w:smartTagPr>
        <w:r w:rsidRPr="001352F6">
          <w:rPr>
            <w:color w:val="000000"/>
          </w:rPr>
          <w:t>4 m</w:t>
        </w:r>
      </w:smartTag>
      <w:r w:rsidRPr="001352F6">
        <w:rPr>
          <w:color w:val="000000"/>
        </w:rPr>
        <w:t xml:space="preserve"> lub na odległość przekraczającą </w:t>
      </w:r>
      <w:smartTag w:uri="urn:schemas-microsoft-com:office:smarttags" w:element="metricconverter">
        <w:smartTagPr>
          <w:attr w:name="ProductID" w:val="25 m"/>
        </w:smartTagPr>
        <w:r w:rsidRPr="001352F6">
          <w:rPr>
            <w:color w:val="000000"/>
          </w:rPr>
          <w:t>25 m</w:t>
        </w:r>
      </w:smartTag>
    </w:p>
    <w:p w:rsidR="008B7C78" w:rsidRPr="001352F6" w:rsidRDefault="008B7C78" w:rsidP="008B7C78">
      <w:pPr>
        <w:pStyle w:val="Tekstpodstawowy"/>
        <w:spacing w:line="360" w:lineRule="auto"/>
        <w:ind w:left="284"/>
        <w:jc w:val="both"/>
        <w:rPr>
          <w:color w:val="000000"/>
        </w:rPr>
      </w:pPr>
      <w:r w:rsidRPr="001352F6">
        <w:rPr>
          <w:color w:val="000000"/>
        </w:rPr>
        <w:t>Prace dorywcze, to ręczne przemieszczanie przedmiotów, ładunków lub materiałów nie częściej niż 4 razy na godzinę, jeżeli łączny czas wykonywania tych prac nie przekracza 4 godzin na dobę.</w:t>
      </w:r>
    </w:p>
    <w:p w:rsidR="008B7C78" w:rsidRPr="001352F6" w:rsidRDefault="008B7C78" w:rsidP="008B7C78">
      <w:pPr>
        <w:pStyle w:val="Tekstpodstawowy"/>
        <w:spacing w:line="360" w:lineRule="auto"/>
        <w:ind w:left="284"/>
        <w:jc w:val="both"/>
        <w:rPr>
          <w:color w:val="000000"/>
        </w:rPr>
      </w:pPr>
      <w:r w:rsidRPr="001352F6">
        <w:rPr>
          <w:color w:val="000000"/>
        </w:rPr>
        <w:t xml:space="preserve">W przypadku konieczności przenoszenia przedmiotu trzymanego (uchwyconego), w odległości większej niż </w:t>
      </w:r>
      <w:smartTag w:uri="urn:schemas-microsoft-com:office:smarttags" w:element="metricconverter">
        <w:smartTagPr>
          <w:attr w:name="ProductID" w:val="30 cm"/>
        </w:smartTagPr>
        <w:r w:rsidRPr="001352F6">
          <w:rPr>
            <w:color w:val="000000"/>
          </w:rPr>
          <w:t>30 cm</w:t>
        </w:r>
      </w:smartTag>
      <w:r w:rsidRPr="001352F6">
        <w:rPr>
          <w:color w:val="000000"/>
        </w:rPr>
        <w:t xml:space="preserve"> od tułowia należy zmniejszyć o połowę dopuszczalną masę przedmiotu lub zapewnić wykonywanie tej czynności przez co najmniej dwóch pracowników.</w:t>
      </w:r>
    </w:p>
    <w:p w:rsidR="008B7C78" w:rsidRPr="001352F6" w:rsidRDefault="008B7C78" w:rsidP="008B7C78">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Przenoszenie przedmiotów, których długość przekracza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i masa </w:t>
      </w:r>
      <w:smartTag w:uri="urn:schemas-microsoft-com:office:smarttags" w:element="metricconverter">
        <w:smartTagPr>
          <w:attr w:name="ProductID" w:val="30 kg"/>
        </w:smartTagPr>
        <w:r w:rsidRPr="001352F6">
          <w:rPr>
            <w:rFonts w:ascii="Times New Roman" w:hAnsi="Times New Roman"/>
            <w:color w:val="000000"/>
            <w:sz w:val="24"/>
            <w:szCs w:val="24"/>
          </w:rPr>
          <w:t>30 kg</w:t>
        </w:r>
      </w:smartTag>
      <w:r w:rsidRPr="001352F6">
        <w:rPr>
          <w:rFonts w:ascii="Times New Roman" w:hAnsi="Times New Roman"/>
          <w:color w:val="000000"/>
          <w:sz w:val="24"/>
          <w:szCs w:val="24"/>
        </w:rPr>
        <w:t xml:space="preserve">, powinno odbywać się zespołowo tak, aby na jednego pracownika przypadała masa nie przekraczająca </w:t>
      </w:r>
      <w:smartTag w:uri="urn:schemas-microsoft-com:office:smarttags" w:element="metricconverter">
        <w:smartTagPr>
          <w:attr w:name="ProductID" w:val="25 kg"/>
        </w:smartTagPr>
        <w:r w:rsidRPr="001352F6">
          <w:rPr>
            <w:rFonts w:ascii="Times New Roman" w:hAnsi="Times New Roman"/>
            <w:color w:val="000000"/>
            <w:sz w:val="24"/>
            <w:szCs w:val="24"/>
          </w:rPr>
          <w:t>25 kg</w:t>
        </w:r>
      </w:smartTag>
      <w:r w:rsidRPr="001352F6">
        <w:rPr>
          <w:rFonts w:ascii="Times New Roman" w:hAnsi="Times New Roman"/>
          <w:color w:val="000000"/>
          <w:sz w:val="24"/>
          <w:szCs w:val="24"/>
        </w:rPr>
        <w:t xml:space="preserve"> przy pracy stałej i </w:t>
      </w:r>
      <w:smartTag w:uri="urn:schemas-microsoft-com:office:smarttags" w:element="metricconverter">
        <w:smartTagPr>
          <w:attr w:name="ProductID" w:val="42 kg"/>
        </w:smartTagPr>
        <w:r w:rsidRPr="001352F6">
          <w:rPr>
            <w:rFonts w:ascii="Times New Roman" w:hAnsi="Times New Roman"/>
            <w:color w:val="000000"/>
            <w:sz w:val="24"/>
            <w:szCs w:val="24"/>
          </w:rPr>
          <w:t>42 kg</w:t>
        </w:r>
      </w:smartTag>
      <w:r w:rsidRPr="001352F6">
        <w:rPr>
          <w:rFonts w:ascii="Times New Roman" w:hAnsi="Times New Roman"/>
          <w:color w:val="000000"/>
          <w:sz w:val="24"/>
          <w:szCs w:val="24"/>
        </w:rPr>
        <w:t xml:space="preserve"> przy pracy dorywczej.</w:t>
      </w:r>
    </w:p>
    <w:p w:rsidR="008B7C78" w:rsidRPr="001352F6" w:rsidRDefault="008B7C78" w:rsidP="008B7C78">
      <w:pPr>
        <w:autoSpaceDE w:val="0"/>
        <w:autoSpaceDN w:val="0"/>
        <w:adjustRightInd w:val="0"/>
        <w:spacing w:line="360" w:lineRule="auto"/>
        <w:ind w:left="284"/>
        <w:jc w:val="both"/>
        <w:rPr>
          <w:rFonts w:ascii="Times New Roman" w:eastAsia="Univers-PL" w:hAnsi="Times New Roman"/>
          <w:b/>
          <w:bCs/>
          <w:color w:val="000000"/>
          <w:sz w:val="24"/>
          <w:szCs w:val="24"/>
        </w:rPr>
      </w:pPr>
      <w:r w:rsidRPr="001352F6">
        <w:rPr>
          <w:rFonts w:ascii="Times New Roman" w:eastAsia="Univers-PL" w:hAnsi="Times New Roman"/>
          <w:color w:val="000000"/>
          <w:sz w:val="24"/>
          <w:szCs w:val="24"/>
        </w:rPr>
        <w:t xml:space="preserve">Niedopuszczalne jest zespołowe przenoszenie przedmiotów na odległość przekraczającą </w:t>
      </w:r>
      <w:smartTag w:uri="urn:schemas-microsoft-com:office:smarttags" w:element="metricconverter">
        <w:smartTagPr>
          <w:attr w:name="ProductID" w:val="25 m"/>
        </w:smartTagPr>
        <w:r w:rsidRPr="001352F6">
          <w:rPr>
            <w:rFonts w:ascii="Times New Roman" w:eastAsia="Univers-PL" w:hAnsi="Times New Roman"/>
            <w:color w:val="000000"/>
            <w:sz w:val="24"/>
            <w:szCs w:val="24"/>
          </w:rPr>
          <w:t>25 m</w:t>
        </w:r>
      </w:smartTag>
      <w:r w:rsidRPr="001352F6">
        <w:rPr>
          <w:rFonts w:ascii="Times New Roman" w:eastAsia="Univers-PL" w:hAnsi="Times New Roman"/>
          <w:color w:val="000000"/>
          <w:sz w:val="24"/>
          <w:szCs w:val="24"/>
        </w:rPr>
        <w:t xml:space="preserve"> lub o masie przekraczającej </w:t>
      </w:r>
      <w:smartTag w:uri="urn:schemas-microsoft-com:office:smarttags" w:element="metricconverter">
        <w:smartTagPr>
          <w:attr w:name="ProductID" w:val="500 kg"/>
        </w:smartTagPr>
        <w:r w:rsidRPr="001352F6">
          <w:rPr>
            <w:rFonts w:ascii="Times New Roman" w:eastAsia="Univers-PL" w:hAnsi="Times New Roman"/>
            <w:color w:val="000000"/>
            <w:sz w:val="24"/>
            <w:szCs w:val="24"/>
          </w:rPr>
          <w:t>500 kg</w:t>
        </w:r>
      </w:smartTag>
      <w:r w:rsidRPr="001352F6">
        <w:rPr>
          <w:rFonts w:ascii="Times New Roman" w:eastAsia="Univers-PL" w:hAnsi="Times New Roman"/>
          <w:color w:val="000000"/>
          <w:sz w:val="24"/>
          <w:szCs w:val="24"/>
        </w:rPr>
        <w:t>.</w:t>
      </w:r>
    </w:p>
    <w:p w:rsidR="008B7C78" w:rsidRPr="001352F6" w:rsidRDefault="008B7C78" w:rsidP="008B7C78">
      <w:pPr>
        <w:pStyle w:val="Tekstpodstawowy"/>
        <w:spacing w:line="360" w:lineRule="auto"/>
        <w:ind w:left="284"/>
        <w:jc w:val="both"/>
        <w:rPr>
          <w:b/>
          <w:bCs/>
          <w:color w:val="000000"/>
        </w:rPr>
      </w:pPr>
      <w:r w:rsidRPr="001352F6">
        <w:rPr>
          <w:b/>
          <w:bCs/>
          <w:color w:val="000000"/>
        </w:rPr>
        <w:t xml:space="preserve">Transport zmechanizowany </w:t>
      </w:r>
    </w:p>
    <w:p w:rsidR="008B7C78" w:rsidRPr="001352F6" w:rsidRDefault="008B7C78" w:rsidP="008B7C78">
      <w:pPr>
        <w:pStyle w:val="Tekstpodstawowy"/>
        <w:spacing w:line="360" w:lineRule="auto"/>
        <w:ind w:left="284"/>
        <w:jc w:val="both"/>
        <w:rPr>
          <w:color w:val="000000"/>
        </w:rPr>
      </w:pPr>
      <w:r w:rsidRPr="001352F6">
        <w:rPr>
          <w:color w:val="000000"/>
        </w:rPr>
        <w:t xml:space="preserve">Przy obsłudze urządzeń transportu zmechanizowanego mogą być zatrudniane tylko osoby </w:t>
      </w:r>
      <w:r w:rsidRPr="001352F6">
        <w:rPr>
          <w:color w:val="000000"/>
        </w:rPr>
        <w:br/>
        <w:t>o kwalifikacjach właściwych do obsługi określonego urządzenia.</w:t>
      </w:r>
    </w:p>
    <w:p w:rsidR="008B7C78" w:rsidRPr="001352F6" w:rsidRDefault="008B7C78" w:rsidP="008B7C78">
      <w:pPr>
        <w:pStyle w:val="Tekstpodstawowy"/>
        <w:spacing w:line="360" w:lineRule="auto"/>
        <w:ind w:left="284"/>
        <w:jc w:val="both"/>
        <w:rPr>
          <w:color w:val="000000"/>
        </w:rPr>
      </w:pPr>
      <w:r w:rsidRPr="001352F6">
        <w:rPr>
          <w:color w:val="000000"/>
        </w:rPr>
        <w:t>Masa ładunków przemieszczanych przy użyciu środków transportowych nie powinna przekraczać dopuszczalnej nośności lub udźwigu danego środka transportowego.</w:t>
      </w:r>
    </w:p>
    <w:p w:rsidR="008B7C78" w:rsidRPr="001352F6" w:rsidRDefault="008B7C78" w:rsidP="008B7C78">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lastRenderedPageBreak/>
        <w:t>Masa i rozmieszczenie ładunku na środkach transportowych powinny zapewniać bezpieczne warunki przewozu i przeładunku.</w:t>
      </w:r>
    </w:p>
    <w:p w:rsidR="008B7C78" w:rsidRPr="001352F6" w:rsidRDefault="008B7C78" w:rsidP="008B7C78">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Ładunek powinien być zabezpieczony, w szczególności, przed upadkiem, przemieszczeniem </w:t>
      </w:r>
      <w:r w:rsidRPr="001352F6">
        <w:rPr>
          <w:rFonts w:ascii="Times New Roman" w:hAnsi="Times New Roman"/>
          <w:color w:val="000000"/>
          <w:sz w:val="24"/>
          <w:szCs w:val="24"/>
        </w:rPr>
        <w:br/>
        <w:t>i zsypywaniem się ze środka transportu.</w:t>
      </w:r>
    </w:p>
    <w:p w:rsidR="008B7C78" w:rsidRPr="001352F6" w:rsidRDefault="008B7C78" w:rsidP="008B7C78">
      <w:pPr>
        <w:pStyle w:val="Tekstpodstawowy"/>
        <w:spacing w:line="360" w:lineRule="auto"/>
        <w:ind w:left="284"/>
        <w:jc w:val="both"/>
        <w:rPr>
          <w:color w:val="000000"/>
        </w:rPr>
      </w:pPr>
      <w:r w:rsidRPr="001352F6">
        <w:rPr>
          <w:color w:val="000000"/>
        </w:rPr>
        <w:t>Stosowane do załadunku i rozładunku pomosty i rampy powinny być odpowiednie do wymiarów i masy ładunków przeznaczonych do transportu. Na pomost i rampę powinno prowadzić co najmniej jedno wejście.</w:t>
      </w:r>
    </w:p>
    <w:p w:rsidR="008B7C78" w:rsidRPr="001352F6" w:rsidRDefault="008B7C78" w:rsidP="008B7C78">
      <w:pPr>
        <w:pStyle w:val="Tekstpodstawowy"/>
        <w:spacing w:line="360" w:lineRule="auto"/>
        <w:ind w:left="284"/>
        <w:jc w:val="both"/>
        <w:rPr>
          <w:color w:val="000000"/>
        </w:rPr>
      </w:pPr>
    </w:p>
    <w:p w:rsidR="008B7C78" w:rsidRPr="001352F6" w:rsidRDefault="008B7C78" w:rsidP="008B7C78">
      <w:pPr>
        <w:pStyle w:val="Tekstpodstawowy"/>
        <w:spacing w:line="360" w:lineRule="auto"/>
        <w:ind w:left="284"/>
        <w:jc w:val="both"/>
        <w:rPr>
          <w:b/>
          <w:bCs/>
          <w:color w:val="000000"/>
        </w:rPr>
      </w:pPr>
    </w:p>
    <w:p w:rsidR="008B7C78" w:rsidRPr="001352F6" w:rsidRDefault="008B7C78" w:rsidP="008B7C78">
      <w:pPr>
        <w:pStyle w:val="Tekstpodstawowy"/>
        <w:spacing w:line="360" w:lineRule="auto"/>
        <w:ind w:left="284"/>
        <w:jc w:val="both"/>
        <w:rPr>
          <w:b/>
          <w:bCs/>
          <w:color w:val="000000"/>
        </w:rPr>
      </w:pPr>
      <w:r w:rsidRPr="001352F6">
        <w:rPr>
          <w:b/>
          <w:bCs/>
          <w:color w:val="000000"/>
        </w:rPr>
        <w:t>Drogi zakładowe i transportowe oraz drogi dla pieszych wewnątrz obiektów.</w:t>
      </w:r>
    </w:p>
    <w:p w:rsidR="008B7C78" w:rsidRPr="001352F6" w:rsidRDefault="008B7C78" w:rsidP="008B7C78">
      <w:pPr>
        <w:spacing w:line="360" w:lineRule="auto"/>
        <w:ind w:left="284"/>
        <w:jc w:val="both"/>
        <w:rPr>
          <w:rFonts w:ascii="Times New Roman" w:hAnsi="Times New Roman"/>
          <w:b/>
          <w:bCs/>
          <w:color w:val="000000"/>
          <w:sz w:val="24"/>
          <w:szCs w:val="24"/>
        </w:rPr>
      </w:pPr>
      <w:r w:rsidRPr="001352F6">
        <w:rPr>
          <w:rFonts w:ascii="Times New Roman" w:hAnsi="Times New Roman"/>
          <w:color w:val="000000"/>
          <w:sz w:val="24"/>
          <w:szCs w:val="24"/>
        </w:rPr>
        <w:t>Pracodawca jest obowiązany zapewnić opracowanie zasad ruchu na drogach wewnątrzzakładowych, zgodnych z przepisami prawa o ruchu drogowym.</w:t>
      </w:r>
    </w:p>
    <w:p w:rsidR="008B7C78" w:rsidRPr="001352F6" w:rsidRDefault="008B7C78" w:rsidP="008B7C78">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W zasadach ruchu należy określić, w szczególności, maksymalne prędkości środków transportu i komunikacji na drogach wewnątrzzakładowych oraz w pomieszczeniach zakładu pracy, uzależnione od szerokości dróg, natężenia ruchu, widoczności itp.</w:t>
      </w:r>
    </w:p>
    <w:p w:rsidR="008B7C78" w:rsidRPr="001352F6" w:rsidRDefault="008B7C78" w:rsidP="008B7C78">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Drogi powinny być oznakowane znakami drogowymi zgodnymi z przepisami prawa o ruchu drogowym.</w:t>
      </w:r>
    </w:p>
    <w:p w:rsidR="008B7C78" w:rsidRPr="001352F6" w:rsidRDefault="008B7C78" w:rsidP="008B7C78">
      <w:pPr>
        <w:jc w:val="both"/>
        <w:rPr>
          <w:rFonts w:ascii="Times New Roman" w:hAnsi="Times New Roman"/>
          <w:b/>
          <w:color w:val="000000"/>
          <w:sz w:val="24"/>
          <w:szCs w:val="24"/>
        </w:rPr>
      </w:pPr>
    </w:p>
    <w:p w:rsidR="008B7C78" w:rsidRPr="001352F6" w:rsidRDefault="008B7C78" w:rsidP="008B7C78">
      <w:pPr>
        <w:jc w:val="both"/>
        <w:rPr>
          <w:rFonts w:ascii="Times New Roman" w:hAnsi="Times New Roman"/>
          <w:b/>
          <w:color w:val="000000"/>
          <w:sz w:val="24"/>
          <w:szCs w:val="24"/>
        </w:rPr>
      </w:pPr>
      <w:r w:rsidRPr="001352F6">
        <w:rPr>
          <w:rFonts w:ascii="Times New Roman" w:hAnsi="Times New Roman"/>
          <w:b/>
          <w:color w:val="000000"/>
          <w:sz w:val="24"/>
          <w:szCs w:val="24"/>
        </w:rPr>
        <w:t>VI. ŚRODKI OCHRONY INDYWIDUALNEJ</w:t>
      </w: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b/>
          <w:noProof/>
          <w:color w:val="000000"/>
          <w:sz w:val="24"/>
          <w:szCs w:val="24"/>
        </w:rPr>
        <w:drawing>
          <wp:inline distT="0" distB="0" distL="0" distR="0">
            <wp:extent cx="5762625" cy="1483995"/>
            <wp:effectExtent l="0" t="0" r="9525" b="1905"/>
            <wp:docPr id="7" name="Obraz 7" descr="s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so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2625" cy="1483995"/>
                    </a:xfrm>
                    <a:prstGeom prst="rect">
                      <a:avLst/>
                    </a:prstGeom>
                    <a:noFill/>
                    <a:ln>
                      <a:noFill/>
                    </a:ln>
                  </pic:spPr>
                </pic:pic>
              </a:graphicData>
            </a:graphic>
          </wp:inline>
        </w:drawing>
      </w:r>
    </w:p>
    <w:p w:rsidR="008B7C78" w:rsidRPr="001352F6" w:rsidRDefault="008B7C78" w:rsidP="008B7C78">
      <w:pPr>
        <w:spacing w:line="360" w:lineRule="auto"/>
        <w:jc w:val="both"/>
        <w:rPr>
          <w:rFonts w:ascii="Times New Roman" w:hAnsi="Times New Roman"/>
          <w:b/>
          <w:color w:val="000000"/>
          <w:sz w:val="24"/>
          <w:szCs w:val="24"/>
        </w:rPr>
      </w:pPr>
      <w:r>
        <w:rPr>
          <w:noProof/>
        </w:rPr>
        <w:drawing>
          <wp:anchor distT="0" distB="0" distL="114300" distR="114300" simplePos="0" relativeHeight="251674624" behindDoc="1" locked="0" layoutInCell="1" allowOverlap="0">
            <wp:simplePos x="0" y="0"/>
            <wp:positionH relativeFrom="column">
              <wp:posOffset>628650</wp:posOffset>
            </wp:positionH>
            <wp:positionV relativeFrom="paragraph">
              <wp:posOffset>170815</wp:posOffset>
            </wp:positionV>
            <wp:extent cx="466725" cy="457200"/>
            <wp:effectExtent l="0" t="0" r="9525" b="0"/>
            <wp:wrapNone/>
            <wp:docPr id="20" name="Obraz 20"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znakce"/>
                    <pic:cNvPicPr>
                      <a:picLocks noChangeAspect="1" noChangeArrowheads="1"/>
                    </pic:cNvPicPr>
                  </pic:nvPicPr>
                  <pic:blipFill>
                    <a:blip r:embed="rId42" cstate="print">
                      <a:lum contrast="20000"/>
                      <a:extLst>
                        <a:ext uri="{28A0092B-C50C-407E-A947-70E740481C1C}">
                          <a14:useLocalDpi xmlns:a14="http://schemas.microsoft.com/office/drawing/2010/main" val="0"/>
                        </a:ext>
                      </a:extLst>
                    </a:blip>
                    <a:srcRect b="10078"/>
                    <a:stretch>
                      <a:fillRect/>
                    </a:stretch>
                  </pic:blipFill>
                  <pic:spPr bwMode="auto">
                    <a:xfrm>
                      <a:off x="0" y="0"/>
                      <a:ext cx="46672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Środki ochrony indywidualnej powinny spełniać wymagania dotyczące oceny zgodności oraz posiadać  </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b/>
          <w:color w:val="000000"/>
          <w:sz w:val="24"/>
          <w:szCs w:val="24"/>
        </w:rPr>
        <w:t xml:space="preserve">znak </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obowiązany dostarczyć pracownikowi nieodpłatnie środki ochrony indywidualnej zabezpieczające przed działaniem niebezpiecznych i szkodliwych dla zdrowia czynników, występujących w środowisku pracy oraz informować go o sposobach posługiwania się tymi środkami.</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lastRenderedPageBreak/>
        <w:t>Pracodawca nie może dopuścić pracownika do pracy bez środków ochrony indywidualnej oraz odzieży i obuwia roboczego, przewidzianych do stosowania na danym stanowisku pracy.</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Dostarczone pracownikowi środki ochrony indywidualnej muszą zachować przez cały okres swej eksploatacji właściwości ochronne i użytkowe.</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Pracownik  zobowiązany jest stosować środki ochrony indywidualnej zgodnie z ich przeznaczeniem. </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Środki ochrony indywidualnej, odzież i obuwie robocze powinny być użytkowane przez pracownika do czasu utraty cech ochronnych określonych przez producenta lub do upływu okresu ich używalności.</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Dostarczane pracownikom do stosowania środki ochrony indywidualnej powinny:</w:t>
      </w:r>
    </w:p>
    <w:p w:rsidR="008B7C78" w:rsidRPr="001352F6" w:rsidRDefault="008B7C78" w:rsidP="008B7C78">
      <w:pPr>
        <w:autoSpaceDE w:val="0"/>
        <w:autoSpaceDN w:val="0"/>
        <w:adjustRightInd w:val="0"/>
        <w:spacing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1) być odpowiednie do istniejącego zagrożenia i nie powodować same z siebie  zwiększonego zagrożenia,</w:t>
      </w:r>
    </w:p>
    <w:p w:rsidR="008B7C78" w:rsidRPr="001352F6" w:rsidRDefault="008B7C78" w:rsidP="008B7C78">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2) uwzględniać warunki istniejące w danym miejscu pracy,</w:t>
      </w:r>
    </w:p>
    <w:p w:rsidR="008B7C78" w:rsidRPr="001352F6" w:rsidRDefault="008B7C78" w:rsidP="008B7C78">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3) uwzględniać wymagania ergonomii,</w:t>
      </w:r>
    </w:p>
    <w:p w:rsidR="008B7C78" w:rsidRPr="001352F6" w:rsidRDefault="008B7C78" w:rsidP="008B7C78">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4) być odpowiednio dopasowane do użytkownika – po wykonaniu niezbędnych regulacji.</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zobowiązany dostarczyć pracownikowi nieodpłatnie odzież i obuwie robocze, spełniające wymagania określone w Polskich Normach, w przypadku jeżeli odzież własna pracownika może ulec zniszczeniu lub znacznemu zabrudzeniu oraz ze względu na wymagania technologiczne, sanitarne lub bezpieczeństwa i higieny pracy.</w:t>
      </w:r>
    </w:p>
    <w:p w:rsidR="008B7C78" w:rsidRPr="001352F6" w:rsidRDefault="008B7C78" w:rsidP="008B7C78">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Zagrożenia, przy których wymagane jest stosowanie środków ochrony indywidualnej:</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fizyczne,</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mechaniczne,</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chemiczne,</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biologiczne.</w:t>
      </w:r>
    </w:p>
    <w:p w:rsidR="008B7C78" w:rsidRPr="001352F6" w:rsidRDefault="008B7C78" w:rsidP="008B7C78">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 xml:space="preserve">Rodzaje środków ochrony indywidualnej: </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odzież ochronna np: kombinezony,  kurtki, </w:t>
      </w:r>
      <w:r w:rsidRPr="001352F6">
        <w:rPr>
          <w:rFonts w:ascii="Times New Roman" w:hAnsi="Times New Roman"/>
          <w:color w:val="000000"/>
          <w:sz w:val="24"/>
          <w:szCs w:val="24"/>
        </w:rPr>
        <w:t>kamizelki ostrzegawcze,</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głowy np: hełmy ochronne,</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kończyn górnych np: rękawice ochronne, ochraniacze łokcia,</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lastRenderedPageBreak/>
        <w:t>- środki ochrony kończyn dolnych np: buty, ochraniacze stopy,</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twarzy i oczu np: okulary, przyłbice,</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środki ochrony układu oddechowego np: </w:t>
      </w:r>
      <w:r w:rsidRPr="001352F6">
        <w:rPr>
          <w:rFonts w:ascii="Times New Roman" w:hAnsi="Times New Roman"/>
          <w:color w:val="000000"/>
          <w:sz w:val="24"/>
          <w:szCs w:val="24"/>
        </w:rPr>
        <w:t>sprzęt izolujący do pracy ciągłej</w:t>
      </w:r>
      <w:r w:rsidRPr="001352F6">
        <w:rPr>
          <w:rFonts w:ascii="Times New Roman" w:hAnsi="Times New Roman"/>
          <w:bCs/>
          <w:color w:val="000000"/>
          <w:sz w:val="24"/>
          <w:szCs w:val="24"/>
        </w:rPr>
        <w:t>,</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słuchu np:</w:t>
      </w:r>
      <w:r w:rsidRPr="001352F6">
        <w:rPr>
          <w:rFonts w:ascii="Times New Roman" w:hAnsi="Times New Roman"/>
          <w:color w:val="000000"/>
          <w:sz w:val="24"/>
          <w:szCs w:val="24"/>
        </w:rPr>
        <w:t xml:space="preserve"> wkładki, nauszniki przeciwhałasowe,</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przed upadkiem z wysokości np: linki bezpieczeństwa, amortyzatory,</w:t>
      </w:r>
    </w:p>
    <w:p w:rsidR="008B7C78" w:rsidRPr="001352F6" w:rsidRDefault="008B7C78" w:rsidP="008B7C78">
      <w:pPr>
        <w:autoSpaceDE w:val="0"/>
        <w:autoSpaceDN w:val="0"/>
        <w:adjustRightInd w:val="0"/>
        <w:spacing w:line="360" w:lineRule="auto"/>
        <w:ind w:left="180"/>
        <w:jc w:val="both"/>
        <w:rPr>
          <w:rFonts w:ascii="Times New Roman" w:hAnsi="Times New Roman"/>
          <w:color w:val="000000"/>
          <w:sz w:val="24"/>
          <w:szCs w:val="24"/>
        </w:rPr>
      </w:pPr>
      <w:r w:rsidRPr="001352F6">
        <w:rPr>
          <w:rFonts w:ascii="Times New Roman" w:hAnsi="Times New Roman"/>
          <w:bCs/>
          <w:color w:val="000000"/>
          <w:sz w:val="24"/>
          <w:szCs w:val="24"/>
        </w:rPr>
        <w:t xml:space="preserve">- dermatologiczne środki ochrony indywidualnej np: </w:t>
      </w:r>
      <w:r w:rsidRPr="001352F6">
        <w:rPr>
          <w:rFonts w:ascii="Times New Roman" w:hAnsi="Times New Roman"/>
          <w:color w:val="000000"/>
          <w:sz w:val="24"/>
          <w:szCs w:val="24"/>
        </w:rPr>
        <w:t>kremy, pasty, maści.</w:t>
      </w:r>
    </w:p>
    <w:p w:rsidR="008B7C78" w:rsidRPr="001352F6" w:rsidRDefault="008B7C78" w:rsidP="008B7C78">
      <w:pPr>
        <w:autoSpaceDE w:val="0"/>
        <w:autoSpaceDN w:val="0"/>
        <w:adjustRightInd w:val="0"/>
        <w:jc w:val="both"/>
        <w:rPr>
          <w:rFonts w:ascii="Times New Roman" w:hAnsi="Times New Roman"/>
          <w:b/>
          <w:color w:val="000000"/>
          <w:sz w:val="24"/>
          <w:szCs w:val="24"/>
        </w:rPr>
      </w:pPr>
    </w:p>
    <w:p w:rsidR="008B7C78" w:rsidRPr="001352F6" w:rsidRDefault="008B7C78" w:rsidP="008B7C78">
      <w:pPr>
        <w:autoSpaceDE w:val="0"/>
        <w:autoSpaceDN w:val="0"/>
        <w:adjustRightInd w:val="0"/>
        <w:jc w:val="both"/>
        <w:rPr>
          <w:rFonts w:ascii="Times New Roman" w:hAnsi="Times New Roman"/>
          <w:b/>
          <w:color w:val="000000"/>
          <w:sz w:val="24"/>
          <w:szCs w:val="24"/>
        </w:rPr>
      </w:pPr>
    </w:p>
    <w:p w:rsidR="008B7C78" w:rsidRPr="001352F6" w:rsidRDefault="008B7C78" w:rsidP="008B7C78">
      <w:pPr>
        <w:autoSpaceDE w:val="0"/>
        <w:autoSpaceDN w:val="0"/>
        <w:adjustRightInd w:val="0"/>
        <w:jc w:val="both"/>
        <w:rPr>
          <w:rFonts w:ascii="Times New Roman" w:hAnsi="Times New Roman"/>
          <w:b/>
          <w:color w:val="000000"/>
          <w:sz w:val="24"/>
          <w:szCs w:val="24"/>
        </w:rPr>
      </w:pPr>
      <w:r w:rsidRPr="001352F6">
        <w:rPr>
          <w:rFonts w:ascii="Times New Roman" w:hAnsi="Times New Roman"/>
          <w:b/>
          <w:color w:val="000000"/>
          <w:sz w:val="24"/>
          <w:szCs w:val="24"/>
        </w:rPr>
        <w:t>VII. WYPADKI PRZY PRACY</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Za</w:t>
      </w:r>
      <w:r w:rsidRPr="001352F6">
        <w:rPr>
          <w:rFonts w:ascii="Times New Roman" w:hAnsi="Times New Roman"/>
          <w:b/>
          <w:color w:val="000000"/>
          <w:sz w:val="24"/>
          <w:szCs w:val="24"/>
        </w:rPr>
        <w:t xml:space="preserve"> wypadek przy pracy</w:t>
      </w:r>
      <w:r w:rsidRPr="001352F6">
        <w:rPr>
          <w:rFonts w:ascii="Times New Roman" w:hAnsi="Times New Roman"/>
          <w:color w:val="000000"/>
          <w:sz w:val="24"/>
          <w:szCs w:val="24"/>
        </w:rPr>
        <w:t xml:space="preserve"> uważa się zdarzenie nagłe, wywołane przyczyną zewnętrzną powodujące uraz lub śmierć, które nastąpiło w związku z pracą:</w:t>
      </w:r>
    </w:p>
    <w:p w:rsidR="008B7C78" w:rsidRPr="001352F6" w:rsidRDefault="008B7C78" w:rsidP="008B7C78">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zwykłych czynności lub poleceń przełożonych;</w:t>
      </w:r>
    </w:p>
    <w:p w:rsidR="008B7C78" w:rsidRPr="001352F6" w:rsidRDefault="008B7C78" w:rsidP="008B7C78">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czynności na rzecz pracodawcy bez polecenia;</w:t>
      </w:r>
    </w:p>
    <w:p w:rsidR="008B7C78" w:rsidRPr="001352F6" w:rsidRDefault="008B7C78" w:rsidP="008B7C78">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 czasie pozostawania pracownika w dyspozycji pracodawcy w drodze między siedzibą pracodawcy a miejscem wykonywania obowiązku wynikającego ze stosunku pracy.</w:t>
      </w:r>
    </w:p>
    <w:p w:rsidR="008B7C78" w:rsidRPr="001352F6" w:rsidRDefault="008B7C78" w:rsidP="008B7C78">
      <w:pPr>
        <w:autoSpaceDE w:val="0"/>
        <w:autoSpaceDN w:val="0"/>
        <w:adjustRightInd w:val="0"/>
        <w:spacing w:line="360" w:lineRule="auto"/>
        <w:ind w:left="360" w:hanging="360"/>
        <w:jc w:val="both"/>
        <w:rPr>
          <w:rFonts w:ascii="Times New Roman" w:hAnsi="Times New Roman"/>
          <w:b/>
          <w:color w:val="000000"/>
          <w:sz w:val="24"/>
          <w:szCs w:val="24"/>
        </w:rPr>
      </w:pPr>
      <w:r w:rsidRPr="001352F6">
        <w:rPr>
          <w:rFonts w:ascii="Times New Roman" w:hAnsi="Times New Roman"/>
          <w:b/>
          <w:color w:val="000000"/>
          <w:sz w:val="24"/>
          <w:szCs w:val="24"/>
        </w:rPr>
        <w:t>Postępowanie w przypadku wystąpienia wypadku przy pracy</w:t>
      </w:r>
    </w:p>
    <w:p w:rsidR="008B7C78" w:rsidRPr="001352F6" w:rsidRDefault="008B7C78" w:rsidP="008B7C78">
      <w:pPr>
        <w:numPr>
          <w:ilvl w:val="0"/>
          <w:numId w:val="43"/>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Pracownik, który uległ wypadkowi przy pracy powinien niezwłocznie poinformować o zdarzeniu swojego przełożonego, jeśli jego stan zdrowia na to pozwala.</w:t>
      </w:r>
    </w:p>
    <w:p w:rsidR="008B7C78" w:rsidRPr="001352F6" w:rsidRDefault="008B7C78" w:rsidP="008B7C78">
      <w:pPr>
        <w:numPr>
          <w:ilvl w:val="0"/>
          <w:numId w:val="43"/>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Pracodawca zabezpiecza miejsce wypadku w sposób wykluczający:</w:t>
      </w:r>
    </w:p>
    <w:p w:rsidR="008B7C78" w:rsidRPr="001352F6" w:rsidRDefault="008B7C78" w:rsidP="008B7C78">
      <w:pPr>
        <w:numPr>
          <w:ilvl w:val="0"/>
          <w:numId w:val="44"/>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dopuszczenie do miejsca wypadku osób niepowołanych,</w:t>
      </w:r>
    </w:p>
    <w:p w:rsidR="008B7C78" w:rsidRPr="001352F6" w:rsidRDefault="008B7C78" w:rsidP="008B7C78">
      <w:pPr>
        <w:numPr>
          <w:ilvl w:val="0"/>
          <w:numId w:val="44"/>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uruchomienie bez koniecznej potrzeby maszyn i innych urządzeń technicznych, które w związku z wypadkiem zostały wstrzymane,</w:t>
      </w:r>
    </w:p>
    <w:p w:rsidR="008B7C78" w:rsidRPr="001352F6" w:rsidRDefault="008B7C78" w:rsidP="008B7C78">
      <w:pPr>
        <w:numPr>
          <w:ilvl w:val="0"/>
          <w:numId w:val="44"/>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dokonywanie zmiany położenia maszyn i urządzeń technicznych, jak również zmiany </w:t>
      </w:r>
      <w:r w:rsidRPr="001352F6">
        <w:rPr>
          <w:rFonts w:ascii="Times New Roman" w:hAnsi="Times New Roman"/>
          <w:color w:val="000000"/>
          <w:sz w:val="24"/>
          <w:szCs w:val="24"/>
        </w:rPr>
        <w:tab/>
        <w:t>położenia innych przedmiotów, które spowodowały wypadek lub pozwalają odtworzyć jego okoliczności.</w:t>
      </w:r>
    </w:p>
    <w:p w:rsidR="008B7C78" w:rsidRPr="001352F6" w:rsidRDefault="008B7C78" w:rsidP="008B7C78">
      <w:pPr>
        <w:numPr>
          <w:ilvl w:val="0"/>
          <w:numId w:val="43"/>
        </w:numPr>
        <w:tabs>
          <w:tab w:val="clear" w:pos="234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Ustalenie okoliczności i przyczyn wypadku przy pracy przez zespół powypadkowy.</w:t>
      </w:r>
    </w:p>
    <w:p w:rsidR="008B7C78" w:rsidRPr="001352F6" w:rsidRDefault="008B7C78" w:rsidP="008B7C7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Wypadek przy pracy na terenie innej firmy</w:t>
      </w:r>
    </w:p>
    <w:p w:rsidR="008B7C78" w:rsidRPr="001352F6" w:rsidRDefault="008B7C78" w:rsidP="008B7C78">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Jeśli na terenie zakładu pracy miał miejsce wypadek, któremu uległ pracownik innego pracodawcy, pracodawca, na którego terenie wykonywane są prace ma obowiązek:</w:t>
      </w:r>
    </w:p>
    <w:p w:rsidR="008B7C78" w:rsidRPr="001352F6" w:rsidRDefault="008B7C78" w:rsidP="008B7C78">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zapewnić udzielenie pomocy poszkodowanemu,</w:t>
      </w:r>
    </w:p>
    <w:p w:rsidR="008B7C78" w:rsidRPr="001352F6" w:rsidRDefault="008B7C78" w:rsidP="008B7C78">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lastRenderedPageBreak/>
        <w:t>-</w:t>
      </w:r>
      <w:r w:rsidRPr="001352F6">
        <w:rPr>
          <w:rFonts w:ascii="Times New Roman" w:hAnsi="Times New Roman"/>
          <w:color w:val="000000"/>
          <w:sz w:val="24"/>
          <w:szCs w:val="24"/>
        </w:rPr>
        <w:tab/>
        <w:t>zabezpieczyć miejsce wypadku,</w:t>
      </w:r>
    </w:p>
    <w:p w:rsidR="008B7C78" w:rsidRPr="001352F6" w:rsidRDefault="008B7C78" w:rsidP="008B7C78">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zawiadomić o wypadku pracodawcę poszkodowanego pracownika,</w:t>
      </w:r>
    </w:p>
    <w:p w:rsidR="008B7C78" w:rsidRPr="001352F6" w:rsidRDefault="008B7C78" w:rsidP="008B7C78">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tab/>
        <w:t xml:space="preserve">udostępnić miejsce wypadku oraz niezbędne materiały, </w:t>
      </w:r>
    </w:p>
    <w:p w:rsidR="008B7C78" w:rsidRPr="001352F6" w:rsidRDefault="008B7C78" w:rsidP="008B7C78">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udzielić informacji zespołowi powypadkowemu ustalającemu okoliczności i przyczyny wypadku.</w:t>
      </w:r>
    </w:p>
    <w:p w:rsidR="008B7C78" w:rsidRPr="001352F6" w:rsidRDefault="008B7C78" w:rsidP="008B7C78">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Ustalenia okoliczności i przyczyn wypadku, który miał miejsce na terenie innego zakładu pracy, dokonuje zespół powypadkowy, powołany przez pracodawcę poszkodowanego.</w:t>
      </w:r>
    </w:p>
    <w:p w:rsidR="008B7C78" w:rsidRPr="001352F6" w:rsidRDefault="008B7C78" w:rsidP="008B7C78">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Protokół powypadkowy zatwierdza pracodawca poszkodowanego pracownika.</w:t>
      </w:r>
    </w:p>
    <w:p w:rsidR="008B7C78" w:rsidRPr="001352F6" w:rsidRDefault="008B7C78" w:rsidP="008B7C78">
      <w:pPr>
        <w:pStyle w:val="Tekstpodstawowy"/>
        <w:jc w:val="both"/>
        <w:rPr>
          <w:b/>
          <w:bCs/>
          <w:color w:val="000000"/>
        </w:rPr>
      </w:pPr>
    </w:p>
    <w:p w:rsidR="008B7C78" w:rsidRPr="001352F6" w:rsidRDefault="008B7C78" w:rsidP="008B7C78">
      <w:pPr>
        <w:pStyle w:val="Tekstpodstawowy"/>
        <w:jc w:val="both"/>
        <w:rPr>
          <w:b/>
          <w:bCs/>
          <w:color w:val="000000"/>
        </w:rPr>
      </w:pPr>
      <w:r w:rsidRPr="001352F6">
        <w:rPr>
          <w:b/>
          <w:bCs/>
          <w:color w:val="000000"/>
        </w:rPr>
        <w:br/>
        <w:t xml:space="preserve">VIII. OGÓLNE ZASADY UDZIELANIA PIERWSZEJ POMOCY </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Numery telefonów:</w:t>
      </w:r>
    </w:p>
    <w:p w:rsidR="008B7C78" w:rsidRPr="001352F6" w:rsidRDefault="008B7C78" w:rsidP="008B7C78">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POGOTOWIE RATUNKOWE </w:t>
      </w:r>
      <w:r w:rsidRPr="001352F6">
        <w:rPr>
          <w:b/>
          <w:bCs/>
          <w:color w:val="000000"/>
        </w:rPr>
        <w:t>– 999</w:t>
      </w:r>
      <w:r w:rsidRPr="001352F6">
        <w:rPr>
          <w:color w:val="000000"/>
        </w:rPr>
        <w:t xml:space="preserve"> </w:t>
      </w:r>
    </w:p>
    <w:p w:rsidR="008B7C78" w:rsidRPr="001352F6" w:rsidRDefault="008B7C78" w:rsidP="008B7C78">
      <w:pPr>
        <w:pStyle w:val="Tekstpodstawowy2"/>
        <w:tabs>
          <w:tab w:val="left" w:pos="180"/>
          <w:tab w:val="left" w:pos="1080"/>
          <w:tab w:val="left" w:pos="1260"/>
          <w:tab w:val="left" w:pos="3780"/>
        </w:tabs>
        <w:spacing w:line="360" w:lineRule="auto"/>
        <w:ind w:right="2412"/>
        <w:rPr>
          <w:b/>
          <w:bCs/>
          <w:color w:val="000000"/>
        </w:rPr>
      </w:pPr>
      <w:r w:rsidRPr="001352F6">
        <w:rPr>
          <w:color w:val="000000"/>
        </w:rPr>
        <w:t xml:space="preserve">STRAŻ POŻARNA (ratownictwo chemiczne) </w:t>
      </w:r>
      <w:r w:rsidRPr="001352F6">
        <w:rPr>
          <w:b/>
          <w:bCs/>
          <w:color w:val="000000"/>
        </w:rPr>
        <w:t>– 998</w:t>
      </w:r>
      <w:r w:rsidRPr="001352F6">
        <w:rPr>
          <w:b/>
          <w:bCs/>
          <w:color w:val="000000"/>
        </w:rPr>
        <w:tab/>
      </w:r>
      <w:r w:rsidRPr="001352F6">
        <w:rPr>
          <w:b/>
          <w:bCs/>
          <w:color w:val="000000"/>
        </w:rPr>
        <w:tab/>
      </w:r>
      <w:r w:rsidRPr="001352F6">
        <w:rPr>
          <w:b/>
          <w:bCs/>
          <w:color w:val="000000"/>
        </w:rPr>
        <w:tab/>
      </w:r>
    </w:p>
    <w:p w:rsidR="008B7C78" w:rsidRPr="001352F6" w:rsidRDefault="008B7C78" w:rsidP="008B7C78">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POLICJA </w:t>
      </w:r>
      <w:r w:rsidRPr="001352F6">
        <w:rPr>
          <w:b/>
          <w:bCs/>
          <w:color w:val="000000"/>
        </w:rPr>
        <w:t>– 997</w:t>
      </w:r>
      <w:r w:rsidRPr="001352F6">
        <w:rPr>
          <w:color w:val="000000"/>
        </w:rPr>
        <w:t xml:space="preserve"> </w:t>
      </w:r>
    </w:p>
    <w:p w:rsidR="008B7C78" w:rsidRPr="001352F6" w:rsidRDefault="008B7C78" w:rsidP="008B7C78">
      <w:pPr>
        <w:pStyle w:val="Tekstpodstawowy2"/>
        <w:spacing w:line="360" w:lineRule="auto"/>
        <w:rPr>
          <w:color w:val="000000"/>
        </w:rPr>
      </w:pPr>
      <w:r w:rsidRPr="001352F6">
        <w:rPr>
          <w:color w:val="000000"/>
        </w:rPr>
        <w:t xml:space="preserve">CENTRUM POWIADAMIANIA RATUNKOWEGO </w:t>
      </w:r>
      <w:r w:rsidRPr="001352F6">
        <w:rPr>
          <w:b/>
          <w:bCs/>
          <w:color w:val="000000"/>
        </w:rPr>
        <w:t>– 112</w:t>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r w:rsidRPr="001352F6">
        <w:rPr>
          <w:color w:val="000000"/>
        </w:rPr>
        <w:t>Każda osoba będąca świadkiem wypadku jest obowiązana:</w:t>
      </w:r>
    </w:p>
    <w:p w:rsidR="008B7C78" w:rsidRPr="001352F6" w:rsidRDefault="008B7C78" w:rsidP="008B7C78">
      <w:pPr>
        <w:pStyle w:val="Tekstpodstawowy2"/>
        <w:numPr>
          <w:ilvl w:val="0"/>
          <w:numId w:val="46"/>
        </w:numPr>
        <w:spacing w:line="360" w:lineRule="auto"/>
        <w:rPr>
          <w:color w:val="000000"/>
        </w:rPr>
      </w:pPr>
      <w:r w:rsidRPr="001352F6">
        <w:rPr>
          <w:color w:val="000000"/>
        </w:rPr>
        <w:t xml:space="preserve">udzielić pierwszej pomocy osobie poszkodowanej </w:t>
      </w:r>
    </w:p>
    <w:p w:rsidR="008B7C78" w:rsidRPr="001352F6" w:rsidRDefault="008B7C78" w:rsidP="008B7C78">
      <w:pPr>
        <w:pStyle w:val="Tekstpodstawowy2"/>
        <w:numPr>
          <w:ilvl w:val="0"/>
          <w:numId w:val="46"/>
        </w:numPr>
        <w:spacing w:line="360" w:lineRule="auto"/>
        <w:ind w:hanging="354"/>
        <w:jc w:val="left"/>
        <w:rPr>
          <w:color w:val="000000"/>
        </w:rPr>
      </w:pPr>
      <w:r w:rsidRPr="001352F6">
        <w:rPr>
          <w:color w:val="000000"/>
        </w:rPr>
        <w:t xml:space="preserve">wezwać pogotowie ratunkowe nr  tel. </w:t>
      </w:r>
      <w:r w:rsidRPr="001352F6">
        <w:rPr>
          <w:b/>
          <w:bCs/>
          <w:color w:val="000000"/>
        </w:rPr>
        <w:t>999</w:t>
      </w:r>
      <w:r w:rsidRPr="001352F6">
        <w:rPr>
          <w:color w:val="000000"/>
        </w:rPr>
        <w:tab/>
        <w:t xml:space="preserve">lub </w:t>
      </w:r>
      <w:r w:rsidRPr="001352F6">
        <w:rPr>
          <w:b/>
          <w:bCs/>
          <w:color w:val="000000"/>
        </w:rPr>
        <w:t>112</w:t>
      </w:r>
      <w:r w:rsidRPr="001352F6">
        <w:rPr>
          <w:color w:val="000000"/>
        </w:rPr>
        <w:t xml:space="preserve">  oraz poinformować przełożonego poszkodowanego pracownika,</w:t>
      </w:r>
    </w:p>
    <w:p w:rsidR="008B7C78" w:rsidRPr="001352F6" w:rsidRDefault="008B7C78" w:rsidP="008B7C78">
      <w:pPr>
        <w:pStyle w:val="Tekstpodstawowy2"/>
        <w:numPr>
          <w:ilvl w:val="0"/>
          <w:numId w:val="46"/>
        </w:numPr>
        <w:spacing w:line="360" w:lineRule="auto"/>
        <w:rPr>
          <w:color w:val="000000"/>
        </w:rPr>
      </w:pPr>
      <w:r w:rsidRPr="001352F6">
        <w:rPr>
          <w:color w:val="000000"/>
        </w:rPr>
        <w:t>zabezpieczyć miejsce wypadku.</w:t>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r w:rsidRPr="001352F6">
        <w:rPr>
          <w:color w:val="000000"/>
        </w:rPr>
        <w:t>Informacje  o wypadku powinny  zawierać następujące dane:</w:t>
      </w:r>
    </w:p>
    <w:p w:rsidR="008B7C78" w:rsidRPr="001352F6" w:rsidRDefault="008B7C78" w:rsidP="008B7C78">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rodzaj wypadku (np. upadek z drabiny,</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atak padaczki itp.),</w:t>
      </w:r>
    </w:p>
    <w:p w:rsidR="008B7C78" w:rsidRPr="001352F6" w:rsidRDefault="008B7C78" w:rsidP="008B7C78">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miejsce wypadku,</w:t>
      </w:r>
    </w:p>
    <w:p w:rsidR="008B7C78" w:rsidRPr="001352F6" w:rsidRDefault="008B7C78" w:rsidP="008B7C78">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liczbę poszkodowanych,</w:t>
      </w:r>
    </w:p>
    <w:p w:rsidR="008B7C78" w:rsidRPr="001352F6" w:rsidRDefault="008B7C78" w:rsidP="008B7C78">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stan poszkodowanych,</w:t>
      </w:r>
    </w:p>
    <w:p w:rsidR="008B7C78" w:rsidRPr="001352F6" w:rsidRDefault="008B7C78" w:rsidP="008B7C78">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informacja o udzielonej dotychczas pomocy,</w:t>
      </w:r>
    </w:p>
    <w:p w:rsidR="008B7C78" w:rsidRPr="001352F6" w:rsidRDefault="008B7C78" w:rsidP="008B7C78">
      <w:pPr>
        <w:pStyle w:val="Tekstpodstawowy2"/>
        <w:ind w:left="360"/>
        <w:rPr>
          <w:color w:val="000000"/>
        </w:rPr>
      </w:pPr>
      <w:r w:rsidRPr="001352F6">
        <w:rPr>
          <w:color w:val="000000"/>
        </w:rPr>
        <w:t>– dane personalne osoby wzywającej pomoc, numer telefonu, z którego  dzwonisz.</w:t>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r w:rsidRPr="001352F6">
        <w:rPr>
          <w:color w:val="000000"/>
        </w:rPr>
        <w:t>Sprawdź świadomość poszkodowanego:</w:t>
      </w:r>
    </w:p>
    <w:p w:rsidR="008B7C78" w:rsidRPr="001352F6" w:rsidRDefault="008B7C78" w:rsidP="008B7C78">
      <w:pPr>
        <w:pStyle w:val="Tekstpodstawowy2"/>
        <w:spacing w:line="360" w:lineRule="auto"/>
        <w:rPr>
          <w:color w:val="000000"/>
        </w:rPr>
      </w:pPr>
      <w:r w:rsidRPr="001352F6">
        <w:rPr>
          <w:color w:val="000000"/>
        </w:rPr>
        <w:t>Chwyć za ramię, zapytaj się :”co się stało?, otwórz oczy” – jeżeli nie odpowiada krzycz „niech mi ktoś pomoże!</w:t>
      </w:r>
    </w:p>
    <w:p w:rsidR="008B7C78" w:rsidRPr="001352F6" w:rsidRDefault="008B7C78" w:rsidP="008B7C78">
      <w:pPr>
        <w:pStyle w:val="Tekstpodstawowy2"/>
        <w:spacing w:line="360" w:lineRule="auto"/>
        <w:rPr>
          <w:color w:val="000000"/>
        </w:rPr>
      </w:pPr>
      <w:r w:rsidRPr="001352F6">
        <w:rPr>
          <w:color w:val="000000"/>
        </w:rPr>
        <w:t>Sprawdź czy poszkodowany oddycha:</w:t>
      </w:r>
    </w:p>
    <w:p w:rsidR="008B7C78" w:rsidRPr="001352F6" w:rsidRDefault="008B7C78" w:rsidP="008B7C78">
      <w:pPr>
        <w:pStyle w:val="Tekstpodstawowy2"/>
        <w:spacing w:line="360" w:lineRule="auto"/>
        <w:rPr>
          <w:color w:val="000000"/>
        </w:rPr>
      </w:pPr>
      <w:r w:rsidRPr="001352F6">
        <w:rPr>
          <w:color w:val="000000"/>
        </w:rPr>
        <w:lastRenderedPageBreak/>
        <w:t xml:space="preserve">Pochyl się nad twarzą poszkodowanego i postaraj się wyczuć prąd wydychanego powietrza. Patrz na klatkę piersiową czy się porusza. Wezwij pogotowie ratunkowe dzwoniąc na numer  </w:t>
      </w:r>
      <w:r w:rsidRPr="001352F6">
        <w:rPr>
          <w:b/>
          <w:bCs/>
          <w:color w:val="000000"/>
        </w:rPr>
        <w:t>999 lub 112.</w:t>
      </w:r>
      <w:r w:rsidRPr="001352F6">
        <w:rPr>
          <w:color w:val="000000"/>
        </w:rPr>
        <w:t>.</w:t>
      </w:r>
    </w:p>
    <w:p w:rsidR="008B7C78" w:rsidRPr="001352F6" w:rsidRDefault="008B7C78" w:rsidP="008B7C78">
      <w:pPr>
        <w:pStyle w:val="Tekstpodstawowy2"/>
        <w:spacing w:line="360" w:lineRule="auto"/>
        <w:jc w:val="left"/>
        <w:rPr>
          <w:color w:val="000000"/>
        </w:rPr>
      </w:pPr>
      <w:r w:rsidRPr="001352F6">
        <w:rPr>
          <w:color w:val="000000"/>
        </w:rPr>
        <w:t>1. Rozmawiamy z poszkodowanym</w:t>
      </w:r>
      <w:r w:rsidRPr="001352F6">
        <w:rPr>
          <w:color w:val="000000"/>
        </w:rPr>
        <w:br/>
        <w:t>2. Słuchamy poszkodowanego</w:t>
      </w:r>
      <w:r w:rsidRPr="001352F6">
        <w:rPr>
          <w:color w:val="000000"/>
        </w:rPr>
        <w:br/>
        <w:t>3. Pozostajemy przy poszkodowany</w:t>
      </w:r>
    </w:p>
    <w:p w:rsidR="008B7C78" w:rsidRPr="001352F6" w:rsidRDefault="008B7C78" w:rsidP="008B7C78">
      <w:pPr>
        <w:pStyle w:val="Tekstpodstawowy2"/>
        <w:spacing w:line="360" w:lineRule="auto"/>
        <w:jc w:val="left"/>
        <w:rPr>
          <w:b/>
          <w:bCs/>
          <w:color w:val="000000"/>
        </w:rPr>
      </w:pPr>
      <w:r w:rsidRPr="001352F6">
        <w:rPr>
          <w:color w:val="000000"/>
        </w:rPr>
        <w:t xml:space="preserve">4. Nie przenosimy poszkodowanego </w:t>
      </w:r>
      <w:r w:rsidRPr="001352F6">
        <w:rPr>
          <w:color w:val="000000"/>
        </w:rPr>
        <w:br/>
      </w:r>
    </w:p>
    <w:p w:rsidR="008B7C78" w:rsidRPr="001352F6" w:rsidRDefault="008B7C78" w:rsidP="008B7C78">
      <w:pPr>
        <w:pStyle w:val="Tekstpodstawowy2"/>
        <w:spacing w:line="360" w:lineRule="auto"/>
        <w:jc w:val="left"/>
        <w:rPr>
          <w:color w:val="000000"/>
        </w:rPr>
      </w:pPr>
      <w:r w:rsidRPr="001352F6">
        <w:rPr>
          <w:b/>
          <w:bCs/>
          <w:color w:val="000000"/>
        </w:rPr>
        <w:t>WYJĄTKI:</w:t>
      </w:r>
      <w:r w:rsidRPr="001352F6">
        <w:rPr>
          <w:color w:val="000000"/>
        </w:rPr>
        <w:t xml:space="preserve"> bezpośrednie zagrożenie życia poszkodowanego, gdy w danym miejscu nie da się udzielić pierwszej pomocy</w:t>
      </w:r>
      <w:r w:rsidRPr="001352F6">
        <w:rPr>
          <w:color w:val="000000"/>
        </w:rPr>
        <w:br/>
        <w:t>1. Poszkodowany powinien wykonywać jak najmniej ruchów.</w:t>
      </w:r>
      <w:r w:rsidRPr="001352F6">
        <w:rPr>
          <w:color w:val="000000"/>
        </w:rPr>
        <w:br/>
        <w:t>2. Nie sprawiamy dodatkowego bólu.</w:t>
      </w:r>
      <w:r w:rsidRPr="001352F6">
        <w:rPr>
          <w:color w:val="000000"/>
        </w:rPr>
        <w:br/>
        <w:t>3. Ochraniamy poszkodowanego przed skrajnymi temperaturami- komfort termiczny.</w:t>
      </w:r>
      <w:r w:rsidRPr="001352F6">
        <w:rPr>
          <w:color w:val="000000"/>
        </w:rPr>
        <w:br/>
        <w:t>4. Nie podajemy poszkodowanemu nic do jedzenia i do picia</w:t>
      </w:r>
      <w:r w:rsidRPr="001352F6">
        <w:rPr>
          <w:color w:val="000000"/>
        </w:rPr>
        <w:br/>
      </w:r>
      <w:r w:rsidRPr="001352F6">
        <w:rPr>
          <w:color w:val="000000"/>
        </w:rPr>
        <w:br/>
      </w:r>
      <w:r w:rsidRPr="001352F6">
        <w:rPr>
          <w:b/>
          <w:bCs/>
          <w:color w:val="000000"/>
        </w:rPr>
        <w:t>Etapy udzielania pierwszej pomocy:</w:t>
      </w:r>
      <w:r w:rsidRPr="001352F6">
        <w:rPr>
          <w:color w:val="000000"/>
        </w:rPr>
        <w:br/>
        <w:t>1. Ocena sytuacji i zabezpieczenie miejsca wypadku.</w:t>
      </w:r>
      <w:r w:rsidRPr="001352F6">
        <w:rPr>
          <w:color w:val="000000"/>
        </w:rPr>
        <w:br/>
        <w:t>2. Kontrola czynność życiowych, ocena stanu poszkodowanego.</w:t>
      </w:r>
      <w:r w:rsidRPr="001352F6">
        <w:rPr>
          <w:color w:val="000000"/>
        </w:rPr>
        <w:br/>
        <w:t>3. Wezwanie pomocy.</w:t>
      </w:r>
      <w:r w:rsidRPr="001352F6">
        <w:rPr>
          <w:color w:val="000000"/>
        </w:rPr>
        <w:br/>
      </w:r>
      <w:r w:rsidRPr="001352F6">
        <w:rPr>
          <w:color w:val="000000"/>
        </w:rPr>
        <w:br/>
      </w:r>
      <w:r w:rsidRPr="001352F6">
        <w:rPr>
          <w:b/>
          <w:bCs/>
          <w:color w:val="000000"/>
        </w:rPr>
        <w:t>NAJPIERW RATUJEMY ŻYCIE</w:t>
      </w:r>
      <w:r w:rsidRPr="001352F6">
        <w:rPr>
          <w:color w:val="000000"/>
        </w:rPr>
        <w:t xml:space="preserve">, potem zdrowie. Jeśli osoba </w:t>
      </w:r>
      <w:r w:rsidRPr="001352F6">
        <w:rPr>
          <w:b/>
          <w:bCs/>
          <w:color w:val="000000"/>
        </w:rPr>
        <w:t>nieprzytomna nie oddycha/nie ma pulsu</w:t>
      </w:r>
      <w:r w:rsidRPr="001352F6">
        <w:rPr>
          <w:color w:val="000000"/>
        </w:rPr>
        <w:t xml:space="preserve">, to </w:t>
      </w:r>
      <w:r w:rsidRPr="001352F6">
        <w:rPr>
          <w:b/>
          <w:bCs/>
          <w:color w:val="000000"/>
        </w:rPr>
        <w:t>MUSIMY</w:t>
      </w:r>
      <w:r w:rsidRPr="001352F6">
        <w:rPr>
          <w:color w:val="000000"/>
        </w:rPr>
        <w:t xml:space="preserve"> ją położyć na plecach, żeby przeprowadzić masaż serca czy sztuczne oddychanie. Oczywiście robimy to ostrożnie.</w:t>
      </w:r>
      <w:r w:rsidRPr="001352F6">
        <w:rPr>
          <w:color w:val="000000"/>
        </w:rPr>
        <w:br/>
        <w:t xml:space="preserve">Jeżeli poszkodowany nie oddycha: </w:t>
      </w:r>
    </w:p>
    <w:p w:rsidR="008B7C78" w:rsidRPr="001352F6" w:rsidRDefault="008B7C78" w:rsidP="008B7C78">
      <w:pPr>
        <w:pStyle w:val="Tekstpodstawowy2"/>
        <w:spacing w:line="360" w:lineRule="auto"/>
        <w:rPr>
          <w:b/>
          <w:bCs/>
          <w:color w:val="000000"/>
        </w:rPr>
      </w:pPr>
      <w:r w:rsidRPr="001352F6">
        <w:rPr>
          <w:color w:val="000000"/>
        </w:rPr>
        <w:t xml:space="preserve">      -     w celu udrożnienia dróg oddechowych wystarczy wysunąć żuchwę, zamiast odchylać głowę do tyłu,</w:t>
      </w:r>
    </w:p>
    <w:p w:rsidR="008B7C78" w:rsidRPr="001352F6" w:rsidRDefault="008B7C78" w:rsidP="008B7C78">
      <w:pPr>
        <w:pStyle w:val="Tekstpodstawowy2"/>
        <w:numPr>
          <w:ilvl w:val="0"/>
          <w:numId w:val="47"/>
        </w:numPr>
        <w:spacing w:line="360" w:lineRule="auto"/>
        <w:rPr>
          <w:color w:val="000000"/>
        </w:rPr>
      </w:pPr>
      <w:r w:rsidRPr="001352F6">
        <w:rPr>
          <w:color w:val="000000"/>
        </w:rPr>
        <w:t xml:space="preserve">wykonaj </w:t>
      </w:r>
      <w:r w:rsidRPr="001352F6">
        <w:rPr>
          <w:b/>
          <w:bCs/>
          <w:color w:val="000000"/>
        </w:rPr>
        <w:t>30 uciśnięć</w:t>
      </w:r>
      <w:r w:rsidRPr="001352F6">
        <w:rPr>
          <w:color w:val="000000"/>
        </w:rPr>
        <w:t xml:space="preserve"> klatki piersiowej na środek mostka,</w:t>
      </w:r>
    </w:p>
    <w:p w:rsidR="008B7C78" w:rsidRPr="001352F6" w:rsidRDefault="008B7C78" w:rsidP="008B7C78">
      <w:pPr>
        <w:pStyle w:val="Tekstpodstawowy2"/>
        <w:numPr>
          <w:ilvl w:val="0"/>
          <w:numId w:val="47"/>
        </w:numPr>
        <w:spacing w:line="360" w:lineRule="auto"/>
        <w:rPr>
          <w:color w:val="000000"/>
        </w:rPr>
      </w:pPr>
      <w:r w:rsidRPr="001352F6">
        <w:rPr>
          <w:color w:val="000000"/>
        </w:rPr>
        <w:t xml:space="preserve">wykonaj </w:t>
      </w:r>
      <w:r w:rsidRPr="001352F6">
        <w:rPr>
          <w:b/>
          <w:bCs/>
          <w:color w:val="000000"/>
        </w:rPr>
        <w:t>2 wdechy</w:t>
      </w:r>
      <w:r w:rsidRPr="001352F6">
        <w:rPr>
          <w:color w:val="000000"/>
        </w:rPr>
        <w:t xml:space="preserve"> (pamiętaj o każdorazowym udrożnieniu dróg oddechowych),</w:t>
      </w:r>
    </w:p>
    <w:p w:rsidR="008B7C78" w:rsidRPr="001352F6" w:rsidRDefault="008B7C78" w:rsidP="008B7C78">
      <w:pPr>
        <w:pStyle w:val="Tekstpodstawowy2"/>
        <w:numPr>
          <w:ilvl w:val="0"/>
          <w:numId w:val="47"/>
        </w:numPr>
        <w:spacing w:line="360" w:lineRule="auto"/>
        <w:rPr>
          <w:color w:val="000000"/>
        </w:rPr>
      </w:pPr>
      <w:r w:rsidRPr="001352F6">
        <w:rPr>
          <w:color w:val="000000"/>
        </w:rPr>
        <w:t>powtarzaj ten cykl do przywrócenia oddechu, przyjazdu pogotowia lub do czasu utraty sił,</w:t>
      </w:r>
    </w:p>
    <w:p w:rsidR="008B7C78" w:rsidRPr="001352F6" w:rsidRDefault="008B7C78" w:rsidP="008B7C78">
      <w:pPr>
        <w:pStyle w:val="Tekstpodstawowy2"/>
        <w:numPr>
          <w:ilvl w:val="0"/>
          <w:numId w:val="47"/>
        </w:numPr>
        <w:spacing w:line="360" w:lineRule="auto"/>
        <w:rPr>
          <w:color w:val="000000"/>
        </w:rPr>
      </w:pPr>
      <w:r>
        <w:rPr>
          <w:noProof/>
          <w:lang w:val="pl-PL" w:eastAsia="pl-PL"/>
        </w:rPr>
        <w:drawing>
          <wp:anchor distT="0" distB="0" distL="114300" distR="114300" simplePos="0" relativeHeight="251677696" behindDoc="0" locked="0" layoutInCell="1" allowOverlap="1">
            <wp:simplePos x="0" y="0"/>
            <wp:positionH relativeFrom="column">
              <wp:posOffset>4457700</wp:posOffset>
            </wp:positionH>
            <wp:positionV relativeFrom="paragraph">
              <wp:posOffset>483235</wp:posOffset>
            </wp:positionV>
            <wp:extent cx="1707515" cy="1724025"/>
            <wp:effectExtent l="0" t="0" r="6985" b="9525"/>
            <wp:wrapTight wrapText="bothSides">
              <wp:wrapPolygon edited="0">
                <wp:start x="0" y="0"/>
                <wp:lineTo x="0" y="21481"/>
                <wp:lineTo x="21447" y="21481"/>
                <wp:lineTo x="21447" y="0"/>
                <wp:lineTo x="0" y="0"/>
              </wp:wrapPolygon>
            </wp:wrapTight>
            <wp:docPr id="19" name="Obraz 19" descr="odde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descr="oddech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0751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28575" distR="28575" simplePos="0" relativeHeight="251676672" behindDoc="0" locked="0" layoutInCell="1" allowOverlap="1">
            <wp:simplePos x="0" y="0"/>
            <wp:positionH relativeFrom="column">
              <wp:posOffset>771525</wp:posOffset>
            </wp:positionH>
            <wp:positionV relativeFrom="paragraph">
              <wp:posOffset>483870</wp:posOffset>
            </wp:positionV>
            <wp:extent cx="1447800" cy="1866900"/>
            <wp:effectExtent l="0" t="0" r="0" b="0"/>
            <wp:wrapTight wrapText="bothSides">
              <wp:wrapPolygon edited="0">
                <wp:start x="0" y="0"/>
                <wp:lineTo x="0" y="21380"/>
                <wp:lineTo x="21316" y="21380"/>
                <wp:lineTo x="21316" y="0"/>
                <wp:lineTo x="0" y="0"/>
              </wp:wrapPolygon>
            </wp:wrapTight>
            <wp:docPr id="18" name="Obraz 18" descr="http://www.esculap.pl/ratunek/mas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descr="http://www.esculap.pl/ratunek/masaz.jpg"/>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14478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color w:val="000000"/>
        </w:rPr>
        <w:t>nie zapomnij wezwać pomocy, najlepiej poproś o to kogoś ze świadków zdarzenia</w:t>
      </w:r>
    </w:p>
    <w:p w:rsidR="008B7C78" w:rsidRPr="001352F6" w:rsidRDefault="008B7C78" w:rsidP="008B7C78">
      <w:pPr>
        <w:pStyle w:val="Tekstpodstawowy2"/>
        <w:tabs>
          <w:tab w:val="left" w:pos="180"/>
          <w:tab w:val="left" w:pos="1080"/>
          <w:tab w:val="left" w:pos="1260"/>
          <w:tab w:val="left" w:pos="3780"/>
        </w:tabs>
        <w:spacing w:line="360" w:lineRule="auto"/>
        <w:ind w:right="2412"/>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shd w:val="clear" w:color="auto" w:fill="FFFFFF"/>
        <w:spacing w:after="0" w:line="360" w:lineRule="auto"/>
        <w:rPr>
          <w:rFonts w:ascii="Times New Roman" w:hAnsi="Times New Roman"/>
          <w:b/>
          <w:bCs/>
          <w:color w:val="000000"/>
          <w:sz w:val="24"/>
          <w:szCs w:val="24"/>
        </w:rPr>
      </w:pPr>
      <w:r w:rsidRPr="001352F6">
        <w:rPr>
          <w:rFonts w:ascii="Times New Roman" w:hAnsi="Times New Roman"/>
          <w:bCs/>
          <w:color w:val="000000"/>
          <w:sz w:val="24"/>
          <w:szCs w:val="24"/>
        </w:rPr>
        <w:t>Uszkodzenia kręgosłupa</w:t>
      </w:r>
      <w:r w:rsidRPr="001352F6">
        <w:rPr>
          <w:rFonts w:ascii="Times New Roman" w:hAnsi="Times New Roman"/>
          <w:color w:val="000000"/>
          <w:sz w:val="24"/>
          <w:szCs w:val="24"/>
        </w:rPr>
        <w:br/>
      </w:r>
      <w:r w:rsidRPr="001352F6">
        <w:rPr>
          <w:rFonts w:ascii="Times New Roman" w:hAnsi="Times New Roman"/>
          <w:iCs/>
          <w:color w:val="000000"/>
          <w:sz w:val="24"/>
          <w:szCs w:val="24"/>
        </w:rPr>
        <w:t>Kiedy podejrzewamy uszkodzenie kręgosłupa?</w:t>
      </w:r>
      <w:r w:rsidRPr="001352F6">
        <w:rPr>
          <w:rFonts w:ascii="Times New Roman" w:hAnsi="Times New Roman"/>
          <w:color w:val="000000"/>
          <w:sz w:val="24"/>
          <w:szCs w:val="24"/>
        </w:rPr>
        <w:br/>
        <w:t>-  upadek z wysokości</w:t>
      </w:r>
      <w:r w:rsidRPr="001352F6">
        <w:rPr>
          <w:rFonts w:ascii="Times New Roman" w:hAnsi="Times New Roman"/>
          <w:color w:val="000000"/>
          <w:sz w:val="24"/>
          <w:szCs w:val="24"/>
        </w:rPr>
        <w:br/>
        <w:t>-  uderzenia w głowę</w:t>
      </w:r>
      <w:r w:rsidRPr="001352F6">
        <w:rPr>
          <w:rFonts w:ascii="Times New Roman" w:hAnsi="Times New Roman"/>
          <w:color w:val="000000"/>
          <w:sz w:val="24"/>
          <w:szCs w:val="24"/>
        </w:rPr>
        <w:br/>
      </w:r>
      <w:r w:rsidRPr="001352F6">
        <w:rPr>
          <w:rFonts w:ascii="Times New Roman" w:hAnsi="Times New Roman"/>
          <w:b/>
          <w:bCs/>
          <w:color w:val="000000"/>
          <w:sz w:val="24"/>
          <w:szCs w:val="24"/>
        </w:rPr>
        <w:t>OBJAWY</w:t>
      </w:r>
      <w:r w:rsidRPr="001352F6">
        <w:rPr>
          <w:rFonts w:ascii="Times New Roman" w:hAnsi="Times New Roman"/>
          <w:color w:val="000000"/>
          <w:sz w:val="24"/>
          <w:szCs w:val="24"/>
        </w:rPr>
        <w:br/>
      </w:r>
      <w:r w:rsidRPr="001352F6">
        <w:rPr>
          <w:rFonts w:ascii="Times New Roman" w:hAnsi="Times New Roman"/>
          <w:b/>
          <w:bCs/>
          <w:color w:val="000000"/>
          <w:sz w:val="24"/>
          <w:szCs w:val="24"/>
        </w:rPr>
        <w:t>- Uszkodzenie kręgosłupa:</w:t>
      </w:r>
      <w:r w:rsidRPr="001352F6">
        <w:rPr>
          <w:rFonts w:ascii="Times New Roman" w:hAnsi="Times New Roman"/>
          <w:color w:val="000000"/>
          <w:sz w:val="24"/>
          <w:szCs w:val="24"/>
        </w:rPr>
        <w:br/>
        <w:t>-  ból,</w:t>
      </w:r>
      <w:r w:rsidRPr="001352F6">
        <w:rPr>
          <w:rFonts w:ascii="Times New Roman" w:hAnsi="Times New Roman"/>
          <w:color w:val="000000"/>
          <w:sz w:val="24"/>
          <w:szCs w:val="24"/>
        </w:rPr>
        <w:br/>
        <w:t>-  nienaturalne wygięcie kręgosłupa,</w:t>
      </w:r>
      <w:r w:rsidRPr="001352F6">
        <w:rPr>
          <w:rFonts w:ascii="Times New Roman" w:hAnsi="Times New Roman"/>
          <w:color w:val="000000"/>
          <w:sz w:val="24"/>
          <w:szCs w:val="24"/>
        </w:rPr>
        <w:br/>
        <w:t>- nadmierna sztywność kręgosłupa.</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Uszkodzenie rdzenia kręgowego:</w:t>
      </w:r>
      <w:r w:rsidRPr="001352F6">
        <w:rPr>
          <w:rFonts w:ascii="Times New Roman" w:hAnsi="Times New Roman"/>
          <w:color w:val="000000"/>
          <w:sz w:val="24"/>
          <w:szCs w:val="24"/>
        </w:rPr>
        <w:br/>
        <w:t>- porażenie kończyn,</w:t>
      </w:r>
      <w:r w:rsidRPr="001352F6">
        <w:rPr>
          <w:rFonts w:ascii="Times New Roman" w:hAnsi="Times New Roman"/>
          <w:color w:val="000000"/>
          <w:sz w:val="24"/>
          <w:szCs w:val="24"/>
        </w:rPr>
        <w:br/>
        <w:t>- w zależności od miejsca uszkodzenia mogą wystąpić zaburzenia z oddychaniem,</w:t>
      </w:r>
      <w:r w:rsidRPr="001352F6">
        <w:rPr>
          <w:rFonts w:ascii="Times New Roman" w:hAnsi="Times New Roman"/>
          <w:color w:val="000000"/>
          <w:sz w:val="24"/>
          <w:szCs w:val="24"/>
        </w:rPr>
        <w:br/>
        <w:t xml:space="preserve">- zaburzenia w oddawaniu moczu i kału. </w:t>
      </w:r>
      <w:r w:rsidRPr="001352F6">
        <w:rPr>
          <w:rFonts w:ascii="Times New Roman" w:hAnsi="Times New Roman"/>
          <w:color w:val="000000"/>
          <w:sz w:val="24"/>
          <w:szCs w:val="24"/>
        </w:rPr>
        <w:br/>
      </w:r>
      <w:r w:rsidRPr="001352F6">
        <w:rPr>
          <w:rFonts w:ascii="Times New Roman" w:hAnsi="Times New Roman"/>
          <w:b/>
          <w:bCs/>
          <w:color w:val="000000"/>
          <w:sz w:val="24"/>
          <w:szCs w:val="24"/>
        </w:rPr>
        <w:t>Postępowanie:</w:t>
      </w:r>
      <w:r w:rsidRPr="001352F6">
        <w:rPr>
          <w:rFonts w:ascii="Times New Roman" w:hAnsi="Times New Roman"/>
          <w:color w:val="000000"/>
          <w:sz w:val="24"/>
          <w:szCs w:val="24"/>
        </w:rPr>
        <w:br/>
        <w:t>* Wezwanie pomocy</w:t>
      </w:r>
      <w:r w:rsidRPr="001352F6">
        <w:rPr>
          <w:rFonts w:ascii="Times New Roman" w:hAnsi="Times New Roman"/>
          <w:color w:val="000000"/>
          <w:sz w:val="24"/>
          <w:szCs w:val="24"/>
        </w:rPr>
        <w:br/>
        <w:t>* Unieruchomienie głowy i tułowia</w:t>
      </w:r>
      <w:r w:rsidRPr="001352F6">
        <w:rPr>
          <w:rFonts w:ascii="Times New Roman" w:hAnsi="Times New Roman"/>
          <w:color w:val="000000"/>
          <w:sz w:val="24"/>
          <w:szCs w:val="24"/>
        </w:rPr>
        <w:br/>
        <w:t>* Sprawdzenie oddechu</w:t>
      </w:r>
      <w:r w:rsidRPr="001352F6">
        <w:rPr>
          <w:rFonts w:ascii="Times New Roman" w:hAnsi="Times New Roman"/>
          <w:color w:val="000000"/>
          <w:sz w:val="24"/>
          <w:szCs w:val="24"/>
        </w:rPr>
        <w:br/>
      </w:r>
    </w:p>
    <w:p w:rsidR="008B7C78" w:rsidRPr="001352F6" w:rsidRDefault="008B7C78" w:rsidP="008B7C78">
      <w:pPr>
        <w:shd w:val="clear" w:color="auto" w:fill="FFFFFF"/>
        <w:spacing w:after="0" w:line="360" w:lineRule="auto"/>
        <w:rPr>
          <w:rFonts w:ascii="Times New Roman" w:hAnsi="Times New Roman"/>
          <w:color w:val="000000"/>
          <w:sz w:val="24"/>
          <w:szCs w:val="24"/>
        </w:rPr>
      </w:pPr>
      <w:r w:rsidRPr="001352F6">
        <w:rPr>
          <w:rFonts w:ascii="Times New Roman" w:hAnsi="Times New Roman"/>
          <w:b/>
          <w:bCs/>
          <w:color w:val="000000"/>
          <w:sz w:val="24"/>
          <w:szCs w:val="24"/>
        </w:rPr>
        <w:t>UWAGI:</w:t>
      </w:r>
      <w:r w:rsidRPr="001352F6">
        <w:rPr>
          <w:rFonts w:ascii="Times New Roman" w:hAnsi="Times New Roman"/>
          <w:color w:val="000000"/>
          <w:sz w:val="24"/>
          <w:szCs w:val="24"/>
        </w:rPr>
        <w:br/>
        <w:t>* W celu udrożnienia dróg oddechowych wystarczy wysunąć żuchwę, zamiast odchylać głowę do tyłu.</w:t>
      </w:r>
      <w:r w:rsidRPr="001352F6">
        <w:rPr>
          <w:rFonts w:ascii="Times New Roman" w:hAnsi="Times New Roman"/>
          <w:color w:val="000000"/>
          <w:sz w:val="24"/>
          <w:szCs w:val="24"/>
        </w:rPr>
        <w:br/>
        <w:t xml:space="preserve">* Głowę można unieruchomić rękami, kolanami, kołnierzem, kocem. </w:t>
      </w:r>
      <w:r w:rsidRPr="001352F6">
        <w:rPr>
          <w:rFonts w:ascii="Times New Roman" w:hAnsi="Times New Roman"/>
          <w:color w:val="000000"/>
          <w:sz w:val="24"/>
          <w:szCs w:val="24"/>
        </w:rPr>
        <w:br/>
        <w:t>* Nie zmieniać pozycji poszkodowanego.</w:t>
      </w:r>
      <w:r w:rsidRPr="001352F6">
        <w:rPr>
          <w:rFonts w:ascii="Times New Roman" w:hAnsi="Times New Roman"/>
          <w:color w:val="000000"/>
          <w:sz w:val="24"/>
          <w:szCs w:val="24"/>
        </w:rPr>
        <w:br/>
        <w:t>* W razie transportu ułożyć poszkodowanego na twardym, stabilnym podłożu.</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Krwotok zewnętrzny</w:t>
      </w:r>
      <w:r w:rsidRPr="001352F6">
        <w:rPr>
          <w:rFonts w:ascii="Times New Roman" w:hAnsi="Times New Roman"/>
          <w:color w:val="000000"/>
          <w:sz w:val="24"/>
          <w:szCs w:val="24"/>
        </w:rPr>
        <w:br/>
        <w:t>Krwotok zewnętrzny- jest to przerwanie ciągłości naczyń krwionośnych, z przerwaniem powłok ciała, krew wypływa na zewnątrz</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xml:space="preserve">- bezpośredni ucisk na ranę,                                                                   </w:t>
      </w:r>
      <w:r w:rsidRPr="001352F6">
        <w:rPr>
          <w:rFonts w:ascii="Times New Roman" w:hAnsi="Times New Roman"/>
          <w:color w:val="000000"/>
          <w:sz w:val="24"/>
          <w:szCs w:val="24"/>
        </w:rPr>
        <w:br/>
        <w:t>- jeśli jest to kończyna uniesienie ponad poziom serca,</w:t>
      </w:r>
      <w:r w:rsidRPr="001352F6">
        <w:rPr>
          <w:rFonts w:ascii="Times New Roman" w:hAnsi="Times New Roman"/>
          <w:color w:val="000000"/>
          <w:sz w:val="24"/>
          <w:szCs w:val="24"/>
        </w:rPr>
        <w:br/>
        <w:t>- opatrunek uciskowy,</w:t>
      </w:r>
      <w:r w:rsidRPr="001352F6">
        <w:rPr>
          <w:rFonts w:ascii="Times New Roman" w:hAnsi="Times New Roman"/>
          <w:color w:val="000000"/>
          <w:sz w:val="24"/>
          <w:szCs w:val="24"/>
        </w:rPr>
        <w:br/>
        <w:t>- ucisk na tętnicę,</w:t>
      </w:r>
      <w:r w:rsidRPr="001352F6">
        <w:rPr>
          <w:rFonts w:ascii="Times New Roman" w:hAnsi="Times New Roman"/>
          <w:color w:val="000000"/>
          <w:sz w:val="24"/>
          <w:szCs w:val="24"/>
        </w:rPr>
        <w:br/>
        <w:t>- pozycja przeciwwstrząsowa.</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lastRenderedPageBreak/>
        <w:t>Omdlenie</w:t>
      </w:r>
      <w:r w:rsidRPr="001352F6">
        <w:rPr>
          <w:rFonts w:ascii="Times New Roman" w:hAnsi="Times New Roman"/>
          <w:color w:val="000000"/>
          <w:sz w:val="24"/>
          <w:szCs w:val="24"/>
        </w:rPr>
        <w:br/>
        <w:t xml:space="preserve">Omdlenie spowodowanie jest krótkotrwałym niedotlenieniem mózgu. Omdlenie podejrzewamy w </w:t>
      </w:r>
    </w:p>
    <w:p w:rsidR="008B7C78" w:rsidRPr="001352F6" w:rsidRDefault="008B7C78" w:rsidP="008B7C78">
      <w:pPr>
        <w:shd w:val="clear" w:color="auto" w:fill="FFFFFF"/>
        <w:spacing w:after="0" w:line="360" w:lineRule="auto"/>
        <w:rPr>
          <w:rFonts w:ascii="Times New Roman" w:hAnsi="Times New Roman"/>
          <w:color w:val="000000"/>
          <w:sz w:val="24"/>
          <w:szCs w:val="24"/>
        </w:rPr>
      </w:pPr>
    </w:p>
    <w:p w:rsidR="008B7C78" w:rsidRPr="001352F6" w:rsidRDefault="008B7C78" w:rsidP="008B7C78">
      <w:pPr>
        <w:shd w:val="clear" w:color="auto" w:fill="FFFFFF"/>
        <w:spacing w:after="0" w:line="360" w:lineRule="auto"/>
        <w:rPr>
          <w:rFonts w:ascii="Times New Roman" w:hAnsi="Times New Roman"/>
          <w:color w:val="000000"/>
          <w:sz w:val="24"/>
          <w:szCs w:val="24"/>
        </w:rPr>
      </w:pPr>
      <w:r w:rsidRPr="001352F6">
        <w:rPr>
          <w:rFonts w:ascii="Times New Roman" w:hAnsi="Times New Roman"/>
          <w:color w:val="000000"/>
          <w:sz w:val="24"/>
          <w:szCs w:val="24"/>
        </w:rPr>
        <w:t>specyficznych warunkach takich jak: zatłoczone pomieszczenia. Osoba poszkodowana powoli osuwa się na ziemię. NIE jest to gwałtowny upadek. Żeby stwierdzić omdlenie, musimy być świadkami osunięcia się poszkodowanego</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udrożnienie dróg oddechowych,</w:t>
      </w:r>
      <w:r w:rsidRPr="001352F6">
        <w:rPr>
          <w:rFonts w:ascii="Times New Roman" w:hAnsi="Times New Roman"/>
          <w:color w:val="000000"/>
          <w:sz w:val="24"/>
          <w:szCs w:val="24"/>
        </w:rPr>
        <w:br/>
        <w:t>- uniesienie nóg powyżej poziomu serca,</w:t>
      </w:r>
      <w:r w:rsidRPr="001352F6">
        <w:rPr>
          <w:rFonts w:ascii="Times New Roman" w:hAnsi="Times New Roman"/>
          <w:color w:val="000000"/>
          <w:sz w:val="24"/>
          <w:szCs w:val="24"/>
        </w:rPr>
        <w:br/>
        <w:t>- rozmowa z poszkodowanym.</w:t>
      </w:r>
    </w:p>
    <w:p w:rsidR="008B7C78" w:rsidRPr="001352F6" w:rsidRDefault="008B7C78" w:rsidP="008B7C78">
      <w:pPr>
        <w:pStyle w:val="Nagwek1"/>
        <w:jc w:val="both"/>
        <w:rPr>
          <w:rFonts w:ascii="Times New Roman" w:hAnsi="Times New Roman"/>
          <w:color w:val="000000"/>
          <w:sz w:val="24"/>
          <w:szCs w:val="24"/>
        </w:rPr>
      </w:pPr>
    </w:p>
    <w:p w:rsidR="008B7C78" w:rsidRPr="001352F6" w:rsidRDefault="008B7C78" w:rsidP="008B7C78">
      <w:pPr>
        <w:pStyle w:val="Nagwek1"/>
        <w:jc w:val="both"/>
        <w:rPr>
          <w:rFonts w:ascii="Times New Roman" w:hAnsi="Times New Roman"/>
          <w:color w:val="000000"/>
          <w:sz w:val="24"/>
          <w:szCs w:val="24"/>
        </w:rPr>
      </w:pPr>
    </w:p>
    <w:p w:rsidR="008B7C78" w:rsidRPr="001352F6" w:rsidRDefault="008B7C78" w:rsidP="008B7C78">
      <w:pPr>
        <w:pStyle w:val="Nagwek1"/>
        <w:jc w:val="both"/>
        <w:rPr>
          <w:rFonts w:ascii="Times New Roman" w:hAnsi="Times New Roman"/>
          <w:color w:val="000000"/>
          <w:sz w:val="24"/>
          <w:szCs w:val="24"/>
        </w:rPr>
      </w:pPr>
      <w:r w:rsidRPr="001352F6">
        <w:rPr>
          <w:rFonts w:ascii="Times New Roman" w:hAnsi="Times New Roman"/>
          <w:color w:val="000000"/>
          <w:sz w:val="24"/>
          <w:szCs w:val="24"/>
        </w:rPr>
        <w:t>IX. PRZYKŁADY ZNAKÓW BEZPIECZEŃSTWA</w:t>
      </w:r>
    </w:p>
    <w:p w:rsidR="008B7C78" w:rsidRPr="001352F6" w:rsidRDefault="008B7C78" w:rsidP="008B7C78">
      <w:pPr>
        <w:jc w:val="both"/>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3420"/>
        <w:gridCol w:w="4064"/>
      </w:tblGrid>
      <w:tr w:rsidR="008B7C78" w:rsidRPr="001352F6" w:rsidTr="00C327CD">
        <w:tc>
          <w:tcPr>
            <w:tcW w:w="1896" w:type="dxa"/>
          </w:tcPr>
          <w:p w:rsidR="008B7C78" w:rsidRPr="001352F6" w:rsidRDefault="008B7C78" w:rsidP="00C327CD">
            <w:pPr>
              <w:jc w:val="both"/>
              <w:rPr>
                <w:rFonts w:ascii="Times New Roman" w:hAnsi="Times New Roman"/>
                <w:b/>
                <w:bCs/>
                <w:color w:val="000000"/>
                <w:sz w:val="24"/>
                <w:szCs w:val="24"/>
              </w:rPr>
            </w:pPr>
            <w:r w:rsidRPr="001352F6">
              <w:rPr>
                <w:rFonts w:ascii="Times New Roman" w:hAnsi="Times New Roman"/>
                <w:b/>
                <w:bCs/>
                <w:color w:val="000000"/>
                <w:sz w:val="24"/>
                <w:szCs w:val="24"/>
              </w:rPr>
              <w:t>Znak</w:t>
            </w:r>
          </w:p>
        </w:tc>
        <w:tc>
          <w:tcPr>
            <w:tcW w:w="3420" w:type="dxa"/>
          </w:tcPr>
          <w:p w:rsidR="008B7C78" w:rsidRPr="001352F6" w:rsidRDefault="008B7C78" w:rsidP="00C327CD">
            <w:pPr>
              <w:jc w:val="both"/>
              <w:rPr>
                <w:rFonts w:ascii="Times New Roman" w:hAnsi="Times New Roman"/>
                <w:b/>
                <w:bCs/>
                <w:color w:val="000000"/>
                <w:sz w:val="24"/>
                <w:szCs w:val="24"/>
              </w:rPr>
            </w:pPr>
            <w:r w:rsidRPr="001352F6">
              <w:rPr>
                <w:rFonts w:ascii="Times New Roman" w:hAnsi="Times New Roman"/>
                <w:b/>
                <w:bCs/>
                <w:color w:val="000000"/>
                <w:sz w:val="24"/>
                <w:szCs w:val="24"/>
              </w:rPr>
              <w:t>Opis</w:t>
            </w:r>
          </w:p>
        </w:tc>
        <w:tc>
          <w:tcPr>
            <w:tcW w:w="4064" w:type="dxa"/>
          </w:tcPr>
          <w:p w:rsidR="008B7C78" w:rsidRPr="001352F6" w:rsidRDefault="008B7C78" w:rsidP="00C327CD">
            <w:pPr>
              <w:jc w:val="both"/>
              <w:rPr>
                <w:rFonts w:ascii="Times New Roman" w:hAnsi="Times New Roman"/>
                <w:b/>
                <w:bCs/>
                <w:color w:val="000000"/>
                <w:sz w:val="24"/>
                <w:szCs w:val="24"/>
              </w:rPr>
            </w:pPr>
            <w:r w:rsidRPr="001352F6">
              <w:rPr>
                <w:rFonts w:ascii="Times New Roman" w:hAnsi="Times New Roman"/>
                <w:b/>
                <w:bCs/>
                <w:color w:val="000000"/>
                <w:sz w:val="24"/>
                <w:szCs w:val="24"/>
              </w:rPr>
              <w:t>Usytuowanie</w:t>
            </w:r>
          </w:p>
        </w:tc>
      </w:tr>
      <w:tr w:rsidR="008B7C78" w:rsidRPr="001352F6" w:rsidTr="00C327CD">
        <w:tc>
          <w:tcPr>
            <w:tcW w:w="9380" w:type="dxa"/>
            <w:gridSpan w:val="3"/>
            <w:vAlign w:val="center"/>
          </w:tcPr>
          <w:p w:rsidR="008B7C78" w:rsidRPr="001352F6" w:rsidRDefault="008B7C78" w:rsidP="00C327CD">
            <w:pPr>
              <w:tabs>
                <w:tab w:val="left" w:pos="3040"/>
              </w:tabs>
              <w:jc w:val="both"/>
              <w:rPr>
                <w:rFonts w:ascii="Times New Roman" w:hAnsi="Times New Roman"/>
                <w:color w:val="000000"/>
                <w:sz w:val="24"/>
                <w:szCs w:val="24"/>
              </w:rPr>
            </w:pPr>
            <w:r w:rsidRPr="001352F6">
              <w:rPr>
                <w:rFonts w:ascii="Times New Roman" w:hAnsi="Times New Roman"/>
                <w:color w:val="000000"/>
                <w:sz w:val="24"/>
                <w:szCs w:val="24"/>
              </w:rPr>
              <w:t>Znaki informacyjne</w:t>
            </w:r>
          </w:p>
        </w:tc>
      </w:tr>
      <w:tr w:rsidR="008B7C78" w:rsidRPr="001352F6" w:rsidTr="00C327CD">
        <w:tc>
          <w:tcPr>
            <w:tcW w:w="1896" w:type="dxa"/>
          </w:tcPr>
          <w:p w:rsidR="008B7C78" w:rsidRPr="001352F6" w:rsidRDefault="008B7C78" w:rsidP="00C327CD">
            <w:pPr>
              <w:jc w:val="both"/>
              <w:rPr>
                <w:rFonts w:ascii="Times New Roman" w:hAnsi="Times New Roman"/>
                <w:color w:val="000000"/>
                <w:sz w:val="24"/>
                <w:szCs w:val="24"/>
              </w:rPr>
            </w:pPr>
          </w:p>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855" w:dyaOrig="855">
                <v:shape id="_x0000_i1027" type="#_x0000_t75" style="width:45pt;height:45pt" o:ole="">
                  <v:imagedata r:id="rId50" o:title=""/>
                </v:shape>
                <o:OLEObject Type="Embed" ProgID="PBrush" ShapeID="_x0000_i1027" DrawAspect="Content" ObjectID="_1620727292" r:id="rId51"/>
              </w:object>
            </w:r>
          </w:p>
        </w:tc>
        <w:tc>
          <w:tcPr>
            <w:tcW w:w="3420" w:type="dxa"/>
            <w:vAlign w:val="center"/>
          </w:tcPr>
          <w:p w:rsidR="008B7C78" w:rsidRPr="001352F6" w:rsidRDefault="008B7C78" w:rsidP="00C327CD">
            <w:pPr>
              <w:rPr>
                <w:rFonts w:ascii="Times New Roman" w:hAnsi="Times New Roman"/>
                <w:color w:val="000000"/>
                <w:sz w:val="24"/>
                <w:szCs w:val="24"/>
              </w:rPr>
            </w:pPr>
            <w:r w:rsidRPr="001352F6">
              <w:rPr>
                <w:rFonts w:ascii="Times New Roman" w:hAnsi="Times New Roman"/>
                <w:color w:val="000000"/>
                <w:sz w:val="24"/>
                <w:szCs w:val="24"/>
              </w:rPr>
              <w:t>Miejsce przechowywania apteczki pierwszej pomocy wraz z zasadami jej udzielania</w:t>
            </w:r>
          </w:p>
        </w:tc>
        <w:tc>
          <w:tcPr>
            <w:tcW w:w="4064" w:type="dxa"/>
          </w:tcPr>
          <w:p w:rsidR="008B7C78" w:rsidRPr="001352F6" w:rsidRDefault="008B7C78" w:rsidP="00C327CD">
            <w:pPr>
              <w:jc w:val="both"/>
              <w:rPr>
                <w:rFonts w:ascii="Times New Roman" w:hAnsi="Times New Roman"/>
                <w:color w:val="000000"/>
                <w:sz w:val="24"/>
                <w:szCs w:val="24"/>
              </w:rPr>
            </w:pPr>
          </w:p>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Znak umieszcza się w miejscu usytuowania apteczki lub punktu udzielania pierwszej pomocy</w:t>
            </w:r>
          </w:p>
          <w:p w:rsidR="008B7C78" w:rsidRPr="001352F6" w:rsidRDefault="008B7C78" w:rsidP="00C327CD">
            <w:pPr>
              <w:jc w:val="both"/>
              <w:rPr>
                <w:rFonts w:ascii="Times New Roman" w:hAnsi="Times New Roman"/>
                <w:color w:val="000000"/>
                <w:sz w:val="24"/>
                <w:szCs w:val="24"/>
              </w:rPr>
            </w:pPr>
          </w:p>
        </w:tc>
      </w:tr>
      <w:tr w:rsidR="008B7C78" w:rsidRPr="001352F6" w:rsidTr="00C327CD">
        <w:tc>
          <w:tcPr>
            <w:tcW w:w="9380" w:type="dxa"/>
            <w:gridSpan w:val="3"/>
          </w:tcPr>
          <w:p w:rsidR="008B7C78" w:rsidRPr="001352F6" w:rsidRDefault="008B7C78" w:rsidP="00C327CD">
            <w:pPr>
              <w:jc w:val="both"/>
              <w:rPr>
                <w:rFonts w:ascii="Times New Roman" w:hAnsi="Times New Roman"/>
                <w:b/>
                <w:bCs/>
                <w:color w:val="000000"/>
                <w:sz w:val="24"/>
                <w:szCs w:val="24"/>
              </w:rPr>
            </w:pPr>
            <w:r w:rsidRPr="001352F6">
              <w:rPr>
                <w:rFonts w:ascii="Times New Roman" w:hAnsi="Times New Roman"/>
                <w:b/>
                <w:bCs/>
                <w:color w:val="000000"/>
                <w:sz w:val="24"/>
                <w:szCs w:val="24"/>
              </w:rPr>
              <w:t>Znaki nakazu</w:t>
            </w:r>
          </w:p>
        </w:tc>
      </w:tr>
      <w:tr w:rsidR="008B7C78" w:rsidRPr="001352F6" w:rsidTr="00C327CD">
        <w:tc>
          <w:tcPr>
            <w:tcW w:w="1896" w:type="dxa"/>
          </w:tcPr>
          <w:p w:rsidR="008B7C78" w:rsidRPr="001352F6" w:rsidRDefault="008B7C78" w:rsidP="00C327CD">
            <w:pPr>
              <w:jc w:val="both"/>
              <w:rPr>
                <w:rFonts w:ascii="Times New Roman" w:hAnsi="Times New Roman"/>
                <w:color w:val="000000"/>
                <w:sz w:val="24"/>
                <w:szCs w:val="24"/>
              </w:rPr>
            </w:pPr>
          </w:p>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extent cx="664210" cy="681355"/>
                  <wp:effectExtent l="0" t="0" r="2540" b="4445"/>
                  <wp:docPr id="6" name="Obraz 6" descr="znak ochr g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znak ochr gł"/>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4210" cy="681355"/>
                          </a:xfrm>
                          <a:prstGeom prst="rect">
                            <a:avLst/>
                          </a:prstGeom>
                          <a:noFill/>
                          <a:ln>
                            <a:noFill/>
                          </a:ln>
                        </pic:spPr>
                      </pic:pic>
                    </a:graphicData>
                  </a:graphic>
                </wp:inline>
              </w:drawing>
            </w:r>
          </w:p>
        </w:tc>
        <w:tc>
          <w:tcPr>
            <w:tcW w:w="3420"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Nakaz stosowania ochrony głowy</w:t>
            </w:r>
          </w:p>
        </w:tc>
        <w:tc>
          <w:tcPr>
            <w:tcW w:w="4064"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 granicy strefy zagrożonej upadkiem przedmiotów </w:t>
            </w:r>
            <w:r w:rsidRPr="001352F6">
              <w:rPr>
                <w:rFonts w:ascii="Times New Roman" w:hAnsi="Times New Roman"/>
                <w:color w:val="000000"/>
                <w:sz w:val="24"/>
                <w:szCs w:val="24"/>
              </w:rPr>
              <w:br/>
              <w:t>z wysokości lub w miejscach gdzie istnieje ryzyko uderzenia w głowę podczas przemieszczania się.</w:t>
            </w:r>
          </w:p>
        </w:tc>
      </w:tr>
      <w:tr w:rsidR="008B7C78" w:rsidRPr="001352F6" w:rsidTr="00C327CD">
        <w:tc>
          <w:tcPr>
            <w:tcW w:w="1896" w:type="dxa"/>
          </w:tcPr>
          <w:p w:rsidR="008B7C78" w:rsidRPr="001352F6" w:rsidRDefault="008B7C78" w:rsidP="00C327CD">
            <w:pPr>
              <w:jc w:val="both"/>
              <w:rPr>
                <w:rFonts w:ascii="Times New Roman" w:hAnsi="Times New Roman"/>
                <w:color w:val="000000"/>
                <w:sz w:val="24"/>
                <w:szCs w:val="24"/>
              </w:rPr>
            </w:pPr>
          </w:p>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extent cx="647065" cy="647065"/>
                  <wp:effectExtent l="0" t="0" r="635" b="635"/>
                  <wp:docPr id="5" name="Obraz 5" descr="znak ochr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znak ochr ok"/>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065" cy="647065"/>
                          </a:xfrm>
                          <a:prstGeom prst="rect">
                            <a:avLst/>
                          </a:prstGeom>
                          <a:noFill/>
                          <a:ln>
                            <a:noFill/>
                          </a:ln>
                        </pic:spPr>
                      </pic:pic>
                    </a:graphicData>
                  </a:graphic>
                </wp:inline>
              </w:drawing>
            </w:r>
          </w:p>
        </w:tc>
        <w:tc>
          <w:tcPr>
            <w:tcW w:w="3420"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Nakaz stosowania ochrony oczu</w:t>
            </w:r>
          </w:p>
        </w:tc>
        <w:tc>
          <w:tcPr>
            <w:tcW w:w="4064"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najczęściej na stanowiskach pracy z maszynami </w:t>
            </w:r>
            <w:r w:rsidRPr="001352F6">
              <w:rPr>
                <w:rFonts w:ascii="Times New Roman" w:hAnsi="Times New Roman"/>
                <w:color w:val="000000"/>
                <w:sz w:val="24"/>
                <w:szCs w:val="24"/>
              </w:rPr>
              <w:br/>
              <w:t>i urządzeniami technicznymi gdzie istnieje ryzyko zaprószenia oczu lub uderzenia odpryskiem materiału.</w:t>
            </w:r>
          </w:p>
        </w:tc>
      </w:tr>
      <w:tr w:rsidR="008B7C78" w:rsidRPr="001352F6" w:rsidTr="00C327CD">
        <w:tc>
          <w:tcPr>
            <w:tcW w:w="9380" w:type="dxa"/>
            <w:gridSpan w:val="3"/>
          </w:tcPr>
          <w:p w:rsidR="008B7C78" w:rsidRPr="001352F6" w:rsidRDefault="008B7C78" w:rsidP="00C327CD">
            <w:pPr>
              <w:jc w:val="both"/>
              <w:rPr>
                <w:rFonts w:ascii="Times New Roman" w:hAnsi="Times New Roman"/>
                <w:b/>
                <w:bCs/>
                <w:color w:val="000000"/>
                <w:sz w:val="24"/>
                <w:szCs w:val="24"/>
              </w:rPr>
            </w:pPr>
            <w:r w:rsidRPr="001352F6">
              <w:rPr>
                <w:rFonts w:ascii="Times New Roman" w:hAnsi="Times New Roman"/>
                <w:b/>
                <w:bCs/>
                <w:color w:val="000000"/>
                <w:sz w:val="24"/>
                <w:szCs w:val="24"/>
              </w:rPr>
              <w:lastRenderedPageBreak/>
              <w:t>Znaki ostrzegawcze</w:t>
            </w:r>
          </w:p>
        </w:tc>
      </w:tr>
      <w:tr w:rsidR="008B7C78" w:rsidRPr="001352F6" w:rsidTr="00C327CD">
        <w:tc>
          <w:tcPr>
            <w:tcW w:w="1896" w:type="dxa"/>
          </w:tcPr>
          <w:p w:rsidR="008B7C78" w:rsidRPr="001352F6" w:rsidRDefault="008B7C78" w:rsidP="00C327CD">
            <w:pPr>
              <w:jc w:val="both"/>
              <w:rPr>
                <w:rFonts w:ascii="Times New Roman" w:hAnsi="Times New Roman"/>
                <w:color w:val="000000"/>
                <w:sz w:val="24"/>
                <w:szCs w:val="24"/>
              </w:rPr>
            </w:pPr>
          </w:p>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1035" w:dyaOrig="825">
                <v:shape id="_x0000_i1028" type="#_x0000_t75" style="width:63pt;height:49.5pt" o:ole="">
                  <v:imagedata r:id="rId54" o:title=""/>
                </v:shape>
                <o:OLEObject Type="Embed" ProgID="PBrush" ShapeID="_x0000_i1028" DrawAspect="Content" ObjectID="_1620727293" r:id="rId55"/>
              </w:object>
            </w:r>
            <w:r w:rsidRPr="001352F6">
              <w:rPr>
                <w:rFonts w:ascii="Times New Roman" w:hAnsi="Times New Roman"/>
                <w:color w:val="000000"/>
                <w:sz w:val="24"/>
                <w:szCs w:val="24"/>
              </w:rPr>
              <w:t xml:space="preserve"> </w:t>
            </w:r>
          </w:p>
        </w:tc>
        <w:tc>
          <w:tcPr>
            <w:tcW w:w="3420" w:type="dxa"/>
            <w:vAlign w:val="center"/>
          </w:tcPr>
          <w:p w:rsidR="008B7C78" w:rsidRPr="001352F6" w:rsidRDefault="008B7C78" w:rsidP="00C327CD">
            <w:pPr>
              <w:jc w:val="both"/>
              <w:rPr>
                <w:rFonts w:ascii="Times New Roman" w:hAnsi="Times New Roman"/>
                <w:color w:val="000000"/>
                <w:sz w:val="24"/>
                <w:szCs w:val="24"/>
              </w:rPr>
            </w:pPr>
          </w:p>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Znak ostrzegawczy ogólny. Informuje o zagrożeniu. </w:t>
            </w:r>
            <w:r w:rsidRPr="001352F6">
              <w:rPr>
                <w:rFonts w:ascii="Times New Roman" w:hAnsi="Times New Roman"/>
                <w:color w:val="000000"/>
                <w:sz w:val="24"/>
                <w:szCs w:val="24"/>
              </w:rPr>
              <w:br/>
              <w:t xml:space="preserve">Może występować w kombinacji </w:t>
            </w:r>
            <w:r w:rsidRPr="001352F6">
              <w:rPr>
                <w:rFonts w:ascii="Times New Roman" w:hAnsi="Times New Roman"/>
                <w:color w:val="000000"/>
                <w:sz w:val="24"/>
                <w:szCs w:val="24"/>
              </w:rPr>
              <w:br/>
              <w:t>z tablicami informacyjnymi (napisami).</w:t>
            </w:r>
          </w:p>
          <w:p w:rsidR="008B7C78" w:rsidRPr="001352F6" w:rsidRDefault="008B7C78" w:rsidP="00C327CD">
            <w:pPr>
              <w:jc w:val="both"/>
              <w:rPr>
                <w:rFonts w:ascii="Times New Roman" w:hAnsi="Times New Roman"/>
                <w:color w:val="000000"/>
                <w:sz w:val="24"/>
                <w:szCs w:val="24"/>
              </w:rPr>
            </w:pPr>
          </w:p>
        </w:tc>
        <w:tc>
          <w:tcPr>
            <w:tcW w:w="4064"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w miejscach zagrożenia z dodatkowym opisem np. substancje niebezpieczne – drzwi laboratoriów. </w:t>
            </w:r>
          </w:p>
        </w:tc>
      </w:tr>
      <w:tr w:rsidR="008B7C78" w:rsidRPr="001352F6" w:rsidTr="00C327CD">
        <w:trPr>
          <w:trHeight w:val="1448"/>
        </w:trPr>
        <w:tc>
          <w:tcPr>
            <w:tcW w:w="1896" w:type="dxa"/>
          </w:tcPr>
          <w:p w:rsidR="008B7C78" w:rsidRPr="001352F6" w:rsidRDefault="008B7C78" w:rsidP="00C327CD">
            <w:pPr>
              <w:spacing w:after="0" w:line="240" w:lineRule="auto"/>
              <w:jc w:val="both"/>
              <w:rPr>
                <w:rFonts w:ascii="Times New Roman" w:hAnsi="Times New Roman"/>
                <w:color w:val="000000"/>
                <w:sz w:val="24"/>
                <w:szCs w:val="24"/>
              </w:rPr>
            </w:pPr>
          </w:p>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mc:AlternateContent>
                <mc:Choice Requires="wps">
                  <w:drawing>
                    <wp:inline distT="0" distB="0" distL="0" distR="0">
                      <wp:extent cx="301625" cy="301625"/>
                      <wp:effectExtent l="0" t="0" r="0" b="0"/>
                      <wp:docPr id="4" name="Prostokąt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932A59" id="Prostokąt 4"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" filled="f" stroked="f">
                      <o:lock v:ext="edit" aspectratio="t"/>
                      <w10:anchorlock/>
                    </v:rect>
                  </w:pict>
                </mc:Fallback>
              </mc:AlternateContent>
            </w:r>
            <w:r w:rsidRPr="001352F6">
              <w:rPr>
                <w:rFonts w:ascii="Times New Roman" w:hAnsi="Times New Roman"/>
                <w:noProof/>
                <w:color w:val="000000"/>
                <w:sz w:val="24"/>
                <w:szCs w:val="24"/>
              </w:rPr>
              <w:drawing>
                <wp:inline distT="0" distB="0" distL="0" distR="0">
                  <wp:extent cx="1035050" cy="1371600"/>
                  <wp:effectExtent l="0" t="0" r="0" b="0"/>
                  <wp:docPr id="3" name="Obraz 3" descr="https://encrypted-tbn0.gstatic.com/images?q=tbn:ANd9GcQvEvIAVW3MPdGLgGiuVmirnPHCgJ2YYdcsU-GUeSOFMHmmgPm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descr="https://encrypted-tbn0.gstatic.com/images?q=tbn:ANd9GcQvEvIAVW3MPdGLgGiuVmirnPHCgJ2YYdcsU-GUeSOFMHmmgPm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5050" cy="1371600"/>
                          </a:xfrm>
                          <a:prstGeom prst="rect">
                            <a:avLst/>
                          </a:prstGeom>
                          <a:noFill/>
                          <a:ln>
                            <a:noFill/>
                          </a:ln>
                        </pic:spPr>
                      </pic:pic>
                    </a:graphicData>
                  </a:graphic>
                </wp:inline>
              </w:drawing>
            </w:r>
          </w:p>
        </w:tc>
        <w:tc>
          <w:tcPr>
            <w:tcW w:w="3420" w:type="dxa"/>
            <w:vAlign w:val="bottom"/>
          </w:tcPr>
          <w:p w:rsidR="008B7C78" w:rsidRPr="001352F6" w:rsidRDefault="008B7C78" w:rsidP="00C327CD">
            <w:pPr>
              <w:rPr>
                <w:rFonts w:ascii="Times New Roman" w:hAnsi="Times New Roman"/>
                <w:color w:val="000000"/>
                <w:sz w:val="24"/>
                <w:szCs w:val="24"/>
              </w:rPr>
            </w:pPr>
            <w:r w:rsidRPr="001352F6">
              <w:rPr>
                <w:rFonts w:ascii="Times New Roman" w:hAnsi="Times New Roman"/>
                <w:color w:val="000000"/>
                <w:sz w:val="24"/>
                <w:szCs w:val="24"/>
              </w:rPr>
              <w:t>Znak ostrzegawczy – niebezpieczeństwo skażenia biologicznego</w:t>
            </w:r>
          </w:p>
          <w:p w:rsidR="008B7C78" w:rsidRPr="001352F6" w:rsidRDefault="008B7C78" w:rsidP="00C327CD">
            <w:pPr>
              <w:rPr>
                <w:rFonts w:ascii="Times New Roman" w:hAnsi="Times New Roman"/>
                <w:color w:val="000000"/>
                <w:sz w:val="24"/>
                <w:szCs w:val="24"/>
              </w:rPr>
            </w:pPr>
          </w:p>
          <w:p w:rsidR="008B7C78" w:rsidRPr="001352F6" w:rsidRDefault="008B7C78" w:rsidP="00C327CD">
            <w:pPr>
              <w:rPr>
                <w:rFonts w:ascii="Times New Roman" w:hAnsi="Times New Roman"/>
                <w:color w:val="000000"/>
                <w:sz w:val="24"/>
                <w:szCs w:val="24"/>
              </w:rPr>
            </w:pPr>
          </w:p>
          <w:p w:rsidR="008B7C78" w:rsidRPr="001352F6" w:rsidRDefault="008B7C78" w:rsidP="00C327CD">
            <w:pPr>
              <w:rPr>
                <w:rFonts w:ascii="Times New Roman" w:hAnsi="Times New Roman"/>
                <w:color w:val="000000"/>
                <w:sz w:val="24"/>
                <w:szCs w:val="24"/>
              </w:rPr>
            </w:pPr>
          </w:p>
        </w:tc>
        <w:tc>
          <w:tcPr>
            <w:tcW w:w="4064" w:type="dxa"/>
            <w:vAlign w:val="bottom"/>
          </w:tcPr>
          <w:p w:rsidR="008B7C78" w:rsidRPr="001352F6" w:rsidRDefault="008B7C78" w:rsidP="00C327CD">
            <w:pPr>
              <w:rPr>
                <w:rFonts w:ascii="Times New Roman" w:hAnsi="Times New Roman"/>
                <w:color w:val="000000"/>
                <w:sz w:val="24"/>
                <w:szCs w:val="24"/>
              </w:rPr>
            </w:pPr>
          </w:p>
          <w:p w:rsidR="008B7C78" w:rsidRPr="001352F6" w:rsidRDefault="008B7C78" w:rsidP="00C327CD">
            <w:pPr>
              <w:rPr>
                <w:rFonts w:ascii="Times New Roman" w:hAnsi="Times New Roman"/>
                <w:color w:val="000000"/>
                <w:sz w:val="24"/>
                <w:szCs w:val="24"/>
              </w:rPr>
            </w:pPr>
            <w:r w:rsidRPr="001352F6">
              <w:rPr>
                <w:rFonts w:ascii="Times New Roman" w:hAnsi="Times New Roman"/>
                <w:color w:val="000000"/>
                <w:sz w:val="24"/>
                <w:szCs w:val="24"/>
              </w:rPr>
              <w:t>Umieszczony na drzwiach laboratoriów, w których występuje niebezpieczeństwo skażenia biologicznego.</w:t>
            </w:r>
          </w:p>
          <w:p w:rsidR="008B7C78" w:rsidRPr="001352F6" w:rsidRDefault="008B7C78" w:rsidP="00C327CD">
            <w:pPr>
              <w:rPr>
                <w:rFonts w:ascii="Times New Roman" w:hAnsi="Times New Roman"/>
                <w:color w:val="000000"/>
                <w:sz w:val="24"/>
                <w:szCs w:val="24"/>
              </w:rPr>
            </w:pPr>
          </w:p>
          <w:p w:rsidR="008B7C78" w:rsidRPr="001352F6" w:rsidRDefault="008B7C78" w:rsidP="00C327CD">
            <w:pPr>
              <w:rPr>
                <w:rFonts w:ascii="Times New Roman" w:hAnsi="Times New Roman"/>
                <w:color w:val="000000"/>
                <w:sz w:val="24"/>
                <w:szCs w:val="24"/>
              </w:rPr>
            </w:pPr>
          </w:p>
        </w:tc>
      </w:tr>
      <w:tr w:rsidR="008B7C78" w:rsidRPr="001352F6" w:rsidTr="00C327CD">
        <w:tc>
          <w:tcPr>
            <w:tcW w:w="9380" w:type="dxa"/>
            <w:gridSpan w:val="3"/>
          </w:tcPr>
          <w:p w:rsidR="008B7C78" w:rsidRPr="001352F6" w:rsidRDefault="008B7C78" w:rsidP="00C327CD">
            <w:pPr>
              <w:jc w:val="both"/>
              <w:rPr>
                <w:rFonts w:ascii="Times New Roman" w:hAnsi="Times New Roman"/>
                <w:b/>
                <w:bCs/>
                <w:color w:val="000000"/>
                <w:sz w:val="24"/>
                <w:szCs w:val="24"/>
              </w:rPr>
            </w:pPr>
            <w:r w:rsidRPr="001352F6">
              <w:rPr>
                <w:rFonts w:ascii="Times New Roman" w:hAnsi="Times New Roman"/>
                <w:b/>
                <w:bCs/>
                <w:color w:val="000000"/>
                <w:sz w:val="24"/>
                <w:szCs w:val="24"/>
              </w:rPr>
              <w:t>Znaki zakazu</w:t>
            </w:r>
          </w:p>
        </w:tc>
      </w:tr>
      <w:tr w:rsidR="008B7C78" w:rsidRPr="001352F6" w:rsidTr="00C327CD">
        <w:trPr>
          <w:trHeight w:val="1372"/>
        </w:trPr>
        <w:tc>
          <w:tcPr>
            <w:tcW w:w="1896" w:type="dxa"/>
          </w:tcPr>
          <w:p w:rsidR="008B7C78" w:rsidRPr="001352F6" w:rsidRDefault="008B7C78" w:rsidP="00C327CD">
            <w:pPr>
              <w:jc w:val="both"/>
              <w:rPr>
                <w:rFonts w:ascii="Times New Roman" w:hAnsi="Times New Roman"/>
                <w:color w:val="000000"/>
                <w:sz w:val="24"/>
                <w:szCs w:val="24"/>
              </w:rPr>
            </w:pPr>
          </w:p>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extent cx="664210" cy="698500"/>
                  <wp:effectExtent l="0" t="0" r="2540" b="6350"/>
                  <wp:docPr id="2" name="Obraz 2" descr="zakaz przejś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zakaz przejści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4210" cy="698500"/>
                          </a:xfrm>
                          <a:prstGeom prst="rect">
                            <a:avLst/>
                          </a:prstGeom>
                          <a:noFill/>
                          <a:ln>
                            <a:noFill/>
                          </a:ln>
                        </pic:spPr>
                      </pic:pic>
                    </a:graphicData>
                  </a:graphic>
                </wp:inline>
              </w:drawing>
            </w:r>
          </w:p>
        </w:tc>
        <w:tc>
          <w:tcPr>
            <w:tcW w:w="3420"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Zakaz przejścia</w:t>
            </w:r>
          </w:p>
        </w:tc>
        <w:tc>
          <w:tcPr>
            <w:tcW w:w="4064"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Znak umieszczony jest w pobliżu miejsca, w którym poruszanie się jest zabronione. Może być w wersji z opisem.</w:t>
            </w:r>
          </w:p>
        </w:tc>
      </w:tr>
      <w:tr w:rsidR="008B7C78" w:rsidRPr="001352F6" w:rsidTr="00C327CD">
        <w:trPr>
          <w:trHeight w:val="1288"/>
        </w:trPr>
        <w:tc>
          <w:tcPr>
            <w:tcW w:w="1896" w:type="dxa"/>
          </w:tcPr>
          <w:p w:rsidR="008B7C78" w:rsidRPr="001352F6" w:rsidRDefault="008B7C78" w:rsidP="00C327CD">
            <w:pPr>
              <w:jc w:val="both"/>
              <w:rPr>
                <w:rFonts w:ascii="Times New Roman" w:hAnsi="Times New Roman"/>
                <w:color w:val="000000"/>
                <w:sz w:val="24"/>
                <w:szCs w:val="24"/>
              </w:rPr>
            </w:pPr>
          </w:p>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extent cx="655320" cy="673100"/>
                  <wp:effectExtent l="0" t="0" r="0" b="0"/>
                  <wp:docPr id="1" name="Obraz 1"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zakaz uruchamiania maszyn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5320" cy="673100"/>
                          </a:xfrm>
                          <a:prstGeom prst="rect">
                            <a:avLst/>
                          </a:prstGeom>
                          <a:noFill/>
                          <a:ln>
                            <a:noFill/>
                          </a:ln>
                        </pic:spPr>
                      </pic:pic>
                    </a:graphicData>
                  </a:graphic>
                </wp:inline>
              </w:drawing>
            </w:r>
          </w:p>
        </w:tc>
        <w:tc>
          <w:tcPr>
            <w:tcW w:w="3420"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Zakaz włączania urządzenia</w:t>
            </w:r>
          </w:p>
        </w:tc>
        <w:tc>
          <w:tcPr>
            <w:tcW w:w="4064"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Umieszcza się na maszynie lub w bezpośrednim jej sąsiedztwie, celem zapobiegnięcia przypadkowemu włączeniu. </w:t>
            </w:r>
          </w:p>
        </w:tc>
      </w:tr>
      <w:tr w:rsidR="008B7C78" w:rsidRPr="001352F6" w:rsidTr="00C327CD">
        <w:tc>
          <w:tcPr>
            <w:tcW w:w="9380" w:type="dxa"/>
            <w:gridSpan w:val="3"/>
          </w:tcPr>
          <w:p w:rsidR="008B7C78" w:rsidRPr="001352F6" w:rsidRDefault="008B7C78" w:rsidP="00C327CD">
            <w:pPr>
              <w:jc w:val="both"/>
              <w:rPr>
                <w:rFonts w:ascii="Times New Roman" w:hAnsi="Times New Roman"/>
                <w:b/>
                <w:bCs/>
                <w:color w:val="000000"/>
                <w:sz w:val="24"/>
                <w:szCs w:val="24"/>
              </w:rPr>
            </w:pPr>
            <w:r w:rsidRPr="001352F6">
              <w:rPr>
                <w:rFonts w:ascii="Times New Roman" w:hAnsi="Times New Roman"/>
                <w:b/>
                <w:bCs/>
                <w:color w:val="000000"/>
                <w:sz w:val="24"/>
                <w:szCs w:val="24"/>
              </w:rPr>
              <w:t>Znaki PPOŻ</w:t>
            </w:r>
          </w:p>
        </w:tc>
      </w:tr>
      <w:tr w:rsidR="008B7C78" w:rsidRPr="001352F6" w:rsidTr="00C327CD">
        <w:tc>
          <w:tcPr>
            <w:tcW w:w="1896" w:type="dxa"/>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915" w:dyaOrig="870">
                <v:shape id="_x0000_i1029" type="#_x0000_t75" style="width:51pt;height:47.25pt" o:ole="">
                  <v:imagedata r:id="rId59" o:title=""/>
                </v:shape>
                <o:OLEObject Type="Embed" ProgID="PBrush" ShapeID="_x0000_i1029" DrawAspect="Content" ObjectID="_1620727294" r:id="rId60"/>
              </w:object>
            </w:r>
          </w:p>
          <w:p w:rsidR="008B7C78" w:rsidRPr="001352F6" w:rsidRDefault="008B7C78" w:rsidP="00C327CD">
            <w:pPr>
              <w:jc w:val="both"/>
              <w:rPr>
                <w:rFonts w:ascii="Times New Roman" w:hAnsi="Times New Roman"/>
                <w:color w:val="000000"/>
                <w:sz w:val="24"/>
                <w:szCs w:val="24"/>
              </w:rPr>
            </w:pPr>
          </w:p>
        </w:tc>
        <w:tc>
          <w:tcPr>
            <w:tcW w:w="3420"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Znak wskazujący na miejsce przechowywania gaśnicy</w:t>
            </w:r>
          </w:p>
        </w:tc>
        <w:tc>
          <w:tcPr>
            <w:tcW w:w="4064"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Znak umieszczony jest dokładnie </w:t>
            </w:r>
            <w:r w:rsidRPr="001352F6">
              <w:rPr>
                <w:rFonts w:ascii="Times New Roman" w:hAnsi="Times New Roman"/>
                <w:color w:val="000000"/>
                <w:sz w:val="24"/>
                <w:szCs w:val="24"/>
              </w:rPr>
              <w:br/>
              <w:t>w miejscu przechowywania gaśnicy.</w:t>
            </w:r>
          </w:p>
        </w:tc>
      </w:tr>
    </w:tbl>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jc w:val="both"/>
        <w:rPr>
          <w:rFonts w:ascii="Times New Roman" w:hAnsi="Times New Roman"/>
          <w:b/>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b/>
          <w:color w:val="000000"/>
          <w:sz w:val="24"/>
          <w:szCs w:val="24"/>
        </w:rPr>
        <w:t>Akty prawne:</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1. Ustawa z dnia 26 czerwca 1974r.. Kodeks pracy (tekst jedn. Dz. U. 1974r., Nr 24, poz. 141, ze zm.)</w:t>
      </w:r>
    </w:p>
    <w:p w:rsidR="008B7C78" w:rsidRPr="001352F6" w:rsidRDefault="008B7C78" w:rsidP="008B7C78">
      <w:pPr>
        <w:spacing w:line="360" w:lineRule="auto"/>
        <w:ind w:left="709" w:hanging="284"/>
        <w:jc w:val="both"/>
        <w:rPr>
          <w:rFonts w:ascii="Times New Roman" w:eastAsia="MyriadPro-Light" w:hAnsi="Times New Roman"/>
          <w:color w:val="000000"/>
          <w:sz w:val="24"/>
          <w:szCs w:val="24"/>
        </w:rPr>
      </w:pPr>
      <w:r w:rsidRPr="001352F6">
        <w:rPr>
          <w:rFonts w:ascii="Times New Roman" w:hAnsi="Times New Roman"/>
          <w:color w:val="000000"/>
          <w:sz w:val="24"/>
          <w:szCs w:val="24"/>
        </w:rPr>
        <w:t xml:space="preserve"> 2</w:t>
      </w:r>
      <w:r w:rsidRPr="001352F6">
        <w:rPr>
          <w:rFonts w:ascii="Times New Roman" w:eastAsia="MyriadPro-Light" w:hAnsi="Times New Roman"/>
          <w:color w:val="000000"/>
          <w:sz w:val="24"/>
          <w:szCs w:val="24"/>
        </w:rPr>
        <w:t xml:space="preserve">. Rozporządzenie Ministra Pracy i Polityki Socjalnej z dnia 26 września 1997r. w sprawie ogólnych przepisów    bezpieczeństwa i higieny pracy (Dz. U. 2003r, nr 169 poz.1650-  tekst jednolity),  </w:t>
      </w:r>
    </w:p>
    <w:p w:rsidR="008B7C78" w:rsidRPr="001352F6" w:rsidRDefault="008B7C78" w:rsidP="008B7C78">
      <w:pPr>
        <w:pStyle w:val="Tekstpodstawowy2"/>
        <w:spacing w:line="360" w:lineRule="auto"/>
        <w:ind w:left="709" w:hanging="283"/>
        <w:rPr>
          <w:color w:val="000000"/>
        </w:rPr>
      </w:pPr>
      <w:r w:rsidRPr="001352F6">
        <w:rPr>
          <w:color w:val="000000"/>
        </w:rPr>
        <w:t xml:space="preserve"> 3. Rozporządzenie Ministra Gospodarki z dnia 30 grudnia 1999 r. w sprawie bezpieczeństwa i higieny pracy w odlewniach metali (Dz. U. 2000 r. nr 3, poz. 37), </w:t>
      </w:r>
    </w:p>
    <w:p w:rsidR="008B7C78" w:rsidRPr="001352F6" w:rsidRDefault="008B7C78" w:rsidP="008B7C78">
      <w:pPr>
        <w:pStyle w:val="Tekstpodstawowy2"/>
        <w:spacing w:line="360" w:lineRule="auto"/>
        <w:ind w:left="709" w:hanging="283"/>
        <w:rPr>
          <w:color w:val="000000"/>
        </w:rPr>
      </w:pPr>
      <w:r w:rsidRPr="001352F6">
        <w:rPr>
          <w:color w:val="000000"/>
        </w:rPr>
        <w:t xml:space="preserve">4.  Rozporządzenie Ministra Gospodarki z dnia 6 września 1999 r. w sprawie bezpieczeństwa i higieny pracy przy magazynowaniu, napełnianiu i rozprowadzaniu gazów płynnych (Dz. U. 1999r. nr 75, poz. 846; 2000r. nr 29, poz. 366; 2004 r. nr 43, poz. 395), </w:t>
      </w:r>
    </w:p>
    <w:p w:rsidR="008B7C78" w:rsidRPr="001352F6" w:rsidRDefault="008B7C78" w:rsidP="008B7C78">
      <w:pPr>
        <w:pStyle w:val="Tekstpodstawowy2"/>
        <w:spacing w:line="360" w:lineRule="auto"/>
        <w:ind w:left="709" w:hanging="283"/>
        <w:rPr>
          <w:color w:val="000000"/>
        </w:rPr>
      </w:pPr>
      <w:r w:rsidRPr="001352F6">
        <w:rPr>
          <w:color w:val="000000"/>
        </w:rPr>
        <w:t>5. Rozporządzenie Ministra Gospodarki z dnia 17 września 1999 r. w sprawie bhp przy urządzeniach i instalacjach energetycznych (Dz. U. 1999r. nr 80, poz. 912).</w:t>
      </w:r>
    </w:p>
    <w:p w:rsidR="008B7C78" w:rsidRPr="001352F6" w:rsidRDefault="008B7C78" w:rsidP="008B7C78">
      <w:pPr>
        <w:pStyle w:val="Tekstpodstawowy2"/>
        <w:spacing w:line="360" w:lineRule="auto"/>
        <w:ind w:left="709" w:hanging="283"/>
        <w:rPr>
          <w:color w:val="000000"/>
        </w:rPr>
      </w:pPr>
      <w:r w:rsidRPr="001352F6">
        <w:rPr>
          <w:color w:val="000000"/>
        </w:rPr>
        <w:t>6. Rozporządzenie Ministra Gospodarki z dnia 7 czerwca 2002 r. w sprawie bhp przy przetwórstwie tworzyw sztucznych (Dz. U. 2002r. nr 81, poz. 735),</w:t>
      </w:r>
    </w:p>
    <w:p w:rsidR="008B7C78" w:rsidRPr="001352F6" w:rsidRDefault="008B7C78" w:rsidP="008B7C78">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7. Rozporządzeniu w sprawie bhp podczas wykonywania robót budowlanych - Rozporządzenie Ministra Infrastruktury z dnia 6 lutego 2003 r. w sprawie bhp podczas wykonywania robót budowlanych (Dz. U. 2003r. nr 47, poz. 401),</w:t>
      </w:r>
    </w:p>
    <w:p w:rsidR="008B7C78" w:rsidRPr="001352F6" w:rsidRDefault="008B7C78" w:rsidP="008B7C78">
      <w:pPr>
        <w:pStyle w:val="Tekstpodstawowy2"/>
        <w:spacing w:line="360" w:lineRule="auto"/>
        <w:ind w:left="709" w:hanging="283"/>
        <w:rPr>
          <w:color w:val="000000"/>
        </w:rPr>
      </w:pPr>
      <w:r w:rsidRPr="001352F6">
        <w:rPr>
          <w:color w:val="000000"/>
        </w:rPr>
        <w:t xml:space="preserve">8. Rozporządzenie Ministra Gospodarki, Pracy i Polityki Społecznej z dnia 14 stycznia 2004 r. w sprawie bhp przy czyszczeniu powierzchni, malowaniu natryskowym i natryskiwaniu cieplnym </w:t>
      </w:r>
    </w:p>
    <w:p w:rsidR="008B7C78" w:rsidRPr="001352F6" w:rsidRDefault="008B7C78" w:rsidP="008B7C78">
      <w:pPr>
        <w:pStyle w:val="Tekstpodstawowy2"/>
        <w:spacing w:line="360" w:lineRule="auto"/>
        <w:ind w:left="709" w:hanging="283"/>
        <w:rPr>
          <w:color w:val="000000"/>
        </w:rPr>
      </w:pPr>
      <w:r w:rsidRPr="001352F6">
        <w:rPr>
          <w:color w:val="000000"/>
        </w:rPr>
        <w:t xml:space="preserve">     (Dz. U. 2004r. nr 16, poz. 156), </w:t>
      </w:r>
    </w:p>
    <w:p w:rsidR="008B7C78" w:rsidRPr="001352F6" w:rsidRDefault="008B7C78" w:rsidP="008B7C78">
      <w:pPr>
        <w:pStyle w:val="Tekstpodstawowy2"/>
        <w:spacing w:line="360" w:lineRule="auto"/>
        <w:ind w:left="709" w:hanging="284"/>
        <w:rPr>
          <w:color w:val="000000"/>
        </w:rPr>
      </w:pPr>
      <w:r w:rsidRPr="001352F6">
        <w:rPr>
          <w:color w:val="000000"/>
        </w:rPr>
        <w:t>9. Rozporządzenie Ministra Zdrowia z dnia 22 kwietnia 2005r. w sprawie szkodliwych czynników biologicznych dla zdrowia w środowisku pracy oraz ochrony zdrowia pracowników zawodowo narażonych na te czynniki (Dz. U. 2005r, nr 81, poz.716, ze zm.)</w:t>
      </w:r>
    </w:p>
    <w:p w:rsidR="008B7C78" w:rsidRPr="001352F6" w:rsidRDefault="008B7C78" w:rsidP="008B7C78">
      <w:pPr>
        <w:pStyle w:val="Tekstpodstawowy2"/>
        <w:spacing w:line="360" w:lineRule="auto"/>
        <w:ind w:left="709" w:hanging="284"/>
        <w:rPr>
          <w:color w:val="000000"/>
        </w:rPr>
      </w:pPr>
    </w:p>
    <w:p w:rsidR="008B7C78" w:rsidRPr="001352F6" w:rsidRDefault="008B7C78" w:rsidP="008B7C78">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 xml:space="preserve"> 10. Rozporządzenie Ministra Nauki i Szkolnictwa Wyższego z dnia 5 lipca 2007r. w sprawie    bezpieczeństwa i higieny pracy w uczelniach (Dz. U. 2007r., nr 128, poz.897)</w:t>
      </w:r>
    </w:p>
    <w:p w:rsidR="008B7C78" w:rsidRPr="001352F6" w:rsidRDefault="008B7C78" w:rsidP="008B7C78">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lastRenderedPageBreak/>
        <w:t xml:space="preserve">11.  </w:t>
      </w:r>
      <w:r w:rsidRPr="001352F6">
        <w:rPr>
          <w:rFonts w:ascii="Times New Roman" w:eastAsia="MyriadPro-Light" w:hAnsi="Times New Roman"/>
          <w:color w:val="000000"/>
          <w:sz w:val="24"/>
          <w:szCs w:val="24"/>
        </w:rPr>
        <w:t>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8B7C78" w:rsidRPr="001352F6" w:rsidRDefault="008B7C78" w:rsidP="008B7C78">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12. Rozporządzenie Ministra Zdrowia z dnia 24 lipca 2012r. w sprawie substancji chemicznych, ich mieszanin  lub procesów technologicznych o działaniu rakotwórczym lub mutagennym w środowisku pracy (Dz. U. z 2012r. poz. 890), </w:t>
      </w:r>
    </w:p>
    <w:p w:rsidR="008B7C78" w:rsidRPr="001352F6" w:rsidRDefault="008B7C78" w:rsidP="008B7C78">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8B7C78" w:rsidRPr="001352F6" w:rsidRDefault="008B7C78" w:rsidP="008B7C78">
      <w:pPr>
        <w:pStyle w:val="Tekstpodstawowy"/>
        <w:spacing w:line="480" w:lineRule="auto"/>
        <w:ind w:right="-468"/>
        <w:jc w:val="both"/>
        <w:rPr>
          <w:b/>
          <w:bCs/>
          <w:color w:val="000000"/>
          <w:sz w:val="20"/>
          <w:szCs w:val="20"/>
        </w:rPr>
      </w:pPr>
      <w:r w:rsidRPr="001352F6">
        <w:rPr>
          <w:b/>
          <w:bCs/>
          <w:color w:val="000000"/>
          <w:sz w:val="20"/>
          <w:szCs w:val="20"/>
        </w:rPr>
        <w:t xml:space="preserve">                                                                        </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SPIS TREŚCI: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str.</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I.     Zasady ogólne </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2</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II.   Zagrożenia dla życia i zdrowia występujące w ZUT</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5</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1. Czynniki chemiczne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5</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2. Czynniki biologiczne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8</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3.  Promieniowanie jonizujące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10</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4. Czynniki rakotwórcze i mutagenne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13</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III.  Wymagania bezpieczeństwa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13</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1.  Plac budowy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14</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2. Remontowe prace budowlane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18</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3. Wybrane prace remontowe i rozbiórkowe – Prace niebezpieczne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8B7C78" w:rsidRPr="001352F6" w:rsidRDefault="008B7C78" w:rsidP="008B7C78">
      <w:pPr>
        <w:spacing w:after="0" w:line="312" w:lineRule="auto"/>
        <w:ind w:left="993" w:hanging="567"/>
        <w:jc w:val="both"/>
        <w:rPr>
          <w:rFonts w:ascii="Times New Roman" w:hAnsi="Times New Roman"/>
          <w:color w:val="000000"/>
          <w:sz w:val="24"/>
          <w:szCs w:val="24"/>
        </w:rPr>
      </w:pPr>
      <w:r w:rsidRPr="001352F6">
        <w:rPr>
          <w:rFonts w:ascii="Times New Roman" w:hAnsi="Times New Roman"/>
          <w:color w:val="000000"/>
          <w:sz w:val="24"/>
          <w:szCs w:val="24"/>
        </w:rPr>
        <w:t xml:space="preserve">       3.1.Ogólne zasady przy prowadzeniu prac rozbiórkowych i remontowych </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bez wstrzymania ruchu zakładu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3.2. Prace związane z usuwaniem azbestu</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ab/>
        <w:t xml:space="preserve">  3.3. Układanie podłóg i posadzek</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22</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ab/>
        <w:t xml:space="preserve">  3.4. Wewnętrzne prace malarskie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22</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ab/>
        <w:t xml:space="preserve">  3.5. Prace impregnacyjne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23</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ab/>
        <w:t xml:space="preserve">  3.6. Obróbka kamieni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23</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ab/>
        <w:t xml:space="preserve">  3.7. Stosowanie rozpuszczalników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24</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ab/>
        <w:t xml:space="preserve">  3.8. Czyszczenie powierzchni i malowanie natryskowe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25</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ab/>
        <w:t xml:space="preserve">  3.9. Prace spawalnicze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27</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lastRenderedPageBreak/>
        <w:tab/>
        <w:t xml:space="preserve">  3.10. Prace związane z wycinką drzew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28</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4.  Roboty ziemne – wykopy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30</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5.  Prace na wysokości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34</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IV.   Maszyny i inne urządzenia techniczne oraz narzędzia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38</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V .  Transport wewnątrzzakładowy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40</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VI . Środki ochrony indywidualnej</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42</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VII. Wypadki przy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44</w:t>
      </w: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VIII.  Ogólne zasady udzielania pierwszej pomocy poszkodowanym</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45</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IX.     Przykłady znaków bezpieczeństwa</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48</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Akty prawne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50</w:t>
      </w:r>
    </w:p>
    <w:p w:rsidR="00F83664" w:rsidRDefault="00F83664"/>
    <w:sectPr w:rsidR="00F83664" w:rsidSect="00711AD3">
      <w:footerReference w:type="default" r:id="rId6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7065" w:rsidRDefault="00183748">
      <w:pPr>
        <w:spacing w:after="0" w:line="240" w:lineRule="auto"/>
      </w:pPr>
      <w:r>
        <w:separator/>
      </w:r>
    </w:p>
  </w:endnote>
  <w:endnote w:type="continuationSeparator" w:id="0">
    <w:p w:rsidR="00F87065" w:rsidRDefault="00183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yriadPro-Light">
    <w:altName w:val="Arial Unicode MS"/>
    <w:panose1 w:val="00000000000000000000"/>
    <w:charset w:val="80"/>
    <w:family w:val="swiss"/>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ZapfDingbats">
    <w:altName w:val="MS Mincho"/>
    <w:panose1 w:val="00000000000000000000"/>
    <w:charset w:val="80"/>
    <w:family w:val="auto"/>
    <w:notTrueType/>
    <w:pitch w:val="default"/>
    <w:sig w:usb0="00000000" w:usb1="08070000" w:usb2="00000010" w:usb3="00000000" w:csb0="00020000" w:csb1="00000000"/>
  </w:font>
  <w:font w:name="Univers-PL">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F15" w:rsidRDefault="008B7C78">
    <w:pPr>
      <w:pStyle w:val="Stopka"/>
      <w:jc w:val="right"/>
    </w:pPr>
    <w:r>
      <w:fldChar w:fldCharType="begin"/>
    </w:r>
    <w:r>
      <w:instrText xml:space="preserve"> PAGE   \* MERGEFORMAT </w:instrText>
    </w:r>
    <w:r>
      <w:fldChar w:fldCharType="separate"/>
    </w:r>
    <w:r w:rsidR="005F4EC6">
      <w:rPr>
        <w:noProof/>
      </w:rPr>
      <w:t>2</w:t>
    </w:r>
    <w:r>
      <w:rPr>
        <w:noProof/>
      </w:rPr>
      <w:fldChar w:fldCharType="end"/>
    </w:r>
  </w:p>
  <w:p w:rsidR="00906F15" w:rsidRDefault="005F4EC6">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7065" w:rsidRDefault="00183748">
      <w:pPr>
        <w:spacing w:after="0" w:line="240" w:lineRule="auto"/>
      </w:pPr>
      <w:r>
        <w:separator/>
      </w:r>
    </w:p>
  </w:footnote>
  <w:footnote w:type="continuationSeparator" w:id="0">
    <w:p w:rsidR="00F87065" w:rsidRDefault="001837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1ABB"/>
    <w:multiLevelType w:val="hybridMultilevel"/>
    <w:tmpl w:val="A6E420EE"/>
    <w:lvl w:ilvl="0" w:tplc="E7FEA8F2">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F70161"/>
    <w:multiLevelType w:val="hybridMultilevel"/>
    <w:tmpl w:val="1A9C4014"/>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3BB5B4A"/>
    <w:multiLevelType w:val="hybridMultilevel"/>
    <w:tmpl w:val="5F8256BC"/>
    <w:lvl w:ilvl="0" w:tplc="6B54F9E6">
      <w:start w:val="1"/>
      <w:numFmt w:val="decimal"/>
      <w:lvlText w:val="%1."/>
      <w:lvlJc w:val="left"/>
      <w:pPr>
        <w:tabs>
          <w:tab w:val="num" w:pos="1440"/>
        </w:tabs>
        <w:ind w:left="1440" w:hanging="360"/>
      </w:pPr>
      <w:rPr>
        <w:rFonts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66F0DE1"/>
    <w:multiLevelType w:val="hybridMultilevel"/>
    <w:tmpl w:val="6F3E2892"/>
    <w:lvl w:ilvl="0" w:tplc="0415000F">
      <w:start w:val="1"/>
      <w:numFmt w:val="decimal"/>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80B2C19"/>
    <w:multiLevelType w:val="hybridMultilevel"/>
    <w:tmpl w:val="0B5662E6"/>
    <w:lvl w:ilvl="0" w:tplc="E7FEA8F2">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0875AB"/>
    <w:multiLevelType w:val="hybridMultilevel"/>
    <w:tmpl w:val="F364DDB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48777F"/>
    <w:multiLevelType w:val="hybridMultilevel"/>
    <w:tmpl w:val="4E00C4D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706E68"/>
    <w:multiLevelType w:val="hybridMultilevel"/>
    <w:tmpl w:val="570AA434"/>
    <w:lvl w:ilvl="0" w:tplc="5A6AFE6E">
      <w:start w:val="1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19E1873"/>
    <w:multiLevelType w:val="hybridMultilevel"/>
    <w:tmpl w:val="68C2541C"/>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5F31ED"/>
    <w:multiLevelType w:val="hybridMultilevel"/>
    <w:tmpl w:val="0CCEB6A2"/>
    <w:lvl w:ilvl="0" w:tplc="04150017">
      <w:start w:val="1"/>
      <w:numFmt w:val="lowerLetter"/>
      <w:lvlText w:val="%1)"/>
      <w:lvlJc w:val="left"/>
      <w:pPr>
        <w:tabs>
          <w:tab w:val="num" w:pos="720"/>
        </w:tabs>
        <w:ind w:left="720" w:hanging="360"/>
      </w:pPr>
      <w:rPr>
        <w:rFonts w:hint="default"/>
      </w:rPr>
    </w:lvl>
    <w:lvl w:ilvl="1" w:tplc="EF9AA1B6">
      <w:start w:val="3"/>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88F4F64"/>
    <w:multiLevelType w:val="hybridMultilevel"/>
    <w:tmpl w:val="D75A4E24"/>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E770AC"/>
    <w:multiLevelType w:val="hybridMultilevel"/>
    <w:tmpl w:val="C660D3BE"/>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D9B47952">
      <w:start w:val="1"/>
      <w:numFmt w:val="decimal"/>
      <w:lvlText w:val="%3)"/>
      <w:lvlJc w:val="left"/>
      <w:pPr>
        <w:tabs>
          <w:tab w:val="num" w:pos="2340"/>
        </w:tabs>
        <w:ind w:left="2340" w:hanging="360"/>
      </w:pPr>
      <w:rPr>
        <w:rFont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DBE2938"/>
    <w:multiLevelType w:val="hybridMultilevel"/>
    <w:tmpl w:val="03A07A9C"/>
    <w:lvl w:ilvl="0" w:tplc="CD360DC4">
      <w:start w:val="1"/>
      <w:numFmt w:val="decimal"/>
      <w:lvlText w:val="%1."/>
      <w:lvlJc w:val="left"/>
      <w:pPr>
        <w:tabs>
          <w:tab w:val="num" w:pos="720"/>
        </w:tabs>
        <w:ind w:left="720" w:hanging="360"/>
      </w:pPr>
      <w:rPr>
        <w:rFonts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E781FF9"/>
    <w:multiLevelType w:val="hybridMultilevel"/>
    <w:tmpl w:val="16F63232"/>
    <w:lvl w:ilvl="0" w:tplc="3CD64B7E">
      <w:start w:val="20"/>
      <w:numFmt w:val="bullet"/>
      <w:lvlText w:val=""/>
      <w:lvlJc w:val="left"/>
      <w:pPr>
        <w:tabs>
          <w:tab w:val="num" w:pos="1080"/>
        </w:tabs>
        <w:ind w:left="1080" w:hanging="360"/>
      </w:pPr>
      <w:rPr>
        <w:rFonts w:ascii="Symbol" w:eastAsia="Times New Roman" w:hAnsi="Symbol" w:cs="Times New Roman" w:hint="default"/>
      </w:rPr>
    </w:lvl>
    <w:lvl w:ilvl="1" w:tplc="E7FEA8F2">
      <w:start w:val="1"/>
      <w:numFmt w:val="bullet"/>
      <w:lvlText w:val=""/>
      <w:lvlJc w:val="left"/>
      <w:pPr>
        <w:tabs>
          <w:tab w:val="num" w:pos="1800"/>
        </w:tabs>
        <w:ind w:left="1800" w:hanging="360"/>
      </w:pPr>
      <w:rPr>
        <w:rFonts w:ascii="Symbol" w:hAnsi="Symbol"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739665F"/>
    <w:multiLevelType w:val="hybridMultilevel"/>
    <w:tmpl w:val="44ACE192"/>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6D4794"/>
    <w:multiLevelType w:val="hybridMultilevel"/>
    <w:tmpl w:val="641602F0"/>
    <w:lvl w:ilvl="0" w:tplc="53566DE8">
      <w:start w:val="1"/>
      <w:numFmt w:val="bullet"/>
      <w:lvlText w:val=""/>
      <w:lvlJc w:val="left"/>
      <w:pPr>
        <w:tabs>
          <w:tab w:val="num" w:pos="1800"/>
        </w:tabs>
        <w:ind w:left="1800" w:hanging="360"/>
      </w:pPr>
      <w:rPr>
        <w:rFonts w:ascii="Symbol" w:hAnsi="Symbol" w:hint="default"/>
      </w:rPr>
    </w:lvl>
    <w:lvl w:ilvl="1" w:tplc="04150003">
      <w:start w:val="1"/>
      <w:numFmt w:val="bullet"/>
      <w:lvlText w:val="o"/>
      <w:lvlJc w:val="left"/>
      <w:pPr>
        <w:tabs>
          <w:tab w:val="num" w:pos="2520"/>
        </w:tabs>
        <w:ind w:left="2520" w:hanging="360"/>
      </w:pPr>
      <w:rPr>
        <w:rFonts w:ascii="Courier New" w:hAnsi="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2AE84302"/>
    <w:multiLevelType w:val="hybridMultilevel"/>
    <w:tmpl w:val="B8A8A03C"/>
    <w:lvl w:ilvl="0" w:tplc="E7FEA8F2">
      <w:start w:val="1"/>
      <w:numFmt w:val="bullet"/>
      <w:lvlText w:val=""/>
      <w:lvlJc w:val="left"/>
      <w:pPr>
        <w:tabs>
          <w:tab w:val="num" w:pos="708"/>
        </w:tabs>
        <w:ind w:left="708" w:hanging="360"/>
      </w:pPr>
      <w:rPr>
        <w:rFonts w:ascii="Symbol" w:hAnsi="Symbol" w:hint="default"/>
      </w:rPr>
    </w:lvl>
    <w:lvl w:ilvl="1" w:tplc="0415000F">
      <w:start w:val="1"/>
      <w:numFmt w:val="decimal"/>
      <w:lvlText w:val="%2."/>
      <w:lvlJc w:val="left"/>
      <w:pPr>
        <w:tabs>
          <w:tab w:val="num" w:pos="1428"/>
        </w:tabs>
        <w:ind w:left="1428" w:hanging="360"/>
      </w:pPr>
      <w:rPr>
        <w:rFonts w:hint="default"/>
      </w:rPr>
    </w:lvl>
    <w:lvl w:ilvl="2" w:tplc="04150005" w:tentative="1">
      <w:start w:val="1"/>
      <w:numFmt w:val="bullet"/>
      <w:lvlText w:val=""/>
      <w:lvlJc w:val="left"/>
      <w:pPr>
        <w:tabs>
          <w:tab w:val="num" w:pos="2148"/>
        </w:tabs>
        <w:ind w:left="2148" w:hanging="360"/>
      </w:pPr>
      <w:rPr>
        <w:rFonts w:ascii="Wingdings" w:hAnsi="Wingdings" w:hint="default"/>
      </w:rPr>
    </w:lvl>
    <w:lvl w:ilvl="3" w:tplc="04150001" w:tentative="1">
      <w:start w:val="1"/>
      <w:numFmt w:val="bullet"/>
      <w:lvlText w:val=""/>
      <w:lvlJc w:val="left"/>
      <w:pPr>
        <w:tabs>
          <w:tab w:val="num" w:pos="2868"/>
        </w:tabs>
        <w:ind w:left="2868" w:hanging="360"/>
      </w:pPr>
      <w:rPr>
        <w:rFonts w:ascii="Symbol" w:hAnsi="Symbol" w:hint="default"/>
      </w:rPr>
    </w:lvl>
    <w:lvl w:ilvl="4" w:tplc="04150003" w:tentative="1">
      <w:start w:val="1"/>
      <w:numFmt w:val="bullet"/>
      <w:lvlText w:val="o"/>
      <w:lvlJc w:val="left"/>
      <w:pPr>
        <w:tabs>
          <w:tab w:val="num" w:pos="3588"/>
        </w:tabs>
        <w:ind w:left="3588" w:hanging="360"/>
      </w:pPr>
      <w:rPr>
        <w:rFonts w:ascii="Courier New" w:hAnsi="Courier New" w:cs="Courier New" w:hint="default"/>
      </w:rPr>
    </w:lvl>
    <w:lvl w:ilvl="5" w:tplc="04150005" w:tentative="1">
      <w:start w:val="1"/>
      <w:numFmt w:val="bullet"/>
      <w:lvlText w:val=""/>
      <w:lvlJc w:val="left"/>
      <w:pPr>
        <w:tabs>
          <w:tab w:val="num" w:pos="4308"/>
        </w:tabs>
        <w:ind w:left="4308" w:hanging="360"/>
      </w:pPr>
      <w:rPr>
        <w:rFonts w:ascii="Wingdings" w:hAnsi="Wingdings" w:hint="default"/>
      </w:rPr>
    </w:lvl>
    <w:lvl w:ilvl="6" w:tplc="04150001" w:tentative="1">
      <w:start w:val="1"/>
      <w:numFmt w:val="bullet"/>
      <w:lvlText w:val=""/>
      <w:lvlJc w:val="left"/>
      <w:pPr>
        <w:tabs>
          <w:tab w:val="num" w:pos="5028"/>
        </w:tabs>
        <w:ind w:left="5028" w:hanging="360"/>
      </w:pPr>
      <w:rPr>
        <w:rFonts w:ascii="Symbol" w:hAnsi="Symbol" w:hint="default"/>
      </w:rPr>
    </w:lvl>
    <w:lvl w:ilvl="7" w:tplc="04150003" w:tentative="1">
      <w:start w:val="1"/>
      <w:numFmt w:val="bullet"/>
      <w:lvlText w:val="o"/>
      <w:lvlJc w:val="left"/>
      <w:pPr>
        <w:tabs>
          <w:tab w:val="num" w:pos="5748"/>
        </w:tabs>
        <w:ind w:left="5748" w:hanging="360"/>
      </w:pPr>
      <w:rPr>
        <w:rFonts w:ascii="Courier New" w:hAnsi="Courier New" w:cs="Courier New" w:hint="default"/>
      </w:rPr>
    </w:lvl>
    <w:lvl w:ilvl="8" w:tplc="04150005" w:tentative="1">
      <w:start w:val="1"/>
      <w:numFmt w:val="bullet"/>
      <w:lvlText w:val=""/>
      <w:lvlJc w:val="left"/>
      <w:pPr>
        <w:tabs>
          <w:tab w:val="num" w:pos="6468"/>
        </w:tabs>
        <w:ind w:left="6468" w:hanging="360"/>
      </w:pPr>
      <w:rPr>
        <w:rFonts w:ascii="Wingdings" w:hAnsi="Wingdings" w:hint="default"/>
      </w:rPr>
    </w:lvl>
  </w:abstractNum>
  <w:abstractNum w:abstractNumId="17" w15:restartNumberingAfterBreak="0">
    <w:nsid w:val="2B6E5E33"/>
    <w:multiLevelType w:val="hybridMultilevel"/>
    <w:tmpl w:val="1EB2112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4B7AB1"/>
    <w:multiLevelType w:val="hybridMultilevel"/>
    <w:tmpl w:val="30AEE812"/>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30805F14"/>
    <w:multiLevelType w:val="hybridMultilevel"/>
    <w:tmpl w:val="85E87DD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31955A49"/>
    <w:multiLevelType w:val="hybridMultilevel"/>
    <w:tmpl w:val="BB0AFF36"/>
    <w:lvl w:ilvl="0" w:tplc="C2B077E8">
      <w:start w:val="1"/>
      <w:numFmt w:val="bullet"/>
      <w:lvlText w:val=""/>
      <w:lvlJc w:val="left"/>
      <w:pPr>
        <w:tabs>
          <w:tab w:val="num" w:pos="1080"/>
        </w:tabs>
        <w:ind w:left="1080" w:hanging="360"/>
      </w:pPr>
      <w:rPr>
        <w:rFonts w:ascii="Symbol" w:hAnsi="Symbol" w:hint="default"/>
        <w:sz w:val="18"/>
        <w:szCs w:val="18"/>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4320F09"/>
    <w:multiLevelType w:val="hybridMultilevel"/>
    <w:tmpl w:val="0F242846"/>
    <w:lvl w:ilvl="0" w:tplc="04150005">
      <w:start w:val="1"/>
      <w:numFmt w:val="bullet"/>
      <w:lvlText w:val=""/>
      <w:lvlJc w:val="left"/>
      <w:pPr>
        <w:ind w:left="1005" w:hanging="360"/>
      </w:pPr>
      <w:rPr>
        <w:rFonts w:ascii="Wingdings" w:hAnsi="Wingdings"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22" w15:restartNumberingAfterBreak="0">
    <w:nsid w:val="3B072AD2"/>
    <w:multiLevelType w:val="hybridMultilevel"/>
    <w:tmpl w:val="09A679EA"/>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527391"/>
    <w:multiLevelType w:val="hybridMultilevel"/>
    <w:tmpl w:val="9508C71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DD3740"/>
    <w:multiLevelType w:val="hybridMultilevel"/>
    <w:tmpl w:val="BAE432B6"/>
    <w:lvl w:ilvl="0" w:tplc="E7FEA8F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50D4715"/>
    <w:multiLevelType w:val="hybridMultilevel"/>
    <w:tmpl w:val="13980BF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E7FEA8F2">
      <w:start w:val="1"/>
      <w:numFmt w:val="bullet"/>
      <w:lvlText w:val=""/>
      <w:lvlJc w:val="left"/>
      <w:pPr>
        <w:tabs>
          <w:tab w:val="num" w:pos="2340"/>
        </w:tabs>
        <w:ind w:left="2340" w:hanging="360"/>
      </w:pPr>
      <w:rPr>
        <w:rFonts w:ascii="Symbol" w:hAnsi="Symbol"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45D53AAF"/>
    <w:multiLevelType w:val="hybridMultilevel"/>
    <w:tmpl w:val="2AAA09E4"/>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304852"/>
    <w:multiLevelType w:val="hybridMultilevel"/>
    <w:tmpl w:val="0CE2A31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967890"/>
    <w:multiLevelType w:val="hybridMultilevel"/>
    <w:tmpl w:val="0420BB6E"/>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BC20630"/>
    <w:multiLevelType w:val="hybridMultilevel"/>
    <w:tmpl w:val="3B9EA5C4"/>
    <w:lvl w:ilvl="0" w:tplc="C2B077E8">
      <w:start w:val="1"/>
      <w:numFmt w:val="bullet"/>
      <w:lvlText w:val=""/>
      <w:lvlJc w:val="left"/>
      <w:pPr>
        <w:tabs>
          <w:tab w:val="num" w:pos="360"/>
        </w:tabs>
        <w:ind w:left="360" w:hanging="360"/>
      </w:pPr>
      <w:rPr>
        <w:rFonts w:ascii="Symbol" w:hAnsi="Symbol" w:hint="default"/>
        <w:sz w:val="18"/>
        <w:szCs w:val="1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D0592F"/>
    <w:multiLevelType w:val="hybridMultilevel"/>
    <w:tmpl w:val="BEB481DA"/>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51557DFC"/>
    <w:multiLevelType w:val="hybridMultilevel"/>
    <w:tmpl w:val="1856F8DC"/>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1590827"/>
    <w:multiLevelType w:val="hybridMultilevel"/>
    <w:tmpl w:val="FC7854C8"/>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D9C87D96">
      <w:start w:val="3"/>
      <w:numFmt w:val="decimal"/>
      <w:lvlText w:val="%3."/>
      <w:lvlJc w:val="left"/>
      <w:pPr>
        <w:tabs>
          <w:tab w:val="num" w:pos="2160"/>
        </w:tabs>
        <w:ind w:left="2160" w:hanging="360"/>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5172C9"/>
    <w:multiLevelType w:val="hybridMultilevel"/>
    <w:tmpl w:val="A0EE5F06"/>
    <w:lvl w:ilvl="0" w:tplc="68D4F10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5C0BD3"/>
    <w:multiLevelType w:val="hybridMultilevel"/>
    <w:tmpl w:val="C0A89BC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55573348"/>
    <w:multiLevelType w:val="hybridMultilevel"/>
    <w:tmpl w:val="02C20ED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7C5599D"/>
    <w:multiLevelType w:val="hybridMultilevel"/>
    <w:tmpl w:val="49C8EDFA"/>
    <w:lvl w:ilvl="0" w:tplc="53566DE8">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37" w15:restartNumberingAfterBreak="0">
    <w:nsid w:val="5C90501F"/>
    <w:multiLevelType w:val="hybridMultilevel"/>
    <w:tmpl w:val="C0FE4E9C"/>
    <w:lvl w:ilvl="0" w:tplc="2EAC0B8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8" w15:restartNumberingAfterBreak="0">
    <w:nsid w:val="61210274"/>
    <w:multiLevelType w:val="hybridMultilevel"/>
    <w:tmpl w:val="73C6029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964E06"/>
    <w:multiLevelType w:val="hybridMultilevel"/>
    <w:tmpl w:val="26E0A27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C14D89"/>
    <w:multiLevelType w:val="hybridMultilevel"/>
    <w:tmpl w:val="81DA029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CB82FD7"/>
    <w:multiLevelType w:val="hybridMultilevel"/>
    <w:tmpl w:val="FA7878E8"/>
    <w:lvl w:ilvl="0" w:tplc="B7445840">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6EF91841"/>
    <w:multiLevelType w:val="hybridMultilevel"/>
    <w:tmpl w:val="35F45A3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FA447B8"/>
    <w:multiLevelType w:val="hybridMultilevel"/>
    <w:tmpl w:val="4B8E179A"/>
    <w:lvl w:ilvl="0" w:tplc="53566DE8">
      <w:start w:val="1"/>
      <w:numFmt w:val="bullet"/>
      <w:lvlText w:val=""/>
      <w:lvlJc w:val="left"/>
      <w:pPr>
        <w:tabs>
          <w:tab w:val="num" w:pos="780"/>
        </w:tabs>
        <w:ind w:left="780" w:hanging="360"/>
      </w:pPr>
      <w:rPr>
        <w:rFonts w:ascii="Symbol" w:hAnsi="Symbol" w:hint="default"/>
      </w:rPr>
    </w:lvl>
    <w:lvl w:ilvl="1" w:tplc="8BA47A5A">
      <w:start w:val="1"/>
      <w:numFmt w:val="bullet"/>
      <w:lvlText w:val=""/>
      <w:lvlJc w:val="left"/>
      <w:pPr>
        <w:tabs>
          <w:tab w:val="num" w:pos="1500"/>
        </w:tabs>
        <w:ind w:left="1500" w:hanging="360"/>
      </w:pPr>
      <w:rPr>
        <w:rFonts w:ascii="Symbol" w:hAnsi="Symbol" w:hint="default"/>
        <w:color w:val="auto"/>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44" w15:restartNumberingAfterBreak="0">
    <w:nsid w:val="6FE440B3"/>
    <w:multiLevelType w:val="hybridMultilevel"/>
    <w:tmpl w:val="A930460E"/>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4412772"/>
    <w:multiLevelType w:val="hybridMultilevel"/>
    <w:tmpl w:val="1656502E"/>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7C703B3B"/>
    <w:multiLevelType w:val="hybridMultilevel"/>
    <w:tmpl w:val="62B8B00C"/>
    <w:lvl w:ilvl="0" w:tplc="1AB030AE">
      <w:start w:val="1"/>
      <w:numFmt w:val="decimal"/>
      <w:lvlText w:val="%1."/>
      <w:lvlJc w:val="left"/>
      <w:pPr>
        <w:tabs>
          <w:tab w:val="num" w:pos="2340"/>
        </w:tabs>
        <w:ind w:left="2340" w:hanging="360"/>
      </w:pPr>
      <w:rPr>
        <w:rFonts w:hint="default"/>
      </w:rPr>
    </w:lvl>
    <w:lvl w:ilvl="1" w:tplc="C2B077E8">
      <w:start w:val="1"/>
      <w:numFmt w:val="bullet"/>
      <w:lvlText w:val=""/>
      <w:lvlJc w:val="left"/>
      <w:pPr>
        <w:tabs>
          <w:tab w:val="num" w:pos="1440"/>
        </w:tabs>
        <w:ind w:left="1440" w:hanging="360"/>
      </w:pPr>
      <w:rPr>
        <w:rFonts w:ascii="Symbol" w:hAnsi="Symbol" w:hint="default"/>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7C8D06EB"/>
    <w:multiLevelType w:val="hybridMultilevel"/>
    <w:tmpl w:val="4C9A45BC"/>
    <w:lvl w:ilvl="0" w:tplc="B7445840">
      <w:start w:val="1"/>
      <w:numFmt w:val="bullet"/>
      <w:lvlText w:val=""/>
      <w:lvlJc w:val="left"/>
      <w:pPr>
        <w:tabs>
          <w:tab w:val="num" w:pos="1440"/>
        </w:tabs>
        <w:ind w:left="1440" w:hanging="360"/>
      </w:pPr>
      <w:rPr>
        <w:rFonts w:ascii="Symbol" w:hAnsi="Symbol"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7EA6019F"/>
    <w:multiLevelType w:val="hybridMultilevel"/>
    <w:tmpl w:val="08FE7C86"/>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1AB030AE">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7FFC466A"/>
    <w:multiLevelType w:val="hybridMultilevel"/>
    <w:tmpl w:val="01E650F8"/>
    <w:lvl w:ilvl="0" w:tplc="53566DE8">
      <w:start w:val="1"/>
      <w:numFmt w:val="bullet"/>
      <w:lvlText w:val=""/>
      <w:lvlJc w:val="left"/>
      <w:pPr>
        <w:tabs>
          <w:tab w:val="num" w:pos="540"/>
        </w:tabs>
        <w:ind w:left="540" w:hanging="360"/>
      </w:pPr>
      <w:rPr>
        <w:rFonts w:ascii="Symbol" w:hAnsi="Symbol" w:hint="default"/>
      </w:rPr>
    </w:lvl>
    <w:lvl w:ilvl="1" w:tplc="04150003" w:tentative="1">
      <w:start w:val="1"/>
      <w:numFmt w:val="bullet"/>
      <w:lvlText w:val="o"/>
      <w:lvlJc w:val="left"/>
      <w:pPr>
        <w:tabs>
          <w:tab w:val="num" w:pos="1260"/>
        </w:tabs>
        <w:ind w:left="1260" w:hanging="360"/>
      </w:pPr>
      <w:rPr>
        <w:rFonts w:ascii="Courier New" w:hAnsi="Courier New" w:hint="default"/>
      </w:rPr>
    </w:lvl>
    <w:lvl w:ilvl="2" w:tplc="04150005" w:tentative="1">
      <w:start w:val="1"/>
      <w:numFmt w:val="bullet"/>
      <w:lvlText w:val=""/>
      <w:lvlJc w:val="left"/>
      <w:pPr>
        <w:tabs>
          <w:tab w:val="num" w:pos="1980"/>
        </w:tabs>
        <w:ind w:left="1980" w:hanging="360"/>
      </w:pPr>
      <w:rPr>
        <w:rFonts w:ascii="Wingdings" w:hAnsi="Wingdings" w:hint="default"/>
      </w:rPr>
    </w:lvl>
    <w:lvl w:ilvl="3" w:tplc="04150001" w:tentative="1">
      <w:start w:val="1"/>
      <w:numFmt w:val="bullet"/>
      <w:lvlText w:val=""/>
      <w:lvlJc w:val="left"/>
      <w:pPr>
        <w:tabs>
          <w:tab w:val="num" w:pos="2700"/>
        </w:tabs>
        <w:ind w:left="2700" w:hanging="360"/>
      </w:pPr>
      <w:rPr>
        <w:rFonts w:ascii="Symbol" w:hAnsi="Symbol" w:hint="default"/>
      </w:rPr>
    </w:lvl>
    <w:lvl w:ilvl="4" w:tplc="04150003" w:tentative="1">
      <w:start w:val="1"/>
      <w:numFmt w:val="bullet"/>
      <w:lvlText w:val="o"/>
      <w:lvlJc w:val="left"/>
      <w:pPr>
        <w:tabs>
          <w:tab w:val="num" w:pos="3420"/>
        </w:tabs>
        <w:ind w:left="3420" w:hanging="360"/>
      </w:pPr>
      <w:rPr>
        <w:rFonts w:ascii="Courier New" w:hAnsi="Courier New" w:hint="default"/>
      </w:rPr>
    </w:lvl>
    <w:lvl w:ilvl="5" w:tplc="04150005" w:tentative="1">
      <w:start w:val="1"/>
      <w:numFmt w:val="bullet"/>
      <w:lvlText w:val=""/>
      <w:lvlJc w:val="left"/>
      <w:pPr>
        <w:tabs>
          <w:tab w:val="num" w:pos="4140"/>
        </w:tabs>
        <w:ind w:left="4140" w:hanging="360"/>
      </w:pPr>
      <w:rPr>
        <w:rFonts w:ascii="Wingdings" w:hAnsi="Wingdings" w:hint="default"/>
      </w:rPr>
    </w:lvl>
    <w:lvl w:ilvl="6" w:tplc="04150001" w:tentative="1">
      <w:start w:val="1"/>
      <w:numFmt w:val="bullet"/>
      <w:lvlText w:val=""/>
      <w:lvlJc w:val="left"/>
      <w:pPr>
        <w:tabs>
          <w:tab w:val="num" w:pos="4860"/>
        </w:tabs>
        <w:ind w:left="4860" w:hanging="360"/>
      </w:pPr>
      <w:rPr>
        <w:rFonts w:ascii="Symbol" w:hAnsi="Symbol" w:hint="default"/>
      </w:rPr>
    </w:lvl>
    <w:lvl w:ilvl="7" w:tplc="04150003" w:tentative="1">
      <w:start w:val="1"/>
      <w:numFmt w:val="bullet"/>
      <w:lvlText w:val="o"/>
      <w:lvlJc w:val="left"/>
      <w:pPr>
        <w:tabs>
          <w:tab w:val="num" w:pos="5580"/>
        </w:tabs>
        <w:ind w:left="5580" w:hanging="360"/>
      </w:pPr>
      <w:rPr>
        <w:rFonts w:ascii="Courier New" w:hAnsi="Courier New" w:hint="default"/>
      </w:rPr>
    </w:lvl>
    <w:lvl w:ilvl="8" w:tplc="04150005" w:tentative="1">
      <w:start w:val="1"/>
      <w:numFmt w:val="bullet"/>
      <w:lvlText w:val=""/>
      <w:lvlJc w:val="left"/>
      <w:pPr>
        <w:tabs>
          <w:tab w:val="num" w:pos="6300"/>
        </w:tabs>
        <w:ind w:left="6300" w:hanging="360"/>
      </w:pPr>
      <w:rPr>
        <w:rFonts w:ascii="Wingdings" w:hAnsi="Wingdings" w:hint="default"/>
      </w:rPr>
    </w:lvl>
  </w:abstractNum>
  <w:abstractNum w:abstractNumId="50" w15:restartNumberingAfterBreak="0">
    <w:nsid w:val="7FFC49FD"/>
    <w:multiLevelType w:val="hybridMultilevel"/>
    <w:tmpl w:val="517ECE54"/>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7"/>
  </w:num>
  <w:num w:numId="3">
    <w:abstractNumId w:val="49"/>
  </w:num>
  <w:num w:numId="4">
    <w:abstractNumId w:val="1"/>
  </w:num>
  <w:num w:numId="5">
    <w:abstractNumId w:val="38"/>
  </w:num>
  <w:num w:numId="6">
    <w:abstractNumId w:val="31"/>
  </w:num>
  <w:num w:numId="7">
    <w:abstractNumId w:val="33"/>
  </w:num>
  <w:num w:numId="8">
    <w:abstractNumId w:val="17"/>
  </w:num>
  <w:num w:numId="9">
    <w:abstractNumId w:val="42"/>
  </w:num>
  <w:num w:numId="10">
    <w:abstractNumId w:val="50"/>
  </w:num>
  <w:num w:numId="11">
    <w:abstractNumId w:val="35"/>
  </w:num>
  <w:num w:numId="12">
    <w:abstractNumId w:val="41"/>
  </w:num>
  <w:num w:numId="13">
    <w:abstractNumId w:val="8"/>
  </w:num>
  <w:num w:numId="14">
    <w:abstractNumId w:val="18"/>
  </w:num>
  <w:num w:numId="15">
    <w:abstractNumId w:val="30"/>
  </w:num>
  <w:num w:numId="16">
    <w:abstractNumId w:val="29"/>
  </w:num>
  <w:num w:numId="17">
    <w:abstractNumId w:val="40"/>
  </w:num>
  <w:num w:numId="18">
    <w:abstractNumId w:val="39"/>
  </w:num>
  <w:num w:numId="19">
    <w:abstractNumId w:val="23"/>
  </w:num>
  <w:num w:numId="20">
    <w:abstractNumId w:val="9"/>
  </w:num>
  <w:num w:numId="21">
    <w:abstractNumId w:val="14"/>
  </w:num>
  <w:num w:numId="22">
    <w:abstractNumId w:val="44"/>
  </w:num>
  <w:num w:numId="23">
    <w:abstractNumId w:val="34"/>
  </w:num>
  <w:num w:numId="24">
    <w:abstractNumId w:val="24"/>
  </w:num>
  <w:num w:numId="25">
    <w:abstractNumId w:val="13"/>
  </w:num>
  <w:num w:numId="26">
    <w:abstractNumId w:val="19"/>
  </w:num>
  <w:num w:numId="27">
    <w:abstractNumId w:val="25"/>
  </w:num>
  <w:num w:numId="28">
    <w:abstractNumId w:val="28"/>
  </w:num>
  <w:num w:numId="29">
    <w:abstractNumId w:val="27"/>
  </w:num>
  <w:num w:numId="30">
    <w:abstractNumId w:val="4"/>
  </w:num>
  <w:num w:numId="31">
    <w:abstractNumId w:val="7"/>
  </w:num>
  <w:num w:numId="32">
    <w:abstractNumId w:val="10"/>
  </w:num>
  <w:num w:numId="33">
    <w:abstractNumId w:val="6"/>
  </w:num>
  <w:num w:numId="34">
    <w:abstractNumId w:val="22"/>
  </w:num>
  <w:num w:numId="35">
    <w:abstractNumId w:val="3"/>
  </w:num>
  <w:num w:numId="36">
    <w:abstractNumId w:val="48"/>
  </w:num>
  <w:num w:numId="37">
    <w:abstractNumId w:val="45"/>
  </w:num>
  <w:num w:numId="38">
    <w:abstractNumId w:val="11"/>
  </w:num>
  <w:num w:numId="39">
    <w:abstractNumId w:val="0"/>
  </w:num>
  <w:num w:numId="40">
    <w:abstractNumId w:val="16"/>
  </w:num>
  <w:num w:numId="41">
    <w:abstractNumId w:val="36"/>
  </w:num>
  <w:num w:numId="42">
    <w:abstractNumId w:val="32"/>
  </w:num>
  <w:num w:numId="43">
    <w:abstractNumId w:val="46"/>
  </w:num>
  <w:num w:numId="44">
    <w:abstractNumId w:val="26"/>
  </w:num>
  <w:num w:numId="45">
    <w:abstractNumId w:val="12"/>
  </w:num>
  <w:num w:numId="46">
    <w:abstractNumId w:val="43"/>
  </w:num>
  <w:num w:numId="47">
    <w:abstractNumId w:val="5"/>
  </w:num>
  <w:num w:numId="48">
    <w:abstractNumId w:val="15"/>
  </w:num>
  <w:num w:numId="49">
    <w:abstractNumId w:val="20"/>
  </w:num>
  <w:num w:numId="50">
    <w:abstractNumId w:val="21"/>
  </w:num>
  <w:num w:numId="51">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C78"/>
    <w:rsid w:val="00183748"/>
    <w:rsid w:val="005F4EC6"/>
    <w:rsid w:val="00722A13"/>
    <w:rsid w:val="007933C2"/>
    <w:rsid w:val="007B43C1"/>
    <w:rsid w:val="008B7C78"/>
    <w:rsid w:val="00F83664"/>
    <w:rsid w:val="00F8706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14:docId w14:val="4F6492F3"/>
  <w15:chartTrackingRefBased/>
  <w15:docId w15:val="{EE93781D-785E-4E74-A798-9CCFB371B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B7C78"/>
    <w:pPr>
      <w:spacing w:after="200" w:line="276" w:lineRule="auto"/>
    </w:pPr>
    <w:rPr>
      <w:rFonts w:ascii="Calibri" w:eastAsia="Times New Roman" w:hAnsi="Calibri" w:cs="Times New Roman"/>
      <w:lang w:eastAsia="pl-PL"/>
    </w:rPr>
  </w:style>
  <w:style w:type="paragraph" w:styleId="Nagwek1">
    <w:name w:val="heading 1"/>
    <w:basedOn w:val="Normalny"/>
    <w:next w:val="Normalny"/>
    <w:link w:val="Nagwek1Znak"/>
    <w:uiPriority w:val="9"/>
    <w:qFormat/>
    <w:rsid w:val="008B7C78"/>
    <w:pPr>
      <w:keepNext/>
      <w:keepLines/>
      <w:spacing w:before="480" w:after="0"/>
      <w:outlineLvl w:val="0"/>
    </w:pPr>
    <w:rPr>
      <w:rFonts w:ascii="Cambria" w:hAnsi="Cambria"/>
      <w:b/>
      <w:bCs/>
      <w:color w:val="365F91"/>
      <w:sz w:val="28"/>
      <w:szCs w:val="28"/>
      <w:lang w:val="x-none" w:eastAsia="x-none"/>
    </w:rPr>
  </w:style>
  <w:style w:type="paragraph" w:styleId="Nagwek2">
    <w:name w:val="heading 2"/>
    <w:basedOn w:val="Normalny"/>
    <w:link w:val="Nagwek2Znak"/>
    <w:uiPriority w:val="9"/>
    <w:qFormat/>
    <w:rsid w:val="008B7C78"/>
    <w:pPr>
      <w:spacing w:before="100" w:beforeAutospacing="1" w:after="100" w:afterAutospacing="1" w:line="240" w:lineRule="auto"/>
      <w:outlineLvl w:val="1"/>
    </w:pPr>
    <w:rPr>
      <w:rFonts w:ascii="Times New Roman" w:hAnsi="Times New Roman"/>
      <w:b/>
      <w:bCs/>
      <w:sz w:val="36"/>
      <w:szCs w:val="36"/>
      <w:lang w:val="x-none" w:eastAsia="x-none"/>
    </w:rPr>
  </w:style>
  <w:style w:type="paragraph" w:styleId="Nagwek3">
    <w:name w:val="heading 3"/>
    <w:basedOn w:val="Normalny"/>
    <w:link w:val="Nagwek3Znak"/>
    <w:uiPriority w:val="9"/>
    <w:qFormat/>
    <w:rsid w:val="008B7C78"/>
    <w:pPr>
      <w:spacing w:before="100" w:beforeAutospacing="1" w:after="100" w:afterAutospacing="1" w:line="240" w:lineRule="auto"/>
      <w:outlineLvl w:val="2"/>
    </w:pPr>
    <w:rPr>
      <w:rFonts w:ascii="Times New Roman" w:hAnsi="Times New Roman"/>
      <w:b/>
      <w:bCs/>
      <w:sz w:val="27"/>
      <w:szCs w:val="27"/>
      <w:lang w:val="x-none" w:eastAsia="x-none"/>
    </w:rPr>
  </w:style>
  <w:style w:type="paragraph" w:styleId="Nagwek4">
    <w:name w:val="heading 4"/>
    <w:basedOn w:val="Normalny"/>
    <w:next w:val="Normalny"/>
    <w:link w:val="Nagwek4Znak"/>
    <w:uiPriority w:val="9"/>
    <w:qFormat/>
    <w:rsid w:val="008B7C78"/>
    <w:pPr>
      <w:keepNext/>
      <w:keepLines/>
      <w:spacing w:before="200" w:after="0"/>
      <w:outlineLvl w:val="3"/>
    </w:pPr>
    <w:rPr>
      <w:rFonts w:ascii="Cambria" w:hAnsi="Cambria"/>
      <w:b/>
      <w:bCs/>
      <w:i/>
      <w:iCs/>
      <w:color w:val="4F81BD"/>
      <w:sz w:val="20"/>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B7C78"/>
    <w:rPr>
      <w:rFonts w:ascii="Cambria" w:eastAsia="Times New Roman" w:hAnsi="Cambria" w:cs="Times New Roman"/>
      <w:b/>
      <w:bCs/>
      <w:color w:val="365F91"/>
      <w:sz w:val="28"/>
      <w:szCs w:val="28"/>
      <w:lang w:val="x-none" w:eastAsia="x-none"/>
    </w:rPr>
  </w:style>
  <w:style w:type="character" w:customStyle="1" w:styleId="Nagwek2Znak">
    <w:name w:val="Nagłówek 2 Znak"/>
    <w:basedOn w:val="Domylnaczcionkaakapitu"/>
    <w:link w:val="Nagwek2"/>
    <w:uiPriority w:val="9"/>
    <w:rsid w:val="008B7C78"/>
    <w:rPr>
      <w:rFonts w:ascii="Times New Roman" w:eastAsia="Times New Roman" w:hAnsi="Times New Roman" w:cs="Times New Roman"/>
      <w:b/>
      <w:bCs/>
      <w:sz w:val="36"/>
      <w:szCs w:val="36"/>
      <w:lang w:val="x-none" w:eastAsia="x-none"/>
    </w:rPr>
  </w:style>
  <w:style w:type="character" w:customStyle="1" w:styleId="Nagwek3Znak">
    <w:name w:val="Nagłówek 3 Znak"/>
    <w:basedOn w:val="Domylnaczcionkaakapitu"/>
    <w:link w:val="Nagwek3"/>
    <w:uiPriority w:val="9"/>
    <w:rsid w:val="008B7C78"/>
    <w:rPr>
      <w:rFonts w:ascii="Times New Roman" w:eastAsia="Times New Roman" w:hAnsi="Times New Roman" w:cs="Times New Roman"/>
      <w:b/>
      <w:bCs/>
      <w:sz w:val="27"/>
      <w:szCs w:val="27"/>
      <w:lang w:val="x-none" w:eastAsia="x-none"/>
    </w:rPr>
  </w:style>
  <w:style w:type="character" w:customStyle="1" w:styleId="Nagwek4Znak">
    <w:name w:val="Nagłówek 4 Znak"/>
    <w:basedOn w:val="Domylnaczcionkaakapitu"/>
    <w:link w:val="Nagwek4"/>
    <w:uiPriority w:val="9"/>
    <w:rsid w:val="008B7C78"/>
    <w:rPr>
      <w:rFonts w:ascii="Cambria" w:eastAsia="Times New Roman" w:hAnsi="Cambria" w:cs="Times New Roman"/>
      <w:b/>
      <w:bCs/>
      <w:i/>
      <w:iCs/>
      <w:color w:val="4F81BD"/>
      <w:sz w:val="20"/>
      <w:szCs w:val="20"/>
      <w:lang w:val="x-none" w:eastAsia="x-none"/>
    </w:rPr>
  </w:style>
  <w:style w:type="character" w:styleId="Hipercze">
    <w:name w:val="Hyperlink"/>
    <w:uiPriority w:val="99"/>
    <w:semiHidden/>
    <w:unhideWhenUsed/>
    <w:rsid w:val="008B7C78"/>
    <w:rPr>
      <w:color w:val="0000FF"/>
      <w:u w:val="single"/>
    </w:rPr>
  </w:style>
  <w:style w:type="paragraph" w:styleId="NormalnyWeb">
    <w:name w:val="Normal (Web)"/>
    <w:basedOn w:val="Normalny"/>
    <w:uiPriority w:val="99"/>
    <w:unhideWhenUsed/>
    <w:rsid w:val="008B7C78"/>
    <w:pPr>
      <w:spacing w:before="100" w:beforeAutospacing="1" w:after="100" w:afterAutospacing="1" w:line="240" w:lineRule="auto"/>
    </w:pPr>
    <w:rPr>
      <w:rFonts w:ascii="Times New Roman" w:hAnsi="Times New Roman"/>
      <w:sz w:val="24"/>
      <w:szCs w:val="24"/>
    </w:rPr>
  </w:style>
  <w:style w:type="character" w:styleId="Pogrubienie">
    <w:name w:val="Strong"/>
    <w:uiPriority w:val="22"/>
    <w:qFormat/>
    <w:rsid w:val="008B7C78"/>
    <w:rPr>
      <w:b/>
      <w:bCs/>
    </w:rPr>
  </w:style>
  <w:style w:type="paragraph" w:styleId="Zagicieodgryformularza">
    <w:name w:val="HTML Top of Form"/>
    <w:basedOn w:val="Normalny"/>
    <w:next w:val="Normalny"/>
    <w:link w:val="ZagicieodgryformularzaZnak"/>
    <w:hidden/>
    <w:uiPriority w:val="99"/>
    <w:semiHidden/>
    <w:unhideWhenUsed/>
    <w:rsid w:val="008B7C78"/>
    <w:pPr>
      <w:pBdr>
        <w:bottom w:val="single" w:sz="6" w:space="1" w:color="auto"/>
      </w:pBdr>
      <w:spacing w:after="0" w:line="240" w:lineRule="auto"/>
      <w:jc w:val="center"/>
    </w:pPr>
    <w:rPr>
      <w:rFonts w:ascii="Arial" w:hAnsi="Arial"/>
      <w:vanish/>
      <w:sz w:val="16"/>
      <w:szCs w:val="16"/>
      <w:lang w:val="x-none" w:eastAsia="x-none"/>
    </w:rPr>
  </w:style>
  <w:style w:type="character" w:customStyle="1" w:styleId="ZagicieodgryformularzaZnak">
    <w:name w:val="Zagięcie od góry formularza Znak"/>
    <w:basedOn w:val="Domylnaczcionkaakapitu"/>
    <w:link w:val="Zagicieodgryformularza"/>
    <w:uiPriority w:val="99"/>
    <w:semiHidden/>
    <w:rsid w:val="008B7C78"/>
    <w:rPr>
      <w:rFonts w:ascii="Arial" w:eastAsia="Times New Roman" w:hAnsi="Arial" w:cs="Times New Roman"/>
      <w:vanish/>
      <w:sz w:val="16"/>
      <w:szCs w:val="16"/>
      <w:lang w:val="x-none" w:eastAsia="x-none"/>
    </w:rPr>
  </w:style>
  <w:style w:type="character" w:customStyle="1" w:styleId="art-button-wrapper">
    <w:name w:val="art-button-wrapper"/>
    <w:basedOn w:val="Domylnaczcionkaakapitu"/>
    <w:rsid w:val="008B7C78"/>
  </w:style>
  <w:style w:type="paragraph" w:styleId="Zagicieoddouformularza">
    <w:name w:val="HTML Bottom of Form"/>
    <w:basedOn w:val="Normalny"/>
    <w:next w:val="Normalny"/>
    <w:link w:val="ZagicieoddouformularzaZnak"/>
    <w:hidden/>
    <w:uiPriority w:val="99"/>
    <w:semiHidden/>
    <w:unhideWhenUsed/>
    <w:rsid w:val="008B7C78"/>
    <w:pPr>
      <w:pBdr>
        <w:top w:val="single" w:sz="6" w:space="1" w:color="auto"/>
      </w:pBdr>
      <w:spacing w:after="0" w:line="240" w:lineRule="auto"/>
      <w:jc w:val="center"/>
    </w:pPr>
    <w:rPr>
      <w:rFonts w:ascii="Arial" w:hAnsi="Arial"/>
      <w:vanish/>
      <w:sz w:val="16"/>
      <w:szCs w:val="16"/>
      <w:lang w:val="x-none" w:eastAsia="x-none"/>
    </w:rPr>
  </w:style>
  <w:style w:type="character" w:customStyle="1" w:styleId="ZagicieoddouformularzaZnak">
    <w:name w:val="Zagięcie od dołu formularza Znak"/>
    <w:basedOn w:val="Domylnaczcionkaakapitu"/>
    <w:link w:val="Zagicieoddouformularza"/>
    <w:uiPriority w:val="99"/>
    <w:semiHidden/>
    <w:rsid w:val="008B7C78"/>
    <w:rPr>
      <w:rFonts w:ascii="Arial" w:eastAsia="Times New Roman" w:hAnsi="Arial" w:cs="Times New Roman"/>
      <w:vanish/>
      <w:sz w:val="16"/>
      <w:szCs w:val="16"/>
      <w:lang w:val="x-none" w:eastAsia="x-none"/>
    </w:rPr>
  </w:style>
  <w:style w:type="paragraph" w:styleId="HTML-wstpniesformatowany">
    <w:name w:val="HTML Preformatted"/>
    <w:basedOn w:val="Normalny"/>
    <w:link w:val="HTML-wstpniesformatowanyZnak"/>
    <w:uiPriority w:val="99"/>
    <w:semiHidden/>
    <w:unhideWhenUsed/>
    <w:rsid w:val="008B7C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olor w:val="000000"/>
      <w:sz w:val="20"/>
      <w:szCs w:val="20"/>
      <w:lang w:val="x-none" w:eastAsia="x-none"/>
    </w:rPr>
  </w:style>
  <w:style w:type="character" w:customStyle="1" w:styleId="HTML-wstpniesformatowanyZnak">
    <w:name w:val="HTML - wstępnie sformatowany Znak"/>
    <w:basedOn w:val="Domylnaczcionkaakapitu"/>
    <w:link w:val="HTML-wstpniesformatowany"/>
    <w:uiPriority w:val="99"/>
    <w:semiHidden/>
    <w:rsid w:val="008B7C78"/>
    <w:rPr>
      <w:rFonts w:ascii="Courier New" w:eastAsia="Times New Roman" w:hAnsi="Courier New" w:cs="Times New Roman"/>
      <w:color w:val="000000"/>
      <w:sz w:val="20"/>
      <w:szCs w:val="20"/>
      <w:lang w:val="x-none" w:eastAsia="x-none"/>
    </w:rPr>
  </w:style>
  <w:style w:type="paragraph" w:customStyle="1" w:styleId="tekstpdst2black">
    <w:name w:val="tekst_pdst_2_black"/>
    <w:basedOn w:val="Normalny"/>
    <w:rsid w:val="008B7C78"/>
    <w:pPr>
      <w:spacing w:before="100" w:beforeAutospacing="1" w:after="100" w:afterAutospacing="1" w:line="240" w:lineRule="auto"/>
    </w:pPr>
    <w:rPr>
      <w:rFonts w:ascii="Verdana" w:hAnsi="Verdana"/>
      <w:color w:val="000000"/>
      <w:sz w:val="15"/>
      <w:szCs w:val="15"/>
    </w:rPr>
  </w:style>
  <w:style w:type="character" w:customStyle="1" w:styleId="tekstpdst2blue1">
    <w:name w:val="tekst_pdst_2_blue1"/>
    <w:rsid w:val="008B7C78"/>
    <w:rPr>
      <w:rFonts w:ascii="Verdana" w:hAnsi="Verdana" w:hint="default"/>
      <w:color w:val="3366CC"/>
      <w:sz w:val="15"/>
      <w:szCs w:val="15"/>
    </w:rPr>
  </w:style>
  <w:style w:type="character" w:customStyle="1" w:styleId="tekstpdst2black1">
    <w:name w:val="tekst_pdst_2_black1"/>
    <w:rsid w:val="008B7C78"/>
    <w:rPr>
      <w:rFonts w:ascii="Verdana" w:hAnsi="Verdana" w:hint="default"/>
      <w:color w:val="000000"/>
      <w:sz w:val="15"/>
      <w:szCs w:val="15"/>
    </w:rPr>
  </w:style>
  <w:style w:type="character" w:styleId="Uwydatnienie">
    <w:name w:val="Emphasis"/>
    <w:uiPriority w:val="20"/>
    <w:qFormat/>
    <w:rsid w:val="008B7C78"/>
    <w:rPr>
      <w:i/>
      <w:iCs/>
    </w:rPr>
  </w:style>
  <w:style w:type="paragraph" w:styleId="Tekstpodstawowy">
    <w:name w:val="Body Text"/>
    <w:basedOn w:val="Normalny"/>
    <w:link w:val="TekstpodstawowyZnak"/>
    <w:rsid w:val="008B7C78"/>
    <w:pPr>
      <w:spacing w:after="0" w:line="240" w:lineRule="auto"/>
      <w:jc w:val="center"/>
    </w:pPr>
    <w:rPr>
      <w:rFonts w:ascii="Times New Roman" w:hAnsi="Times New Roman"/>
      <w:sz w:val="24"/>
      <w:szCs w:val="24"/>
      <w:lang w:val="x-none" w:eastAsia="x-none"/>
    </w:rPr>
  </w:style>
  <w:style w:type="character" w:customStyle="1" w:styleId="TekstpodstawowyZnak">
    <w:name w:val="Tekst podstawowy Znak"/>
    <w:basedOn w:val="Domylnaczcionkaakapitu"/>
    <w:link w:val="Tekstpodstawowy"/>
    <w:rsid w:val="008B7C78"/>
    <w:rPr>
      <w:rFonts w:ascii="Times New Roman" w:eastAsia="Times New Roman" w:hAnsi="Times New Roman" w:cs="Times New Roman"/>
      <w:sz w:val="24"/>
      <w:szCs w:val="24"/>
      <w:lang w:val="x-none" w:eastAsia="x-none"/>
    </w:rPr>
  </w:style>
  <w:style w:type="paragraph" w:styleId="Tekstpodstawowy2">
    <w:name w:val="Body Text 2"/>
    <w:basedOn w:val="Normalny"/>
    <w:link w:val="Tekstpodstawowy2Znak"/>
    <w:rsid w:val="008B7C78"/>
    <w:pPr>
      <w:spacing w:after="0" w:line="240" w:lineRule="auto"/>
      <w:jc w:val="both"/>
    </w:pPr>
    <w:rPr>
      <w:rFonts w:ascii="Times New Roman" w:hAnsi="Times New Roman"/>
      <w:sz w:val="24"/>
      <w:szCs w:val="24"/>
      <w:lang w:val="x-none" w:eastAsia="x-none"/>
    </w:rPr>
  </w:style>
  <w:style w:type="character" w:customStyle="1" w:styleId="Tekstpodstawowy2Znak">
    <w:name w:val="Tekst podstawowy 2 Znak"/>
    <w:basedOn w:val="Domylnaczcionkaakapitu"/>
    <w:link w:val="Tekstpodstawowy2"/>
    <w:rsid w:val="008B7C78"/>
    <w:rPr>
      <w:rFonts w:ascii="Times New Roman" w:eastAsia="Times New Roman" w:hAnsi="Times New Roman" w:cs="Times New Roman"/>
      <w:sz w:val="24"/>
      <w:szCs w:val="24"/>
      <w:lang w:val="x-none" w:eastAsia="x-none"/>
    </w:rPr>
  </w:style>
  <w:style w:type="paragraph" w:styleId="Tytu">
    <w:name w:val="Title"/>
    <w:basedOn w:val="Normalny"/>
    <w:link w:val="TytuZnak"/>
    <w:qFormat/>
    <w:rsid w:val="008B7C78"/>
    <w:pPr>
      <w:spacing w:after="0" w:line="240" w:lineRule="auto"/>
      <w:jc w:val="center"/>
    </w:pPr>
    <w:rPr>
      <w:rFonts w:ascii="Times New Roman" w:hAnsi="Times New Roman"/>
      <w:b/>
      <w:bCs/>
      <w:sz w:val="24"/>
      <w:szCs w:val="24"/>
      <w:lang w:val="x-none" w:eastAsia="x-none"/>
    </w:rPr>
  </w:style>
  <w:style w:type="character" w:customStyle="1" w:styleId="TytuZnak">
    <w:name w:val="Tytuł Znak"/>
    <w:basedOn w:val="Domylnaczcionkaakapitu"/>
    <w:link w:val="Tytu"/>
    <w:rsid w:val="008B7C78"/>
    <w:rPr>
      <w:rFonts w:ascii="Times New Roman" w:eastAsia="Times New Roman" w:hAnsi="Times New Roman" w:cs="Times New Roman"/>
      <w:b/>
      <w:bCs/>
      <w:sz w:val="24"/>
      <w:szCs w:val="24"/>
      <w:lang w:val="x-none" w:eastAsia="x-none"/>
    </w:rPr>
  </w:style>
  <w:style w:type="paragraph" w:styleId="Tekstdymka">
    <w:name w:val="Balloon Text"/>
    <w:basedOn w:val="Normalny"/>
    <w:link w:val="TekstdymkaZnak"/>
    <w:uiPriority w:val="99"/>
    <w:semiHidden/>
    <w:unhideWhenUsed/>
    <w:rsid w:val="008B7C78"/>
    <w:pPr>
      <w:spacing w:after="0" w:line="240" w:lineRule="auto"/>
    </w:pPr>
    <w:rPr>
      <w:rFonts w:ascii="Tahoma" w:hAnsi="Tahoma"/>
      <w:sz w:val="16"/>
      <w:szCs w:val="16"/>
      <w:lang w:val="x-none" w:eastAsia="x-none"/>
    </w:rPr>
  </w:style>
  <w:style w:type="character" w:customStyle="1" w:styleId="TekstdymkaZnak">
    <w:name w:val="Tekst dymka Znak"/>
    <w:basedOn w:val="Domylnaczcionkaakapitu"/>
    <w:link w:val="Tekstdymka"/>
    <w:uiPriority w:val="99"/>
    <w:semiHidden/>
    <w:rsid w:val="008B7C78"/>
    <w:rPr>
      <w:rFonts w:ascii="Tahoma" w:eastAsia="Times New Roman" w:hAnsi="Tahoma" w:cs="Times New Roman"/>
      <w:sz w:val="16"/>
      <w:szCs w:val="16"/>
      <w:lang w:val="x-none" w:eastAsia="x-none"/>
    </w:rPr>
  </w:style>
  <w:style w:type="paragraph" w:styleId="Nagwek">
    <w:name w:val="header"/>
    <w:basedOn w:val="Normalny"/>
    <w:link w:val="NagwekZnak"/>
    <w:unhideWhenUsed/>
    <w:rsid w:val="008B7C78"/>
    <w:pPr>
      <w:tabs>
        <w:tab w:val="center" w:pos="4536"/>
        <w:tab w:val="right" w:pos="9072"/>
      </w:tabs>
      <w:spacing w:after="0" w:line="240" w:lineRule="auto"/>
    </w:pPr>
  </w:style>
  <w:style w:type="character" w:customStyle="1" w:styleId="NagwekZnak">
    <w:name w:val="Nagłówek Znak"/>
    <w:basedOn w:val="Domylnaczcionkaakapitu"/>
    <w:link w:val="Nagwek"/>
    <w:rsid w:val="008B7C78"/>
    <w:rPr>
      <w:rFonts w:ascii="Calibri" w:eastAsia="Times New Roman" w:hAnsi="Calibri" w:cs="Times New Roman"/>
      <w:lang w:eastAsia="pl-PL"/>
    </w:rPr>
  </w:style>
  <w:style w:type="paragraph" w:styleId="Stopka">
    <w:name w:val="footer"/>
    <w:basedOn w:val="Normalny"/>
    <w:link w:val="StopkaZnak"/>
    <w:uiPriority w:val="99"/>
    <w:unhideWhenUsed/>
    <w:rsid w:val="008B7C7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B7C78"/>
    <w:rPr>
      <w:rFonts w:ascii="Calibri" w:eastAsia="Times New Roman" w:hAnsi="Calibri" w:cs="Times New Roman"/>
      <w:lang w:eastAsia="pl-PL"/>
    </w:rPr>
  </w:style>
  <w:style w:type="paragraph" w:styleId="Akapitzlist">
    <w:name w:val="List Paragraph"/>
    <w:basedOn w:val="Normalny"/>
    <w:uiPriority w:val="34"/>
    <w:qFormat/>
    <w:rsid w:val="008B7C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9.jpeg"/><Relationship Id="rId26" Type="http://schemas.openxmlformats.org/officeDocument/2006/relationships/hyperlink" Target="http://sklep.anro.net.pl/kategoria/123/item/36387" TargetMode="External"/><Relationship Id="rId39" Type="http://schemas.openxmlformats.org/officeDocument/2006/relationships/image" Target="media/image21.emf"/><Relationship Id="rId21" Type="http://schemas.openxmlformats.org/officeDocument/2006/relationships/image" Target="http://sklep.anro.net.pl/_img/products/36886/265x265_trans%20(74).jpg" TargetMode="External"/><Relationship Id="rId34" Type="http://schemas.openxmlformats.org/officeDocument/2006/relationships/image" Target="media/image18.jpe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oleObject" Target="embeddings/oleObject3.bin"/><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4.jpeg"/><Relationship Id="rId11" Type="http://schemas.openxmlformats.org/officeDocument/2006/relationships/image" Target="media/image4.png"/><Relationship Id="rId24" Type="http://schemas.openxmlformats.org/officeDocument/2006/relationships/hyperlink" Target="http://sklep.anro.net.pl/kategoria/123/item/36399" TargetMode="External"/><Relationship Id="rId32" Type="http://schemas.openxmlformats.org/officeDocument/2006/relationships/image" Target="media/image16.jpeg"/><Relationship Id="rId37" Type="http://schemas.openxmlformats.org/officeDocument/2006/relationships/image" Target="http://t3.gstatic.com/images?q=tbn:dAS_e_pY1ffl0M:http://www.odziezbhp.olsztyn.pl/shop/images/319-20.jpg" TargetMode="Externa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3.jpeg"/><Relationship Id="rId58" Type="http://schemas.openxmlformats.org/officeDocument/2006/relationships/image" Target="media/image36.jpeg"/><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http://sklep.anro.net.pl/_img/products/36609/120x120_rury%20(67).jpg" TargetMode="External"/><Relationship Id="rId14" Type="http://schemas.openxmlformats.org/officeDocument/2006/relationships/oleObject" Target="embeddings/oleObject1.bin"/><Relationship Id="rId22" Type="http://schemas.openxmlformats.org/officeDocument/2006/relationships/hyperlink" Target="http://sklep.anro.net.pl/kategoria/123/item/36385" TargetMode="External"/><Relationship Id="rId27" Type="http://schemas.openxmlformats.org/officeDocument/2006/relationships/image" Target="media/image13.jpeg"/><Relationship Id="rId30" Type="http://schemas.openxmlformats.org/officeDocument/2006/relationships/image" Target="http://sklep.anro.net.pl/_img/products/36358/120x120_7n_1.jpg" TargetMode="External"/><Relationship Id="rId35" Type="http://schemas.openxmlformats.org/officeDocument/2006/relationships/hyperlink" Target="http://images.google.pl/imgres?imgurl=http://www.odziezbhp.olsztyn.pl/shop/images/319-20.jpg&amp;imgrefurl=http://www.odziezbhp.olsztyn.pl/shop/index.php?cPath=122&amp;usg=__Lf3H8dpn6JRaPlg9s5OSKbnUzrM=&amp;h=224&amp;w=314&amp;sz=23&amp;hl=pl&amp;start=1&amp;um=1&amp;itbs=1&amp;tbnid=dAS_e_pY1ffl0M:&amp;tbnh=83&amp;tbnw=117&amp;prev=/images?q=uwaga+wykopy&amp;hl=pl&amp;lr=&amp;sa=N&amp;um=1" TargetMode="External"/><Relationship Id="rId43" Type="http://schemas.openxmlformats.org/officeDocument/2006/relationships/image" Target="media/image25.png"/><Relationship Id="rId48" Type="http://schemas.openxmlformats.org/officeDocument/2006/relationships/image" Target="media/image30.jpeg"/><Relationship Id="rId56" Type="http://schemas.openxmlformats.org/officeDocument/2006/relationships/hyperlink" Target="http://www.google.pl/imgres?start=98&amp;sa=X&amp;biw=1680&amp;bih=883&amp;tbm=isch&amp;tbnid=GSzwZLm1RlgXpM:&amp;imgrefurl=http://www.sklep.technocomplex.pl/pl/c/OSTRZEGAWCZE/141&amp;docid=g6YRvavqOHsAiM&amp;imgurl=http://www.sklep.technocomplex.pl/userdata/gfx/44675a1c7a7866e65fd428c860c40879.jpg&amp;w=800&amp;h=1054&amp;ei=BKoZU4HTFuWwywOkyoDYBA&amp;zoom=1&amp;ved=0CDkQhBwwEDhk&amp;iact=rc&amp;dur=5514&amp;page=4&amp;ndsp=42" TargetMode="External"/><Relationship Id="rId8" Type="http://schemas.openxmlformats.org/officeDocument/2006/relationships/hyperlink" Target="http://www.twoja-apteczka.pl/zpp-typ-walizce-p-10.html" TargetMode="External"/><Relationship Id="rId51" Type="http://schemas.openxmlformats.org/officeDocument/2006/relationships/oleObject" Target="embeddings/oleObject2.bin"/><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klep.anro.net.pl/kategoria/170/item/36609" TargetMode="External"/><Relationship Id="rId25" Type="http://schemas.openxmlformats.org/officeDocument/2006/relationships/image" Target="media/image12.jpeg"/><Relationship Id="rId33" Type="http://schemas.openxmlformats.org/officeDocument/2006/relationships/image" Target="media/image17.png"/><Relationship Id="rId38" Type="http://schemas.openxmlformats.org/officeDocument/2006/relationships/image" Target="media/image20.emf"/><Relationship Id="rId46" Type="http://schemas.openxmlformats.org/officeDocument/2006/relationships/image" Target="media/image28.jpeg"/><Relationship Id="rId59" Type="http://schemas.openxmlformats.org/officeDocument/2006/relationships/image" Target="media/image37.png"/><Relationship Id="rId20" Type="http://schemas.openxmlformats.org/officeDocument/2006/relationships/image" Target="media/image10.jpeg"/><Relationship Id="rId41" Type="http://schemas.openxmlformats.org/officeDocument/2006/relationships/image" Target="media/image23.jpeg"/><Relationship Id="rId54" Type="http://schemas.openxmlformats.org/officeDocument/2006/relationships/image" Target="media/image34.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hyperlink" Target="http://sklep.anro.net.pl/kategoria/121/item/36358" TargetMode="External"/><Relationship Id="rId36" Type="http://schemas.openxmlformats.org/officeDocument/2006/relationships/image" Target="media/image19.jpeg"/><Relationship Id="rId49" Type="http://schemas.openxmlformats.org/officeDocument/2006/relationships/image" Target="http://www.esculap.pl/ratunek/masaz.jpg" TargetMode="External"/><Relationship Id="rId57" Type="http://schemas.openxmlformats.org/officeDocument/2006/relationships/image" Target="media/image35.jpeg"/><Relationship Id="rId10"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6.jpeg"/><Relationship Id="rId52" Type="http://schemas.openxmlformats.org/officeDocument/2006/relationships/image" Target="media/image32.jpeg"/><Relationship Id="rId60"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52</Pages>
  <Words>12623</Words>
  <Characters>75744</Characters>
  <Application>Microsoft Office Word</Application>
  <DocSecurity>0</DocSecurity>
  <Lines>631</Lines>
  <Paragraphs>176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88191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Grażyna Soboń</dc:creator>
  <cp:keywords/>
  <dc:description/>
  <cp:lastModifiedBy>Justyna Łowicka</cp:lastModifiedBy>
  <cp:revision>4</cp:revision>
  <cp:lastPrinted>2019-05-30T11:09:00Z</cp:lastPrinted>
  <dcterms:created xsi:type="dcterms:W3CDTF">2019-05-30T11:08:00Z</dcterms:created>
  <dcterms:modified xsi:type="dcterms:W3CDTF">2019-05-30T11:15:00Z</dcterms:modified>
</cp:coreProperties>
</file>