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C1" w:rsidRPr="00AD0CC1" w:rsidRDefault="00AD0CC1" w:rsidP="00AD0CC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</w:pPr>
      <w:r w:rsidRPr="00AD0CC1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>ZAPYTANIE OFERTOWE</w:t>
      </w:r>
    </w:p>
    <w:p w:rsidR="00AD0CC1" w:rsidRPr="00AD0CC1" w:rsidRDefault="00AD0CC1" w:rsidP="00AD0CC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</w:pPr>
    </w:p>
    <w:p w:rsidR="00AD0CC1" w:rsidRPr="00AD0CC1" w:rsidRDefault="00AD0CC1" w:rsidP="00AD0CC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AD0CC1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DLA ZAMÓWIENIA DO 30 000,00 EURO</w:t>
      </w:r>
    </w:p>
    <w:p w:rsidR="00AD0CC1" w:rsidRPr="00AD0CC1" w:rsidRDefault="00AD0CC1" w:rsidP="00AD0CC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AD0CC1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z dnia </w:t>
      </w:r>
      <w:r w:rsidR="006F7379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21.01.2019 r.</w:t>
      </w:r>
    </w:p>
    <w:p w:rsidR="00AD0CC1" w:rsidRPr="00AD0CC1" w:rsidRDefault="00AD0CC1" w:rsidP="00AD0CC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</w:p>
    <w:p w:rsidR="00AD0CC1" w:rsidRPr="00AD0CC1" w:rsidRDefault="00AD0CC1" w:rsidP="00AD0CC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AD0CC1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ISTOTNE WARUNKI ZAMÓWIENIA (IWZ)</w:t>
      </w:r>
    </w:p>
    <w:p w:rsidR="00AD0CC1" w:rsidRPr="00AD0CC1" w:rsidRDefault="00AD0CC1" w:rsidP="00AD0CC1">
      <w:pPr>
        <w:numPr>
          <w:ilvl w:val="0"/>
          <w:numId w:val="2"/>
        </w:numPr>
        <w:tabs>
          <w:tab w:val="left" w:pos="360"/>
          <w:tab w:val="left" w:pos="720"/>
        </w:tabs>
        <w:spacing w:after="120"/>
        <w:ind w:right="-289" w:hanging="720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b/>
          <w:lang w:eastAsia="pl-PL"/>
        </w:rPr>
        <w:t>Nazwa oraz adres Zamawiającego</w:t>
      </w:r>
    </w:p>
    <w:p w:rsidR="00AD0CC1" w:rsidRPr="00AD0CC1" w:rsidRDefault="00AD0CC1" w:rsidP="00AD0CC1">
      <w:pPr>
        <w:tabs>
          <w:tab w:val="left" w:pos="360"/>
          <w:tab w:val="left" w:pos="720"/>
        </w:tabs>
        <w:spacing w:after="120" w:line="240" w:lineRule="auto"/>
        <w:ind w:left="360" w:right="-289"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b/>
          <w:lang w:eastAsia="pl-PL"/>
        </w:rPr>
        <w:t>Zachodniopomorski Uniwersytet Technologiczny w Szczecinie</w:t>
      </w:r>
      <w:r w:rsidRPr="00AD0C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D0CC1">
        <w:rPr>
          <w:rFonts w:ascii="Times New Roman" w:eastAsia="Times New Roman" w:hAnsi="Times New Roman" w:cs="Times New Roman"/>
          <w:b/>
          <w:lang w:eastAsia="pl-PL"/>
        </w:rPr>
        <w:t>Al. Piastów 17, 70-310 Szczecin</w:t>
      </w:r>
      <w:r w:rsidRPr="00AD0C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D0CC1">
        <w:rPr>
          <w:rFonts w:ascii="Times New Roman" w:eastAsia="Times New Roman" w:hAnsi="Times New Roman" w:cs="Times New Roman"/>
          <w:b/>
          <w:lang w:eastAsia="pl-PL"/>
        </w:rPr>
        <w:t>REGON: 320588161, NIP: 852-254-50-56</w:t>
      </w:r>
    </w:p>
    <w:p w:rsidR="00AD0CC1" w:rsidRPr="00AD0CC1" w:rsidRDefault="00AD0CC1" w:rsidP="00AD0CC1">
      <w:pPr>
        <w:tabs>
          <w:tab w:val="left" w:pos="360"/>
          <w:tab w:val="left" w:pos="720"/>
        </w:tabs>
        <w:spacing w:after="120" w:line="240" w:lineRule="auto"/>
        <w:ind w:left="360" w:right="-289"/>
        <w:rPr>
          <w:rFonts w:ascii="Times New Roman" w:eastAsia="Times New Roman" w:hAnsi="Times New Roman" w:cs="Times New Roman"/>
          <w:b/>
          <w:lang w:eastAsia="pl-PL"/>
        </w:rPr>
      </w:pPr>
    </w:p>
    <w:p w:rsidR="00AD0CC1" w:rsidRPr="00AD0CC1" w:rsidRDefault="00AD0CC1" w:rsidP="00AD0CC1">
      <w:pPr>
        <w:numPr>
          <w:ilvl w:val="0"/>
          <w:numId w:val="2"/>
        </w:numPr>
        <w:tabs>
          <w:tab w:val="left" w:pos="360"/>
          <w:tab w:val="left" w:pos="720"/>
        </w:tabs>
        <w:spacing w:after="120"/>
        <w:ind w:right="-289" w:hanging="720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b/>
          <w:lang w:eastAsia="pl-PL"/>
        </w:rPr>
        <w:t>Tryb udzielenia zamówienia</w:t>
      </w:r>
    </w:p>
    <w:p w:rsidR="00AD0CC1" w:rsidRPr="00AD0CC1" w:rsidRDefault="00AD0CC1" w:rsidP="00AD0CC1">
      <w:pPr>
        <w:tabs>
          <w:tab w:val="left" w:pos="360"/>
          <w:tab w:val="left" w:pos="720"/>
        </w:tabs>
        <w:spacing w:after="120"/>
        <w:ind w:right="-289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>Zamówienie udzielone jest w trybie zapytania ofertowego przy wartości zamówienia nie przekraczającego kwoty 30 000,00 euro wyłączonego ze stosowania ustawy z dnia 29 stycznia 2004 r. Prawo Zamówień Publicznych,  na podstawie art. 4 pkt. 8 oraz na podstawie przepisów Kodeksu Cywilnego, w szczególności art. 70</w:t>
      </w:r>
      <w:r w:rsidRPr="00AD0CC1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 – </w:t>
      </w:r>
      <w:r w:rsidRPr="00AD0CC1">
        <w:rPr>
          <w:rFonts w:ascii="Times New Roman" w:eastAsia="Times New Roman" w:hAnsi="Times New Roman" w:cs="Times New Roman"/>
          <w:lang w:eastAsia="pl-PL"/>
        </w:rPr>
        <w:t>70</w:t>
      </w:r>
      <w:r w:rsidRPr="00AD0CC1">
        <w:rPr>
          <w:rFonts w:ascii="Times New Roman" w:eastAsia="Times New Roman" w:hAnsi="Times New Roman" w:cs="Times New Roman"/>
          <w:vertAlign w:val="superscript"/>
          <w:lang w:eastAsia="pl-PL"/>
        </w:rPr>
        <w:t>4</w:t>
      </w:r>
      <w:r w:rsidRPr="00AD0CC1">
        <w:rPr>
          <w:rFonts w:ascii="Times New Roman" w:eastAsia="Times New Roman" w:hAnsi="Times New Roman" w:cs="Times New Roman"/>
          <w:lang w:eastAsia="pl-PL"/>
        </w:rPr>
        <w:t>.</w:t>
      </w:r>
    </w:p>
    <w:p w:rsidR="00AD0CC1" w:rsidRPr="00AD0CC1" w:rsidRDefault="00AD0CC1" w:rsidP="00AD0CC1">
      <w:pPr>
        <w:tabs>
          <w:tab w:val="left" w:pos="360"/>
          <w:tab w:val="left" w:pos="720"/>
        </w:tabs>
        <w:spacing w:after="120"/>
        <w:ind w:right="-289"/>
        <w:rPr>
          <w:rFonts w:ascii="Times New Roman" w:eastAsia="Times New Roman" w:hAnsi="Times New Roman" w:cs="Times New Roman"/>
          <w:b/>
          <w:lang w:eastAsia="pl-PL"/>
        </w:rPr>
      </w:pPr>
    </w:p>
    <w:p w:rsidR="00AD0CC1" w:rsidRPr="00AD0CC1" w:rsidRDefault="00AD0CC1" w:rsidP="00AD0CC1">
      <w:pPr>
        <w:numPr>
          <w:ilvl w:val="0"/>
          <w:numId w:val="2"/>
        </w:numPr>
        <w:tabs>
          <w:tab w:val="left" w:pos="360"/>
          <w:tab w:val="left" w:pos="720"/>
        </w:tabs>
        <w:spacing w:after="120"/>
        <w:ind w:right="-289" w:hanging="720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b/>
          <w:lang w:eastAsia="pl-PL"/>
        </w:rPr>
        <w:t>Przedmiot zamówienia</w:t>
      </w:r>
    </w:p>
    <w:p w:rsidR="00AD0CC1" w:rsidRPr="00AD0CC1" w:rsidRDefault="00AD0CC1" w:rsidP="00AD0CC1">
      <w:pPr>
        <w:tabs>
          <w:tab w:val="left" w:pos="360"/>
          <w:tab w:val="left" w:pos="720"/>
        </w:tabs>
        <w:spacing w:after="120"/>
        <w:ind w:left="720" w:right="-289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D0CC1" w:rsidRPr="00AD0CC1" w:rsidRDefault="00AD0CC1" w:rsidP="00AD0C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>Przedmiotem zamówienia jest świadczenie usług telekomunikacyjnych w okresie 12 miesięcy, zwanych w dalszej części IWZ  „usługami telekomunikacyjnymi”.</w:t>
      </w:r>
    </w:p>
    <w:p w:rsidR="00AD0CC1" w:rsidRPr="00AD0CC1" w:rsidRDefault="00AD0CC1" w:rsidP="00AD0C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 xml:space="preserve">Zakres świadczenia usług telekomunikacyjnych obejmuje połączenia wychodzące lokalne, strefowe, międzystrefowe, międzynarodowe i do sieci komórkowych oraz inny ruch do sieci publicznej, w naliczaniu sekundowym 1/1, z zastrzeżeniem iż  połączenia do sieci inteligentnej rozliczane będą zgodnie z obowiązującym cennikiem operatora na zasadach określonych w tym cenniku, usługa doprowadzenia  33 łączy POTS, zał. 1 poz. 5-38, 2 łącza ISDN BRA(2B+D) z usługą MSN, zał. 1 poz. 3-4, cyfrowych linii - 2*ISDN PRA (30B+D) z 3 000 numerów telefonicznych, zał.1 poz. 1-2  w usłudze DDI z możliwością rozszerzenia numeracji, za pomocą ziemnych, światłowodowych lub miedzianych przyłączy do 2 (dwóch)  lokalizacji Klienta. Lokalizacja  pierwsza (LP) Budynek Międzywydziałowy, al. Piastów 48; lokalizacja druga (LD) budynek Wydziału Kształtowania Środowiska i Rolnictwa, ul. J. Słowackiego 17. </w:t>
      </w:r>
    </w:p>
    <w:p w:rsidR="00AD0CC1" w:rsidRPr="00AD0CC1" w:rsidRDefault="00AD0CC1" w:rsidP="00AD0C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>Zamawiający nie dopuszcza składania ofert wariantowych. Ofertą wariantową jest oferta przewidująca zgodnie z warunkami specyfikacji odmienny technologicznie sposób wykonania zamówienia (świadczenia usługi). Usługi telekomunikacyjne nie mog</w:t>
      </w:r>
      <w:r w:rsidRPr="00AD0CC1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AD0CC1">
        <w:rPr>
          <w:rFonts w:ascii="Times New Roman" w:eastAsia="Times New Roman" w:hAnsi="Times New Roman" w:cs="Times New Roman"/>
          <w:lang w:eastAsia="pl-PL"/>
        </w:rPr>
        <w:t>by</w:t>
      </w:r>
      <w:r w:rsidRPr="00AD0CC1">
        <w:rPr>
          <w:rFonts w:ascii="Times New Roman" w:eastAsia="TimesNewRoman" w:hAnsi="Times New Roman" w:cs="Times New Roman"/>
          <w:lang w:eastAsia="pl-PL"/>
        </w:rPr>
        <w:t>ć ś</w:t>
      </w:r>
      <w:r w:rsidRPr="00AD0CC1">
        <w:rPr>
          <w:rFonts w:ascii="Times New Roman" w:eastAsia="Times New Roman" w:hAnsi="Times New Roman" w:cs="Times New Roman"/>
          <w:lang w:eastAsia="pl-PL"/>
        </w:rPr>
        <w:t>wiadczone z u</w:t>
      </w:r>
      <w:r w:rsidRPr="00AD0CC1">
        <w:rPr>
          <w:rFonts w:ascii="Times New Roman" w:eastAsia="TimesNewRoman" w:hAnsi="Times New Roman" w:cs="Times New Roman"/>
          <w:lang w:eastAsia="pl-PL"/>
        </w:rPr>
        <w:t>ż</w:t>
      </w:r>
      <w:r w:rsidRPr="00AD0CC1">
        <w:rPr>
          <w:rFonts w:ascii="Times New Roman" w:eastAsia="Times New Roman" w:hAnsi="Times New Roman" w:cs="Times New Roman"/>
          <w:lang w:eastAsia="pl-PL"/>
        </w:rPr>
        <w:t>yciem technologii takich jak np.:</w:t>
      </w:r>
    </w:p>
    <w:p w:rsidR="00AD0CC1" w:rsidRPr="00AD0CC1" w:rsidRDefault="00AD0CC1" w:rsidP="00AD0CC1">
      <w:pPr>
        <w:autoSpaceDE w:val="0"/>
        <w:autoSpaceDN w:val="0"/>
        <w:adjustRightInd w:val="0"/>
        <w:ind w:left="851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AD0CC1">
        <w:rPr>
          <w:rFonts w:ascii="Times New Roman" w:eastAsia="Times New Roman" w:hAnsi="Times New Roman" w:cs="Times New Roman"/>
          <w:lang w:eastAsia="pl-PL"/>
        </w:rPr>
        <w:tab/>
      </w:r>
      <w:proofErr w:type="spellStart"/>
      <w:r w:rsidRPr="00AD0CC1">
        <w:rPr>
          <w:rFonts w:ascii="Times New Roman" w:eastAsia="Times New Roman" w:hAnsi="Times New Roman" w:cs="Times New Roman"/>
          <w:lang w:eastAsia="pl-PL"/>
        </w:rPr>
        <w:t>internet</w:t>
      </w:r>
      <w:proofErr w:type="spellEnd"/>
      <w:r w:rsidRPr="00AD0CC1">
        <w:rPr>
          <w:rFonts w:ascii="Times New Roman" w:eastAsia="Times New Roman" w:hAnsi="Times New Roman" w:cs="Times New Roman"/>
          <w:lang w:eastAsia="pl-PL"/>
        </w:rPr>
        <w:t xml:space="preserve"> – ze wzgl</w:t>
      </w:r>
      <w:r w:rsidRPr="00AD0CC1">
        <w:rPr>
          <w:rFonts w:ascii="Times New Roman" w:eastAsia="TimesNewRoman" w:hAnsi="Times New Roman" w:cs="Times New Roman"/>
          <w:lang w:eastAsia="pl-PL"/>
        </w:rPr>
        <w:t>ę</w:t>
      </w:r>
      <w:r w:rsidRPr="00AD0CC1">
        <w:rPr>
          <w:rFonts w:ascii="Times New Roman" w:eastAsia="Times New Roman" w:hAnsi="Times New Roman" w:cs="Times New Roman"/>
          <w:lang w:eastAsia="pl-PL"/>
        </w:rPr>
        <w:t>dów bezpiecze</w:t>
      </w:r>
      <w:r w:rsidRPr="00AD0CC1">
        <w:rPr>
          <w:rFonts w:ascii="Times New Roman" w:eastAsia="TimesNewRoman" w:hAnsi="Times New Roman" w:cs="Times New Roman"/>
          <w:lang w:eastAsia="pl-PL"/>
        </w:rPr>
        <w:t>ń</w:t>
      </w:r>
      <w:r w:rsidRPr="00AD0CC1">
        <w:rPr>
          <w:rFonts w:ascii="Times New Roman" w:eastAsia="Times New Roman" w:hAnsi="Times New Roman" w:cs="Times New Roman"/>
          <w:lang w:eastAsia="pl-PL"/>
        </w:rPr>
        <w:t xml:space="preserve">stwa, </w:t>
      </w:r>
      <w:r w:rsidRPr="00AD0CC1">
        <w:rPr>
          <w:rFonts w:ascii="Times New Roman" w:eastAsia="Times New Roman" w:hAnsi="Times New Roman" w:cs="Times New Roman"/>
          <w:lang w:eastAsia="pl-PL"/>
        </w:rPr>
        <w:br/>
        <w:t xml:space="preserve">b) </w:t>
      </w:r>
      <w:r w:rsidRPr="00AD0CC1">
        <w:rPr>
          <w:rFonts w:ascii="Times New Roman" w:eastAsia="Times New Roman" w:hAnsi="Times New Roman" w:cs="Times New Roman"/>
          <w:lang w:eastAsia="pl-PL"/>
        </w:rPr>
        <w:tab/>
        <w:t>świadczenie usługi za pośrednictwem telefonii GSM.</w:t>
      </w:r>
    </w:p>
    <w:p w:rsidR="00AD0CC1" w:rsidRPr="00AD0CC1" w:rsidRDefault="00AD0CC1" w:rsidP="00AD0CC1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0CC1">
        <w:rPr>
          <w:rFonts w:ascii="Times New Roman" w:eastAsia="Times New Roman" w:hAnsi="Times New Roman" w:cs="Times New Roman"/>
          <w:lang w:eastAsia="pl-PL"/>
        </w:rPr>
        <w:t xml:space="preserve">Zamawiający wymaga dysponowania przez Wykonawcę infrastrukturą telekomunikacyjną na terenie Szczecina, a w szczególności przyłącze do LP i LD musi być oparte na sieci telekomunikacyjnej, której Wykonawca jest dysponentem. Dysponowanie przez Wykonawcę serwisem technicznym, który to serwis w przypadku awarii łącza ISDN PRA (30B+D) stawi się w miejscu świadczenia usługi (LP) i (LD) w dniach roboczych w ciągu 2 godzin od faktu poinformowania o awarii przez Zamawiającego Wykonawcę, </w:t>
      </w:r>
      <w:r w:rsidRPr="00AD0CC1"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usunie awarie i przywróci sprawne działanie łącza w czasie do 2 godzin od chwili zgłoszenia awarii.</w:t>
      </w:r>
    </w:p>
    <w:p w:rsidR="00AD0CC1" w:rsidRPr="00AD0CC1" w:rsidRDefault="00AD0CC1" w:rsidP="00AD0CC1">
      <w:pPr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AD0CC1" w:rsidRPr="00AD0CC1" w:rsidRDefault="00AD0CC1" w:rsidP="00AD0CC1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>Warunki Techniczne jakie maja spełniać łącza ISDN: - wymagana jest realizacja wszystkich usług dodanych dostępnych w standardzie ISDN – (CLIP, COLP,DDI itp.)</w:t>
      </w:r>
    </w:p>
    <w:p w:rsidR="00AD0CC1" w:rsidRPr="00AD0CC1" w:rsidRDefault="00AD0CC1" w:rsidP="00AD0CC1">
      <w:pPr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D0CC1" w:rsidRPr="00AD0CC1" w:rsidRDefault="00AD0CC1" w:rsidP="00AD0CC1">
      <w:pPr>
        <w:numPr>
          <w:ilvl w:val="0"/>
          <w:numId w:val="2"/>
        </w:numPr>
        <w:ind w:left="709" w:hanging="425"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b/>
          <w:lang w:eastAsia="pl-PL"/>
        </w:rPr>
        <w:t xml:space="preserve">Zamawiający obecnie wykorzystuje średnio miesięcznie (wyliczone na podstawie II kwartału 2018 r.) około 19 612 minut połączeń. </w:t>
      </w:r>
    </w:p>
    <w:p w:rsidR="00AD0CC1" w:rsidRPr="00AD0CC1" w:rsidRDefault="00AD0CC1" w:rsidP="00AD0CC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AD0CC1" w:rsidRPr="00AD0CC1" w:rsidRDefault="00AD0CC1" w:rsidP="00AD0C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b/>
          <w:lang w:eastAsia="pl-PL"/>
        </w:rPr>
        <w:t>Połączenia  rozkładają się w sposób następujący:</w:t>
      </w:r>
    </w:p>
    <w:p w:rsidR="00AD0CC1" w:rsidRPr="00AD0CC1" w:rsidRDefault="00AD0CC1" w:rsidP="00AD0C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b/>
          <w:lang w:eastAsia="pl-PL"/>
        </w:rPr>
        <w:t>połączenia do krajowej sieci stacjonarnej</w:t>
      </w:r>
      <w:r w:rsidRPr="00AD0CC1">
        <w:rPr>
          <w:rFonts w:ascii="Times New Roman" w:eastAsia="Times New Roman" w:hAnsi="Times New Roman" w:cs="Times New Roman"/>
          <w:b/>
          <w:lang w:eastAsia="pl-PL"/>
        </w:rPr>
        <w:tab/>
        <w:t xml:space="preserve">   </w:t>
      </w:r>
      <w:r w:rsidRPr="00AD0CC1">
        <w:rPr>
          <w:rFonts w:ascii="Times New Roman" w:eastAsia="Times New Roman" w:hAnsi="Times New Roman" w:cs="Times New Roman"/>
          <w:b/>
          <w:lang w:eastAsia="pl-PL"/>
        </w:rPr>
        <w:tab/>
      </w:r>
      <w:r w:rsidRPr="00AD0CC1">
        <w:rPr>
          <w:rFonts w:ascii="Times New Roman" w:eastAsia="Times New Roman" w:hAnsi="Times New Roman" w:cs="Times New Roman"/>
          <w:b/>
          <w:lang w:eastAsia="pl-PL"/>
        </w:rPr>
        <w:tab/>
        <w:t>- około  10 110 minut</w:t>
      </w:r>
    </w:p>
    <w:p w:rsidR="00AD0CC1" w:rsidRPr="00AD0CC1" w:rsidRDefault="00AD0CC1" w:rsidP="00AD0C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b/>
          <w:lang w:eastAsia="pl-PL"/>
        </w:rPr>
        <w:t>połączenia do krajowej sieci komórkowej</w:t>
      </w:r>
      <w:r w:rsidRPr="00AD0CC1">
        <w:rPr>
          <w:rFonts w:ascii="Times New Roman" w:eastAsia="Times New Roman" w:hAnsi="Times New Roman" w:cs="Times New Roman"/>
          <w:b/>
          <w:lang w:eastAsia="pl-PL"/>
        </w:rPr>
        <w:tab/>
        <w:t xml:space="preserve">   </w:t>
      </w:r>
      <w:r w:rsidRPr="00AD0CC1">
        <w:rPr>
          <w:rFonts w:ascii="Times New Roman" w:eastAsia="Times New Roman" w:hAnsi="Times New Roman" w:cs="Times New Roman"/>
          <w:b/>
          <w:lang w:eastAsia="pl-PL"/>
        </w:rPr>
        <w:tab/>
      </w:r>
      <w:r w:rsidRPr="00AD0CC1">
        <w:rPr>
          <w:rFonts w:ascii="Times New Roman" w:eastAsia="Times New Roman" w:hAnsi="Times New Roman" w:cs="Times New Roman"/>
          <w:b/>
          <w:lang w:eastAsia="pl-PL"/>
        </w:rPr>
        <w:tab/>
        <w:t>- około    9 210 minut</w:t>
      </w:r>
    </w:p>
    <w:p w:rsidR="00AD0CC1" w:rsidRPr="00AD0CC1" w:rsidRDefault="00AD0CC1" w:rsidP="00AD0C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b/>
          <w:lang w:eastAsia="pl-PL"/>
        </w:rPr>
        <w:t>połączenia do sieci międzynarodowej</w:t>
      </w:r>
      <w:r w:rsidRPr="00AD0CC1">
        <w:rPr>
          <w:rFonts w:ascii="Times New Roman" w:eastAsia="Times New Roman" w:hAnsi="Times New Roman" w:cs="Times New Roman"/>
          <w:b/>
          <w:lang w:eastAsia="pl-PL"/>
        </w:rPr>
        <w:tab/>
      </w:r>
      <w:r w:rsidRPr="00AD0CC1">
        <w:rPr>
          <w:rFonts w:ascii="Times New Roman" w:eastAsia="Times New Roman" w:hAnsi="Times New Roman" w:cs="Times New Roman"/>
          <w:b/>
          <w:lang w:eastAsia="pl-PL"/>
        </w:rPr>
        <w:tab/>
      </w:r>
      <w:r w:rsidRPr="00AD0CC1">
        <w:rPr>
          <w:rFonts w:ascii="Times New Roman" w:eastAsia="Times New Roman" w:hAnsi="Times New Roman" w:cs="Times New Roman"/>
          <w:b/>
          <w:lang w:eastAsia="pl-PL"/>
        </w:rPr>
        <w:tab/>
      </w:r>
      <w:r w:rsidRPr="00AD0CC1">
        <w:rPr>
          <w:rFonts w:ascii="Times New Roman" w:eastAsia="Times New Roman" w:hAnsi="Times New Roman" w:cs="Times New Roman"/>
          <w:b/>
          <w:lang w:eastAsia="pl-PL"/>
        </w:rPr>
        <w:tab/>
        <w:t>- około       292 minut</w:t>
      </w:r>
    </w:p>
    <w:p w:rsidR="00AD0CC1" w:rsidRPr="00AD0CC1" w:rsidRDefault="00AD0CC1" w:rsidP="00AD0C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AD0CC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</w:t>
      </w:r>
    </w:p>
    <w:p w:rsidR="00AD0CC1" w:rsidRPr="00AD0CC1" w:rsidRDefault="00AD0CC1" w:rsidP="00AD0C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AD0CC1" w:rsidRPr="00AD0CC1" w:rsidRDefault="00AD0CC1" w:rsidP="00AD0C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wymaga zachowania dotychczasowej numeracji telefonicznej </w:t>
      </w:r>
      <w:r w:rsidRPr="00AD0CC1">
        <w:rPr>
          <w:rFonts w:ascii="Times New Roman" w:eastAsia="Times New Roman" w:hAnsi="Times New Roman" w:cs="Times New Roman"/>
          <w:lang w:eastAsia="pl-PL"/>
        </w:rPr>
        <w:t>zgodnie z treścią załącznika nr 1.</w:t>
      </w:r>
    </w:p>
    <w:p w:rsidR="00AD0CC1" w:rsidRPr="00AD0CC1" w:rsidRDefault="00AD0CC1" w:rsidP="00AD0C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zapewni przeniesienie do własnej sieci dotychczasowych numerów przydzielonych </w:t>
      </w:r>
      <w:r w:rsidRPr="00AD0CC1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i wykorzystywanych przez zamawiającego bez powodowania przerw w pracy, </w:t>
      </w:r>
      <w:r w:rsidRPr="00AD0CC1">
        <w:rPr>
          <w:rFonts w:ascii="Times New Roman" w:eastAsia="Times New Roman" w:hAnsi="Times New Roman" w:cs="Times New Roman"/>
          <w:lang w:eastAsia="pl-PL"/>
        </w:rPr>
        <w:t>zgodnie z art. 71 ustawy z dnia 16 lipca 2004 r. Prawo telekomunikacyjne (</w:t>
      </w:r>
      <w:r w:rsidRPr="00AD0CC1">
        <w:rPr>
          <w:rFonts w:ascii="Times New Roman" w:eastAsia="Times New Roman" w:hAnsi="Times New Roman" w:cs="Times New Roman"/>
          <w:bCs/>
          <w:lang w:eastAsia="pl-PL"/>
        </w:rPr>
        <w:t>Dz.U.2014.243 j.t.)</w:t>
      </w:r>
      <w:r w:rsidRPr="00AD0CC1">
        <w:rPr>
          <w:rFonts w:ascii="Times New Roman" w:eastAsia="Times New Roman" w:hAnsi="Times New Roman" w:cs="Times New Roman"/>
          <w:lang w:eastAsia="pl-PL"/>
        </w:rPr>
        <w:t xml:space="preserve"> oraz Rozporządzenia Ministra Administracji i Cyfryzacji z dnia 19.04.2014 r. (Dz. U. 2014 poz. 471) w sprawie szczegółowych wymagań dotyczących gospodarowania numeracją w publicznych sieciach telekomunikacyjnych – warunek nie dotyczy dotychczasowego Operatora.</w:t>
      </w:r>
    </w:p>
    <w:p w:rsidR="00AD0CC1" w:rsidRPr="00AD0CC1" w:rsidRDefault="00AD0CC1" w:rsidP="00AD0C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D0CC1">
        <w:rPr>
          <w:rFonts w:ascii="Times New Roman" w:eastAsia="Times New Roman" w:hAnsi="Times New Roman" w:cs="Times New Roman"/>
          <w:color w:val="000000"/>
          <w:lang w:eastAsia="pl-PL"/>
        </w:rPr>
        <w:t>Zamawiający wymaga sekundowego rozliczania połączeń w każdym rodzaju ruchu bez opłaty inicjacyjnej za rozpoczęte połączenia.</w:t>
      </w:r>
    </w:p>
    <w:p w:rsidR="00AD0CC1" w:rsidRPr="00AD0CC1" w:rsidRDefault="00AD0CC1" w:rsidP="00AD0C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D0CC1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zapewni 24 godzinny dostęp do serwisu </w:t>
      </w:r>
      <w:r w:rsidRPr="00AD0CC1">
        <w:rPr>
          <w:rFonts w:ascii="Times New Roman" w:eastAsia="Times New Roman" w:hAnsi="Times New Roman" w:cs="Times New Roman"/>
          <w:lang w:eastAsia="pl-PL"/>
        </w:rPr>
        <w:t>technicznego za pośrednictwem infolinii.</w:t>
      </w:r>
    </w:p>
    <w:p w:rsidR="00AD0CC1" w:rsidRPr="00AD0CC1" w:rsidRDefault="00AD0CC1" w:rsidP="00AD0C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D0CC1">
        <w:rPr>
          <w:rFonts w:ascii="Times New Roman" w:eastAsia="Times New Roman" w:hAnsi="Times New Roman" w:cs="Times New Roman"/>
          <w:color w:val="000000"/>
          <w:lang w:eastAsia="pl-PL"/>
        </w:rPr>
        <w:t>Jeżeli Wykonawca przewiduje powierzenie części zamówienia podwykonawcy, oferta musi zawierać oświadczenie wykonawcy o wskazaniu części zamówienia ( zakresu powierzonych czynności), którą wykonawca przewiduje powierzyć podwykonawcy lub podwykonawcom. Za działania i zaniechania ewentualnego podwykonawcy związane z wykonywaniem niniejszego zamówienia Wykonawca odpowiada względem Zamawiającego jak za własne.</w:t>
      </w:r>
    </w:p>
    <w:p w:rsidR="00AD0CC1" w:rsidRPr="00AD0CC1" w:rsidRDefault="00AD0CC1" w:rsidP="00AD0C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color w:val="000000"/>
          <w:lang w:eastAsia="pl-PL"/>
        </w:rPr>
        <w:t>Zamawiający nie dopuszcza możliwości ponoszenia dodatkowych kosztów (przez Zamawiającego) związanych z rozbudową infrastruktury, o ile zajdzie taka potrzeba w związku z realizacją przedmiotowego zamówienia publicznego.</w:t>
      </w:r>
    </w:p>
    <w:p w:rsidR="00AD0CC1" w:rsidRPr="00AD0CC1" w:rsidRDefault="00AD0CC1" w:rsidP="00AD0C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>W przypadku wprowadzenia przez Wykonawcę w trakcie trwania umowy nowych rozwiązań abonamentowych lub technologicznych, Wykonawca zaoferuje dostęp do nich Zamawiającemu, z zastrzeżeniem, że nowe rozwiązania abonamentowe lub technologiczne muszą być tożsame z przedmiotem zamówienia, nie mogą być gorsze niż wynikające z zawartej umowy oraz nie mogą powodować zmian umowy niekorzystnych dla Zamawiającego, w szczególności nie mogą powodować wzrostu wysokości wynagrodzenia Wykonawcy.</w:t>
      </w:r>
    </w:p>
    <w:p w:rsidR="00AD0CC1" w:rsidRPr="00AD0CC1" w:rsidRDefault="00AD0CC1" w:rsidP="00AD0C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D0CC1" w:rsidRPr="00AD0CC1" w:rsidRDefault="00AD0CC1" w:rsidP="00AD0CC1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0CC1" w:rsidRPr="00AD0CC1" w:rsidRDefault="00AD0CC1" w:rsidP="00AD0CC1">
      <w:pPr>
        <w:numPr>
          <w:ilvl w:val="0"/>
          <w:numId w:val="4"/>
        </w:numPr>
        <w:tabs>
          <w:tab w:val="left" w:pos="360"/>
          <w:tab w:val="left" w:pos="720"/>
        </w:tabs>
        <w:spacing w:after="120"/>
        <w:ind w:left="142" w:right="-289" w:hanging="284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b/>
          <w:lang w:eastAsia="pl-PL"/>
        </w:rPr>
        <w:t xml:space="preserve">    Istotne postanowienia umowy – wzór umowy z dnia …………………………………</w:t>
      </w:r>
    </w:p>
    <w:p w:rsidR="00AD0CC1" w:rsidRPr="00AD0CC1" w:rsidRDefault="00AD0CC1" w:rsidP="00AD0CC1">
      <w:pPr>
        <w:tabs>
          <w:tab w:val="left" w:pos="360"/>
          <w:tab w:val="left" w:pos="720"/>
        </w:tabs>
        <w:spacing w:after="120"/>
        <w:ind w:left="643" w:right="-289" w:hanging="217"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b/>
          <w:lang w:eastAsia="pl-PL"/>
        </w:rPr>
        <w:t>Nr AGE/………../2019 r.</w:t>
      </w:r>
    </w:p>
    <w:p w:rsidR="00AD0CC1" w:rsidRPr="00AD0CC1" w:rsidRDefault="00AD0CC1" w:rsidP="00AD0CC1">
      <w:pPr>
        <w:tabs>
          <w:tab w:val="left" w:pos="360"/>
          <w:tab w:val="left" w:pos="720"/>
        </w:tabs>
        <w:spacing w:after="120"/>
        <w:ind w:left="8803" w:right="-289"/>
        <w:rPr>
          <w:rFonts w:ascii="Times New Roman" w:eastAsia="Times New Roman" w:hAnsi="Times New Roman" w:cs="Times New Roman"/>
          <w:b/>
          <w:lang w:eastAsia="pl-PL"/>
        </w:rPr>
      </w:pPr>
    </w:p>
    <w:p w:rsidR="00085812" w:rsidRDefault="00085812" w:rsidP="00AD0CC1">
      <w:pPr>
        <w:tabs>
          <w:tab w:val="left" w:pos="360"/>
          <w:tab w:val="left" w:pos="720"/>
        </w:tabs>
        <w:spacing w:after="120"/>
        <w:ind w:left="142" w:right="-289" w:hanging="284"/>
        <w:rPr>
          <w:rFonts w:ascii="Times New Roman" w:eastAsia="Times New Roman" w:hAnsi="Times New Roman" w:cs="Times New Roman"/>
          <w:b/>
          <w:lang w:eastAsia="pl-PL"/>
        </w:rPr>
      </w:pPr>
    </w:p>
    <w:p w:rsidR="00085812" w:rsidRDefault="00085812" w:rsidP="00AD0CC1">
      <w:pPr>
        <w:tabs>
          <w:tab w:val="left" w:pos="360"/>
          <w:tab w:val="left" w:pos="720"/>
        </w:tabs>
        <w:spacing w:after="120"/>
        <w:ind w:left="142" w:right="-289" w:hanging="284"/>
        <w:rPr>
          <w:rFonts w:ascii="Times New Roman" w:eastAsia="Times New Roman" w:hAnsi="Times New Roman" w:cs="Times New Roman"/>
          <w:b/>
          <w:lang w:eastAsia="pl-PL"/>
        </w:rPr>
      </w:pPr>
    </w:p>
    <w:p w:rsidR="00AD0CC1" w:rsidRPr="00AD0CC1" w:rsidRDefault="00AD0CC1" w:rsidP="00AD0CC1">
      <w:pPr>
        <w:tabs>
          <w:tab w:val="left" w:pos="360"/>
          <w:tab w:val="left" w:pos="720"/>
        </w:tabs>
        <w:spacing w:after="120"/>
        <w:ind w:left="142" w:right="-289" w:hanging="284"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b/>
          <w:lang w:eastAsia="pl-PL"/>
        </w:rPr>
        <w:lastRenderedPageBreak/>
        <w:t>5.</w:t>
      </w:r>
      <w:r w:rsidRPr="00AD0CC1">
        <w:rPr>
          <w:rFonts w:ascii="Times New Roman" w:eastAsia="Times New Roman" w:hAnsi="Times New Roman" w:cs="Times New Roman"/>
          <w:b/>
          <w:lang w:eastAsia="pl-PL"/>
        </w:rPr>
        <w:tab/>
        <w:t>Termin wykonania zamówienia</w:t>
      </w:r>
    </w:p>
    <w:p w:rsidR="00AD0CC1" w:rsidRPr="00AD0CC1" w:rsidRDefault="00AD0CC1" w:rsidP="00AD0CC1">
      <w:pPr>
        <w:tabs>
          <w:tab w:val="left" w:pos="360"/>
          <w:tab w:val="left" w:pos="720"/>
        </w:tabs>
        <w:spacing w:after="120"/>
        <w:ind w:left="567" w:right="-289" w:hanging="283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>1. Miejsce wykonania przedmiotu zamówienia obejmuje budynki należące do Zachodniopomorskiego Uniwersytetu Technologicznego w Szczecinie.</w:t>
      </w:r>
    </w:p>
    <w:p w:rsidR="00AD0CC1" w:rsidRPr="00AD0CC1" w:rsidRDefault="00AD0CC1" w:rsidP="00AD0CC1">
      <w:pPr>
        <w:tabs>
          <w:tab w:val="left" w:pos="360"/>
          <w:tab w:val="left" w:pos="720"/>
        </w:tabs>
        <w:spacing w:after="120"/>
        <w:ind w:left="567" w:right="-289" w:hanging="283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>2. Wymagany termin realizacji przedmiotu zamówienia – 12 miesięcy. Termin rozpoczęcia świadczenia usługi telekomunikacyjnej od dnia 01.03.2019 r. do dnia 29.02.2020 r. Uruchomienie łączy się z zachowaniem numeracji zgodnie z załącznikiem nr 1 do niniejszej specyfikacji (wykaz telefonów)</w:t>
      </w:r>
    </w:p>
    <w:p w:rsidR="00AD0CC1" w:rsidRPr="00AD0CC1" w:rsidRDefault="00AD0CC1" w:rsidP="00AD0CC1">
      <w:pPr>
        <w:tabs>
          <w:tab w:val="left" w:pos="360"/>
          <w:tab w:val="left" w:pos="720"/>
        </w:tabs>
        <w:spacing w:after="120"/>
        <w:ind w:left="142" w:right="-289" w:hanging="284"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b/>
          <w:lang w:eastAsia="pl-PL"/>
        </w:rPr>
        <w:t xml:space="preserve">6. </w:t>
      </w:r>
      <w:r w:rsidRPr="00AD0CC1">
        <w:rPr>
          <w:rFonts w:ascii="Times New Roman" w:eastAsia="Times New Roman" w:hAnsi="Times New Roman" w:cs="Times New Roman"/>
          <w:b/>
          <w:lang w:eastAsia="pl-PL"/>
        </w:rPr>
        <w:tab/>
        <w:t>Warunki udziału w zamówieniu</w:t>
      </w:r>
    </w:p>
    <w:p w:rsidR="00AD0CC1" w:rsidRPr="00AD0CC1" w:rsidRDefault="00AD0CC1" w:rsidP="00AD0CC1">
      <w:pPr>
        <w:tabs>
          <w:tab w:val="left" w:pos="360"/>
          <w:tab w:val="left" w:pos="1134"/>
        </w:tabs>
        <w:spacing w:after="120"/>
        <w:ind w:left="567" w:right="-289" w:hanging="283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>1. Wykonawca spełni warunek składając zamawiającemu wraz z ofertą zaświadczenie o wpisie do rejestru przedsiębiorców telekomunikacyjnych.</w:t>
      </w:r>
    </w:p>
    <w:p w:rsidR="00AD0CC1" w:rsidRPr="00AD0CC1" w:rsidRDefault="00AD0CC1" w:rsidP="00AD0CC1">
      <w:pPr>
        <w:tabs>
          <w:tab w:val="left" w:pos="360"/>
          <w:tab w:val="left" w:pos="1134"/>
        </w:tabs>
        <w:spacing w:after="120"/>
        <w:ind w:left="142" w:right="-289" w:hanging="284"/>
        <w:rPr>
          <w:rFonts w:ascii="Times New Roman" w:eastAsia="Times New Roman" w:hAnsi="Times New Roman" w:cs="Times New Roman"/>
          <w:b/>
          <w:lang w:eastAsia="pl-PL"/>
        </w:rPr>
      </w:pPr>
    </w:p>
    <w:p w:rsidR="00AD0CC1" w:rsidRPr="00AD0CC1" w:rsidRDefault="00AD0CC1" w:rsidP="00AD0CC1">
      <w:pPr>
        <w:tabs>
          <w:tab w:val="left" w:pos="360"/>
          <w:tab w:val="left" w:pos="1134"/>
        </w:tabs>
        <w:spacing w:after="120"/>
        <w:ind w:left="142" w:right="-289" w:hanging="284"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b/>
          <w:lang w:eastAsia="pl-PL"/>
        </w:rPr>
        <w:t>7.</w:t>
      </w:r>
      <w:r w:rsidRPr="00AD0CC1">
        <w:rPr>
          <w:rFonts w:ascii="Times New Roman" w:eastAsia="Times New Roman" w:hAnsi="Times New Roman" w:cs="Times New Roman"/>
          <w:b/>
          <w:lang w:eastAsia="pl-PL"/>
        </w:rPr>
        <w:tab/>
        <w:t>Kryterium wyboru ofert. Opis sposobu obliczenia ceny</w:t>
      </w:r>
    </w:p>
    <w:p w:rsidR="00AD0CC1" w:rsidRPr="00AD0CC1" w:rsidRDefault="00AD0CC1" w:rsidP="00AD0C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0CC1" w:rsidRPr="00AD0CC1" w:rsidRDefault="00AD0CC1" w:rsidP="00AD0CC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 xml:space="preserve">Ocena ofert zostanie dokonana z uwzględnieniem wyłącznie kryterium „cena oferty” (waga kryterium 100%, gdzie waga procentowa jest wagą punktową według zasady: jeden%=jeden pkt). </w:t>
      </w:r>
      <w:r w:rsidRPr="00AD0CC1">
        <w:rPr>
          <w:rFonts w:ascii="Times New Roman" w:eastAsia="Times New Roman" w:hAnsi="Times New Roman" w:cs="Times New Roman"/>
          <w:lang w:eastAsia="pl-PL"/>
        </w:rPr>
        <w:br/>
        <w:t xml:space="preserve">W ramach kryterium </w:t>
      </w:r>
      <w:r w:rsidRPr="00AD0CC1">
        <w:rPr>
          <w:rFonts w:ascii="Times New Roman" w:eastAsia="Times New Roman" w:hAnsi="Times New Roman" w:cs="Times New Roman"/>
          <w:b/>
          <w:lang w:eastAsia="pl-PL"/>
        </w:rPr>
        <w:t>„cena oferty”</w:t>
      </w:r>
      <w:r w:rsidRPr="00AD0CC1">
        <w:rPr>
          <w:rFonts w:ascii="Times New Roman" w:eastAsia="Times New Roman" w:hAnsi="Times New Roman" w:cs="Times New Roman"/>
          <w:lang w:eastAsia="pl-PL"/>
        </w:rPr>
        <w:t xml:space="preserve"> (wskaźnik oznaczony jako „C”) – oferta z najniższą ceną </w:t>
      </w:r>
      <w:r w:rsidRPr="00AD0CC1">
        <w:rPr>
          <w:rFonts w:ascii="Times New Roman" w:eastAsia="Times New Roman" w:hAnsi="Times New Roman" w:cs="Times New Roman"/>
          <w:lang w:eastAsia="pl-PL"/>
        </w:rPr>
        <w:br/>
        <w:t>uzyska 100 pkt i zostanie uznana za ofertę najkorzystniejszą. Pozostałe oferty otrzymają punkty w ilości proporcjonalnie mniejszej, wyliczonej  według następującego wzoru</w:t>
      </w:r>
      <w:r w:rsidRPr="00AD0CC1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AD0CC1" w:rsidRPr="00AD0CC1" w:rsidRDefault="00AD0CC1" w:rsidP="00AD0C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C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</w:t>
      </w:r>
    </w:p>
    <w:p w:rsidR="00AD0CC1" w:rsidRPr="00AD0CC1" w:rsidRDefault="00AD0CC1" w:rsidP="00AD0C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C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najniższa oferowana cena oferty </w:t>
      </w:r>
    </w:p>
    <w:p w:rsidR="00AD0CC1" w:rsidRPr="00AD0CC1" w:rsidRDefault="00AD0CC1" w:rsidP="00AD0CC1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0C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</w:t>
      </w:r>
      <w:r w:rsidRPr="00AD0CC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C</w:t>
      </w:r>
      <w:r w:rsidRPr="00AD0C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=  ---------------------------------------------   x 100</w:t>
      </w:r>
    </w:p>
    <w:p w:rsidR="00AD0CC1" w:rsidRPr="00AD0CC1" w:rsidRDefault="00AD0CC1" w:rsidP="00AD0C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C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cena oferty badanej</w:t>
      </w:r>
    </w:p>
    <w:p w:rsidR="00AD0CC1" w:rsidRPr="00AD0CC1" w:rsidRDefault="00AD0CC1" w:rsidP="00AD0CC1">
      <w:pPr>
        <w:tabs>
          <w:tab w:val="left" w:pos="1064"/>
        </w:tabs>
        <w:ind w:left="1701" w:hanging="283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AD0CC1" w:rsidRPr="00AD0CC1" w:rsidRDefault="00AD0CC1" w:rsidP="00AD0C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 xml:space="preserve">Cenę oferty należy skalkulować jako kwotę stanowiącą całkowity wydatek ponoszony przez zamawia zamawiającego z tytułu wykonania wszystkich świadczeń wymaganych do wykonania niniejszego zamówienia po stronie wykonawcy. Cenę oferty należy obliczyć zgodnie z danymi zawartymi w formularzu cenowym. </w:t>
      </w:r>
    </w:p>
    <w:p w:rsidR="00AD0CC1" w:rsidRPr="00AD0CC1" w:rsidRDefault="00AD0CC1" w:rsidP="00AD0C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>Ocenie będą podlegać oferty wykonawców spełniające warunki opisane w niniejszym zapytaniu ofertowym oraz zgodne z opisem przedmiotu zamówienia. Pozostałe oferty nie będą podlegać ocenie.</w:t>
      </w:r>
    </w:p>
    <w:p w:rsidR="00AD0CC1" w:rsidRPr="00AD0CC1" w:rsidRDefault="00AD0CC1" w:rsidP="00AD0C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>Jeżeli dwie lub więcej ofert będzie miało taką samą najniższą ocenę oferty, zamawiający wezwie wykonawców, Którzy złożyli te ofert do złożenia w wyznaczonym przez zamawiającego terminie ofert dodatkowych.</w:t>
      </w:r>
    </w:p>
    <w:p w:rsidR="00AD0CC1" w:rsidRPr="00AD0CC1" w:rsidRDefault="00AD0CC1" w:rsidP="00AD0C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AD0CC1" w:rsidRPr="00AD0CC1" w:rsidRDefault="00AD0CC1" w:rsidP="00AD0CC1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b/>
          <w:lang w:eastAsia="pl-PL"/>
        </w:rPr>
        <w:t>8.</w:t>
      </w:r>
      <w:r w:rsidRPr="00AD0CC1">
        <w:rPr>
          <w:rFonts w:ascii="Times New Roman" w:eastAsia="Times New Roman" w:hAnsi="Times New Roman" w:cs="Times New Roman"/>
          <w:b/>
          <w:lang w:eastAsia="pl-PL"/>
        </w:rPr>
        <w:tab/>
        <w:t>Warunki płatności</w:t>
      </w:r>
    </w:p>
    <w:p w:rsidR="00AD0CC1" w:rsidRPr="00AD0CC1" w:rsidRDefault="00AD0CC1" w:rsidP="00AD0C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>Należność za wykonaną usługę płatne w terminie 30 dni od daty otrzymania przez zamawiającego prawidłowo wystawionej faktury.</w:t>
      </w:r>
    </w:p>
    <w:p w:rsidR="00AD0CC1" w:rsidRPr="00AD0CC1" w:rsidRDefault="00AD0CC1" w:rsidP="00AD0C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AD0CC1" w:rsidRPr="00AD0CC1" w:rsidRDefault="00AD0CC1" w:rsidP="00AD0CC1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b/>
          <w:lang w:eastAsia="pl-PL"/>
        </w:rPr>
        <w:t xml:space="preserve">9.  Pracownik uprawniony do kontaktowania się w sprawach zamówienia </w:t>
      </w:r>
    </w:p>
    <w:p w:rsidR="00AD0CC1" w:rsidRPr="00AD0CC1" w:rsidRDefault="00AD0CC1" w:rsidP="00AD0CC1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AD0CC1" w:rsidRPr="00AD0CC1" w:rsidRDefault="00AD0CC1" w:rsidP="00AD0C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>Dariusz Lewczuk</w:t>
      </w:r>
    </w:p>
    <w:p w:rsidR="00AD0CC1" w:rsidRPr="00AD0CC1" w:rsidRDefault="00AD0CC1" w:rsidP="00AD0C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>Dział Administracyjno-Gospodarczy</w:t>
      </w:r>
    </w:p>
    <w:p w:rsidR="00AD0CC1" w:rsidRPr="00AD0CC1" w:rsidRDefault="00AD0CC1" w:rsidP="00AD0C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>Centrala Telefoniczna ZUT</w:t>
      </w:r>
    </w:p>
    <w:p w:rsidR="00AD0CC1" w:rsidRPr="00AD0CC1" w:rsidRDefault="00AD0CC1" w:rsidP="00AD0C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>Al. Piastów 48, 70-311 Szczecin.</w:t>
      </w:r>
    </w:p>
    <w:p w:rsidR="00AD0CC1" w:rsidRPr="00AD0CC1" w:rsidRDefault="00AD0CC1" w:rsidP="00AD0C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 xml:space="preserve">Tel. (91) 449-41-46, e-mail: </w:t>
      </w:r>
      <w:hyperlink r:id="rId5" w:history="1">
        <w:r w:rsidRPr="00AD0CC1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dariusz.lewczuk@zut.edu.pl</w:t>
        </w:r>
      </w:hyperlink>
    </w:p>
    <w:p w:rsidR="00AD0CC1" w:rsidRPr="00AD0CC1" w:rsidRDefault="00AD0CC1" w:rsidP="00AD0C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0CC1" w:rsidRPr="00AD0CC1" w:rsidRDefault="00AD0CC1" w:rsidP="00AD0CC1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AD0CC1" w:rsidRPr="00AD0CC1" w:rsidRDefault="00AD0CC1" w:rsidP="00AD0CC1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b/>
          <w:lang w:eastAsia="pl-PL"/>
        </w:rPr>
        <w:t>10.  Miejsce oraz termin składania ofert</w:t>
      </w:r>
    </w:p>
    <w:p w:rsidR="00AD0CC1" w:rsidRPr="00AD0CC1" w:rsidRDefault="00AD0CC1" w:rsidP="00AD0CC1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D0CC1" w:rsidRPr="006E52AE" w:rsidRDefault="00AD0CC1" w:rsidP="00AD0C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 xml:space="preserve">Ofertę złożyć należy na piśmie w zamkniętej kopercie w terminie do dnia </w:t>
      </w:r>
      <w:r w:rsidR="00085812" w:rsidRPr="006E52AE">
        <w:rPr>
          <w:rFonts w:ascii="Times New Roman" w:eastAsia="Times New Roman" w:hAnsi="Times New Roman" w:cs="Times New Roman"/>
          <w:b/>
          <w:lang w:eastAsia="pl-PL"/>
        </w:rPr>
        <w:t>28.01.2019 r.</w:t>
      </w:r>
    </w:p>
    <w:p w:rsidR="00AD0CC1" w:rsidRPr="00AD0CC1" w:rsidRDefault="00AD0CC1" w:rsidP="00AD0C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 xml:space="preserve">Do godziny </w:t>
      </w:r>
      <w:r w:rsidRPr="006E52AE">
        <w:rPr>
          <w:rFonts w:ascii="Times New Roman" w:eastAsia="Times New Roman" w:hAnsi="Times New Roman" w:cs="Times New Roman"/>
          <w:b/>
          <w:lang w:eastAsia="pl-PL"/>
        </w:rPr>
        <w:t>12</w:t>
      </w:r>
      <w:r w:rsidRPr="006E52AE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AD0CC1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AD0CC1">
        <w:rPr>
          <w:rFonts w:ascii="Times New Roman" w:eastAsia="Times New Roman" w:hAnsi="Times New Roman" w:cs="Times New Roman"/>
          <w:lang w:eastAsia="pl-PL"/>
        </w:rPr>
        <w:t>na adres:</w:t>
      </w:r>
    </w:p>
    <w:p w:rsidR="00AD0CC1" w:rsidRPr="00AD0CC1" w:rsidRDefault="00AD0CC1" w:rsidP="00AD0C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lastRenderedPageBreak/>
        <w:t>Zachodniopomorski Uniwersytet Technologiczny w Szczecinie</w:t>
      </w:r>
    </w:p>
    <w:p w:rsidR="00AD0CC1" w:rsidRPr="00AD0CC1" w:rsidRDefault="00AD0CC1" w:rsidP="00AD0C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 xml:space="preserve">Kancelaria Główna </w:t>
      </w:r>
    </w:p>
    <w:p w:rsidR="00AD0CC1" w:rsidRPr="00AD0CC1" w:rsidRDefault="00AD0CC1" w:rsidP="00AD0C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>al. Piastów 18, 70-310 Szczecin</w:t>
      </w:r>
    </w:p>
    <w:p w:rsidR="00AD0CC1" w:rsidRPr="00AD0CC1" w:rsidRDefault="00AD0CC1" w:rsidP="00AD0C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>(Centrala Telefoniczna)</w:t>
      </w:r>
    </w:p>
    <w:p w:rsidR="00AD0CC1" w:rsidRPr="00AD0CC1" w:rsidRDefault="00AD0CC1" w:rsidP="00AD0C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AD0CC1" w:rsidRPr="00AD0CC1" w:rsidRDefault="00AD0CC1" w:rsidP="00AD0C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 xml:space="preserve">Publiczne otwarcie ofert nastąpi w dniu </w:t>
      </w:r>
      <w:r w:rsidR="00357769" w:rsidRPr="006E52AE">
        <w:rPr>
          <w:rFonts w:ascii="Times New Roman" w:eastAsia="Times New Roman" w:hAnsi="Times New Roman" w:cs="Times New Roman"/>
          <w:b/>
          <w:lang w:eastAsia="pl-PL"/>
        </w:rPr>
        <w:t>28.01.2019 r.</w:t>
      </w:r>
      <w:r w:rsidRPr="006E52AE">
        <w:rPr>
          <w:rFonts w:ascii="Times New Roman" w:eastAsia="Times New Roman" w:hAnsi="Times New Roman" w:cs="Times New Roman"/>
          <w:b/>
          <w:lang w:eastAsia="pl-PL"/>
        </w:rPr>
        <w:t xml:space="preserve"> o godzinie 12</w:t>
      </w:r>
      <w:r w:rsidRPr="006E52AE">
        <w:rPr>
          <w:rFonts w:ascii="Times New Roman" w:eastAsia="Times New Roman" w:hAnsi="Times New Roman" w:cs="Times New Roman"/>
          <w:b/>
          <w:vertAlign w:val="superscript"/>
          <w:lang w:eastAsia="pl-PL"/>
        </w:rPr>
        <w:t>30</w:t>
      </w:r>
      <w:r w:rsidRPr="00AD0CC1">
        <w:rPr>
          <w:rFonts w:ascii="Times New Roman" w:eastAsia="Times New Roman" w:hAnsi="Times New Roman" w:cs="Times New Roman"/>
          <w:lang w:eastAsia="pl-PL"/>
        </w:rPr>
        <w:t xml:space="preserve"> w Budynku Jednostek Międzywydziałowych Uczelni przy al. Piastów 48 w szczecinie, w pokoju nr 430, IV-te piętro.</w:t>
      </w:r>
    </w:p>
    <w:p w:rsidR="00AD0CC1" w:rsidRPr="00AD0CC1" w:rsidRDefault="00AD0CC1" w:rsidP="00AD0C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AD0CC1" w:rsidRPr="00AD0CC1" w:rsidRDefault="00AD0CC1" w:rsidP="00AD0C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AD0CC1" w:rsidRPr="00AD0CC1" w:rsidRDefault="00AD0CC1" w:rsidP="00AD0CC1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b/>
          <w:lang w:eastAsia="pl-PL"/>
        </w:rPr>
        <w:t>10.  Postanowienia dodatkowe</w:t>
      </w:r>
    </w:p>
    <w:p w:rsidR="00AD0CC1" w:rsidRPr="00AD0CC1" w:rsidRDefault="00AD0CC1" w:rsidP="00AD0CC1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D0CC1" w:rsidRPr="00AD0CC1" w:rsidRDefault="00AD0CC1" w:rsidP="00AD0C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b/>
          <w:lang w:eastAsia="pl-PL"/>
        </w:rPr>
        <w:t>Złożenie zapytania ofertowego, jak też otrzymanie w wyniku zapytania, oferty cenowej, nie jest równoznaczne ze złożeniem zamówienia przez Zachodniopomorski Uniwersytet Technologiczny w Szczecinie i nie łączy się z koniecznością zawarcia przez niego umowy w rozumieniu art. 70 Kodeksu Cywilnego.</w:t>
      </w:r>
    </w:p>
    <w:p w:rsidR="00AD0CC1" w:rsidRPr="00AD0CC1" w:rsidRDefault="00AD0CC1" w:rsidP="00AD0C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D0CC1" w:rsidRPr="00AD0CC1" w:rsidRDefault="00AD0CC1" w:rsidP="00AD0C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 xml:space="preserve">Integralną część niniejszych Istotnych Warunków Zamówienia stanowią następujące dokumenty: </w:t>
      </w:r>
    </w:p>
    <w:p w:rsidR="00AD0CC1" w:rsidRPr="00AD0CC1" w:rsidRDefault="00AD0CC1" w:rsidP="00AD0C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AD0CC1" w:rsidRPr="00AD0CC1" w:rsidRDefault="00AD0CC1" w:rsidP="00AD0C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AD0CC1" w:rsidRPr="00AD0CC1" w:rsidRDefault="00AD0CC1" w:rsidP="00AD0C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>Załącznik nr 1 IWZ – wykaz telefonów</w:t>
      </w:r>
    </w:p>
    <w:p w:rsidR="00AD0CC1" w:rsidRPr="00AD0CC1" w:rsidRDefault="00AD0CC1" w:rsidP="00AD0C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>Załącznik nr 2 IWZ – formularz cenowy (ofertowy)</w:t>
      </w:r>
    </w:p>
    <w:p w:rsidR="00AD0CC1" w:rsidRPr="00AD0CC1" w:rsidRDefault="00AD0CC1" w:rsidP="00AD0C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>Załącznik nr 3 IWZ -  wzór umowy nr AGE/        /2019 r.</w:t>
      </w:r>
    </w:p>
    <w:p w:rsidR="005D327B" w:rsidRDefault="005D327B"/>
    <w:sectPr w:rsidR="005D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3286F"/>
    <w:multiLevelType w:val="hybridMultilevel"/>
    <w:tmpl w:val="A0A211D8"/>
    <w:lvl w:ilvl="0" w:tplc="654436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D07570D"/>
    <w:multiLevelType w:val="hybridMultilevel"/>
    <w:tmpl w:val="E4D42026"/>
    <w:lvl w:ilvl="0" w:tplc="48B00EEC">
      <w:start w:val="4"/>
      <w:numFmt w:val="decimal"/>
      <w:lvlText w:val="%1."/>
      <w:lvlJc w:val="left"/>
      <w:pPr>
        <w:ind w:left="91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83" w:hanging="360"/>
      </w:pPr>
    </w:lvl>
    <w:lvl w:ilvl="2" w:tplc="0415001B" w:tentative="1">
      <w:start w:val="1"/>
      <w:numFmt w:val="lowerRoman"/>
      <w:lvlText w:val="%3."/>
      <w:lvlJc w:val="right"/>
      <w:pPr>
        <w:ind w:left="10603" w:hanging="180"/>
      </w:pPr>
    </w:lvl>
    <w:lvl w:ilvl="3" w:tplc="0415000F" w:tentative="1">
      <w:start w:val="1"/>
      <w:numFmt w:val="decimal"/>
      <w:lvlText w:val="%4."/>
      <w:lvlJc w:val="left"/>
      <w:pPr>
        <w:ind w:left="11323" w:hanging="360"/>
      </w:pPr>
    </w:lvl>
    <w:lvl w:ilvl="4" w:tplc="04150019" w:tentative="1">
      <w:start w:val="1"/>
      <w:numFmt w:val="lowerLetter"/>
      <w:lvlText w:val="%5."/>
      <w:lvlJc w:val="left"/>
      <w:pPr>
        <w:ind w:left="12043" w:hanging="360"/>
      </w:pPr>
    </w:lvl>
    <w:lvl w:ilvl="5" w:tplc="0415001B" w:tentative="1">
      <w:start w:val="1"/>
      <w:numFmt w:val="lowerRoman"/>
      <w:lvlText w:val="%6."/>
      <w:lvlJc w:val="right"/>
      <w:pPr>
        <w:ind w:left="12763" w:hanging="180"/>
      </w:pPr>
    </w:lvl>
    <w:lvl w:ilvl="6" w:tplc="0415000F" w:tentative="1">
      <w:start w:val="1"/>
      <w:numFmt w:val="decimal"/>
      <w:lvlText w:val="%7."/>
      <w:lvlJc w:val="left"/>
      <w:pPr>
        <w:ind w:left="13483" w:hanging="360"/>
      </w:pPr>
    </w:lvl>
    <w:lvl w:ilvl="7" w:tplc="04150019" w:tentative="1">
      <w:start w:val="1"/>
      <w:numFmt w:val="lowerLetter"/>
      <w:lvlText w:val="%8."/>
      <w:lvlJc w:val="left"/>
      <w:pPr>
        <w:ind w:left="14203" w:hanging="360"/>
      </w:pPr>
    </w:lvl>
    <w:lvl w:ilvl="8" w:tplc="0415001B" w:tentative="1">
      <w:start w:val="1"/>
      <w:numFmt w:val="lowerRoman"/>
      <w:lvlText w:val="%9."/>
      <w:lvlJc w:val="right"/>
      <w:pPr>
        <w:ind w:left="14923" w:hanging="180"/>
      </w:pPr>
    </w:lvl>
  </w:abstractNum>
  <w:abstractNum w:abstractNumId="2" w15:restartNumberingAfterBreak="0">
    <w:nsid w:val="6D907E77"/>
    <w:multiLevelType w:val="hybridMultilevel"/>
    <w:tmpl w:val="F2C28A66"/>
    <w:lvl w:ilvl="0" w:tplc="667C03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624A84"/>
    <w:multiLevelType w:val="hybridMultilevel"/>
    <w:tmpl w:val="9612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0709E"/>
    <w:multiLevelType w:val="hybridMultilevel"/>
    <w:tmpl w:val="9542B1C8"/>
    <w:lvl w:ilvl="0" w:tplc="DBEA58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61"/>
    <w:rsid w:val="00085812"/>
    <w:rsid w:val="00160661"/>
    <w:rsid w:val="00357769"/>
    <w:rsid w:val="005D327B"/>
    <w:rsid w:val="006E52AE"/>
    <w:rsid w:val="006F7379"/>
    <w:rsid w:val="00AD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E311B-F797-4F33-86C3-0F6F1BB1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usz.lewczuk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Sławomir Małolepszy</cp:lastModifiedBy>
  <cp:revision>6</cp:revision>
  <cp:lastPrinted>2019-01-21T08:32:00Z</cp:lastPrinted>
  <dcterms:created xsi:type="dcterms:W3CDTF">2019-01-18T06:35:00Z</dcterms:created>
  <dcterms:modified xsi:type="dcterms:W3CDTF">2019-01-21T08:51:00Z</dcterms:modified>
</cp:coreProperties>
</file>