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5E7" w14:textId="219E638C" w:rsidR="00F8111E" w:rsidRPr="00F55C0F" w:rsidRDefault="002F7BEF" w:rsidP="00FC4C44">
      <w:pPr>
        <w:pStyle w:val="Tytu"/>
        <w:spacing w:line="360" w:lineRule="auto"/>
        <w:rPr>
          <w:rFonts w:asciiTheme="minorHAnsi" w:hAnsiTheme="minorHAnsi" w:cstheme="minorHAnsi"/>
        </w:rPr>
      </w:pPr>
      <w:r w:rsidRPr="00F55C0F">
        <w:rPr>
          <w:rFonts w:asciiTheme="minorHAnsi" w:hAnsiTheme="minorHAnsi" w:cstheme="minorHAnsi"/>
        </w:rPr>
        <w:t xml:space="preserve">Zarządzenie nr </w:t>
      </w:r>
      <w:r w:rsidR="00E07301" w:rsidRPr="00F55C0F">
        <w:rPr>
          <w:rFonts w:asciiTheme="minorHAnsi" w:hAnsiTheme="minorHAnsi" w:cstheme="minorHAnsi"/>
        </w:rPr>
        <w:t>27</w:t>
      </w:r>
    </w:p>
    <w:p w14:paraId="11025FE2" w14:textId="3BD37E8E" w:rsidR="00F8111E" w:rsidRPr="00F55C0F" w:rsidRDefault="00F8111E" w:rsidP="00BB5BB6">
      <w:pPr>
        <w:pStyle w:val="Podtytu"/>
        <w:numPr>
          <w:ilvl w:val="0"/>
          <w:numId w:val="0"/>
        </w:numPr>
        <w:spacing w:after="0"/>
      </w:pPr>
      <w:r w:rsidRPr="00F55C0F">
        <w:t xml:space="preserve">Rektora Zachodniopomorskiego </w:t>
      </w:r>
      <w:r w:rsidR="006410D1" w:rsidRPr="00F55C0F">
        <w:t>Uniwersytetu Technologicznego w </w:t>
      </w:r>
      <w:r w:rsidRPr="00F55C0F">
        <w:t>Szczecinie</w:t>
      </w:r>
      <w:r w:rsidR="006410D1" w:rsidRPr="00F55C0F">
        <w:br/>
      </w:r>
      <w:r w:rsidRPr="00F55C0F">
        <w:t xml:space="preserve">z dnia </w:t>
      </w:r>
      <w:r w:rsidR="00E07301" w:rsidRPr="00F55C0F">
        <w:t>25</w:t>
      </w:r>
      <w:r w:rsidR="00B101AF" w:rsidRPr="00F55C0F">
        <w:t xml:space="preserve"> </w:t>
      </w:r>
      <w:r w:rsidR="007D51EB" w:rsidRPr="00F55C0F">
        <w:t>lutego</w:t>
      </w:r>
      <w:r w:rsidR="00B101AF" w:rsidRPr="00F55C0F">
        <w:t xml:space="preserve"> 2020 r.</w:t>
      </w:r>
    </w:p>
    <w:p w14:paraId="791FB37C" w14:textId="576E919B" w:rsidR="00A72D79" w:rsidRPr="00F55C0F" w:rsidRDefault="00F8111E" w:rsidP="006410D1">
      <w:pPr>
        <w:pStyle w:val="Nagwek1"/>
        <w:spacing w:before="0" w:line="360" w:lineRule="auto"/>
        <w:rPr>
          <w:rFonts w:asciiTheme="minorHAnsi" w:hAnsiTheme="minorHAnsi" w:cstheme="minorHAnsi"/>
          <w:b w:val="0"/>
          <w:szCs w:val="24"/>
        </w:rPr>
      </w:pPr>
      <w:r w:rsidRPr="00F55C0F">
        <w:rPr>
          <w:rFonts w:asciiTheme="minorHAnsi" w:hAnsiTheme="minorHAnsi" w:cstheme="minorHAnsi"/>
          <w:szCs w:val="24"/>
        </w:rPr>
        <w:t xml:space="preserve">w sprawie wprowadzenia </w:t>
      </w:r>
      <w:bookmarkStart w:id="0" w:name="_Hlk16241638"/>
      <w:r w:rsidR="00A72D79" w:rsidRPr="00F55C0F">
        <w:rPr>
          <w:rFonts w:asciiTheme="minorHAnsi" w:hAnsiTheme="minorHAnsi" w:cstheme="minorHAnsi"/>
          <w:szCs w:val="24"/>
        </w:rPr>
        <w:t>Regulaminu Preinkubacji i Inkubacji</w:t>
      </w:r>
      <w:r w:rsidR="00F0543D" w:rsidRPr="00F55C0F">
        <w:rPr>
          <w:rFonts w:asciiTheme="minorHAnsi" w:hAnsiTheme="minorHAnsi" w:cstheme="minorHAnsi"/>
          <w:szCs w:val="24"/>
        </w:rPr>
        <w:br/>
      </w:r>
      <w:r w:rsidR="00A72D79" w:rsidRPr="00F55C0F">
        <w:rPr>
          <w:rFonts w:asciiTheme="minorHAnsi" w:hAnsiTheme="minorHAnsi" w:cstheme="minorHAnsi"/>
          <w:szCs w:val="24"/>
        </w:rPr>
        <w:t xml:space="preserve">w Akademickim Inkubatorze Przedsiębiorczości </w:t>
      </w:r>
      <w:bookmarkStart w:id="1" w:name="_Hlk16241377"/>
      <w:r w:rsidR="00A72D79" w:rsidRPr="00F55C0F">
        <w:rPr>
          <w:rFonts w:asciiTheme="minorHAnsi" w:hAnsiTheme="minorHAnsi" w:cstheme="minorHAnsi"/>
          <w:szCs w:val="24"/>
        </w:rPr>
        <w:t>R</w:t>
      </w:r>
      <w:r w:rsidR="00FF11FA" w:rsidRPr="00F55C0F">
        <w:rPr>
          <w:rFonts w:asciiTheme="minorHAnsi" w:hAnsiTheme="minorHAnsi" w:cstheme="minorHAnsi"/>
          <w:szCs w:val="24"/>
        </w:rPr>
        <w:t xml:space="preserve">egionalnego </w:t>
      </w:r>
      <w:r w:rsidR="00A72D79" w:rsidRPr="00F55C0F">
        <w:rPr>
          <w:rFonts w:asciiTheme="minorHAnsi" w:hAnsiTheme="minorHAnsi" w:cstheme="minorHAnsi"/>
          <w:szCs w:val="24"/>
        </w:rPr>
        <w:t>C</w:t>
      </w:r>
      <w:r w:rsidR="00FF11FA" w:rsidRPr="00F55C0F">
        <w:rPr>
          <w:rFonts w:asciiTheme="minorHAnsi" w:hAnsiTheme="minorHAnsi" w:cstheme="minorHAnsi"/>
          <w:szCs w:val="24"/>
        </w:rPr>
        <w:t>entrum Innowacji i</w:t>
      </w:r>
      <w:r w:rsidR="00B101AF" w:rsidRPr="00F55C0F">
        <w:rPr>
          <w:rFonts w:asciiTheme="minorHAnsi" w:hAnsiTheme="minorHAnsi" w:cstheme="minorHAnsi"/>
          <w:b w:val="0"/>
          <w:szCs w:val="24"/>
        </w:rPr>
        <w:t> </w:t>
      </w:r>
      <w:r w:rsidR="00A72D79" w:rsidRPr="00F55C0F">
        <w:rPr>
          <w:rFonts w:asciiTheme="minorHAnsi" w:hAnsiTheme="minorHAnsi" w:cstheme="minorHAnsi"/>
          <w:szCs w:val="24"/>
        </w:rPr>
        <w:t>T</w:t>
      </w:r>
      <w:r w:rsidR="00FF11FA" w:rsidRPr="00F55C0F">
        <w:rPr>
          <w:rFonts w:asciiTheme="minorHAnsi" w:hAnsiTheme="minorHAnsi" w:cstheme="minorHAnsi"/>
          <w:szCs w:val="24"/>
        </w:rPr>
        <w:t xml:space="preserve">ransferu </w:t>
      </w:r>
      <w:r w:rsidR="00A72D79" w:rsidRPr="00F55C0F">
        <w:rPr>
          <w:rFonts w:asciiTheme="minorHAnsi" w:hAnsiTheme="minorHAnsi" w:cstheme="minorHAnsi"/>
          <w:szCs w:val="24"/>
        </w:rPr>
        <w:t>T</w:t>
      </w:r>
      <w:r w:rsidR="00FF11FA" w:rsidRPr="00F55C0F">
        <w:rPr>
          <w:rFonts w:asciiTheme="minorHAnsi" w:hAnsiTheme="minorHAnsi" w:cstheme="minorHAnsi"/>
          <w:szCs w:val="24"/>
        </w:rPr>
        <w:t xml:space="preserve">echnologii </w:t>
      </w:r>
      <w:r w:rsidR="00FF11FA" w:rsidRPr="00F55C0F">
        <w:rPr>
          <w:rFonts w:asciiTheme="minorHAnsi" w:hAnsiTheme="minorHAnsi" w:cstheme="minorHAnsi"/>
          <w:bCs/>
          <w:szCs w:val="24"/>
        </w:rPr>
        <w:t>Zachodniopomorskiego Uniwersytetu Technologicznego w Szczecinie</w:t>
      </w:r>
    </w:p>
    <w:bookmarkEnd w:id="0"/>
    <w:bookmarkEnd w:id="1"/>
    <w:p w14:paraId="1281DF7C" w14:textId="76F1C7F8" w:rsidR="00F8111E" w:rsidRPr="009C3F5D" w:rsidRDefault="00D63920" w:rsidP="00FC4C44">
      <w:pPr>
        <w:spacing w:before="480" w:line="360" w:lineRule="auto"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Na podstawie </w:t>
      </w:r>
      <w:r w:rsidR="00B101AF" w:rsidRPr="009C3F5D">
        <w:rPr>
          <w:rFonts w:asciiTheme="minorHAnsi" w:hAnsiTheme="minorHAnsi" w:cstheme="minorHAnsi"/>
          <w:color w:val="000000" w:themeColor="text1"/>
        </w:rPr>
        <w:t xml:space="preserve">art. 23 w związku </w:t>
      </w:r>
      <w:r w:rsidR="00AA4FC8" w:rsidRPr="009C3F5D">
        <w:rPr>
          <w:rFonts w:asciiTheme="minorHAnsi" w:hAnsiTheme="minorHAnsi" w:cstheme="minorHAnsi"/>
          <w:color w:val="000000" w:themeColor="text1"/>
        </w:rPr>
        <w:t>art. 148 ustawy z dnia 20 lipca 2018 r. – Prawo o szkolnictwie wyższym i nauce (</w:t>
      </w:r>
      <w:r w:rsidR="00965926" w:rsidRPr="009C3F5D">
        <w:rPr>
          <w:rFonts w:asciiTheme="minorHAnsi" w:hAnsiTheme="minorHAnsi" w:cstheme="minorHAnsi"/>
          <w:color w:val="000000" w:themeColor="text1"/>
        </w:rPr>
        <w:t>tekst jedn. Dz. U. z 2020 r. poz. 85</w:t>
      </w:r>
      <w:r w:rsidR="00AA4FC8" w:rsidRPr="009C3F5D">
        <w:rPr>
          <w:rFonts w:asciiTheme="minorHAnsi" w:hAnsiTheme="minorHAnsi" w:cstheme="minorHAnsi"/>
          <w:color w:val="000000" w:themeColor="text1"/>
        </w:rPr>
        <w:t xml:space="preserve">) </w:t>
      </w:r>
      <w:r w:rsidR="00F8111E" w:rsidRPr="009C3F5D">
        <w:rPr>
          <w:rFonts w:asciiTheme="minorHAnsi" w:hAnsiTheme="minorHAnsi" w:cstheme="minorHAnsi"/>
          <w:color w:val="000000" w:themeColor="text1"/>
        </w:rPr>
        <w:t>zarządza się, co następuje:</w:t>
      </w:r>
    </w:p>
    <w:p w14:paraId="1B675E08" w14:textId="76589A25" w:rsidR="00F8111E" w:rsidRPr="009C3F5D" w:rsidRDefault="00F8111E" w:rsidP="00FE2200">
      <w:pPr>
        <w:pStyle w:val="Nagwek2"/>
      </w:pPr>
    </w:p>
    <w:p w14:paraId="1DB50B33" w14:textId="65CFEDBB" w:rsidR="00FF11FA" w:rsidRPr="009C3F5D" w:rsidRDefault="00C467BA" w:rsidP="0035246C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F8111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prowadza się Regulamin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Preinkubacji i Inkubacji w Akademickim Inkubatorze Przedsiębiorczości Regionalnego Centrum Innowacji i Transferu Technologii Zachodniopomorskiego Uniwersytetu Technologicznego w Szczecinie.</w:t>
      </w:r>
    </w:p>
    <w:p w14:paraId="388A6572" w14:textId="48191AB8" w:rsidR="00FF11FA" w:rsidRPr="009C3F5D" w:rsidRDefault="00FF11FA" w:rsidP="0035246C">
      <w:pPr>
        <w:pStyle w:val="Akapitzlist"/>
        <w:numPr>
          <w:ilvl w:val="0"/>
          <w:numId w:val="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Regulamin Preinkubacji i Inkubacji w Akademickim Inkubatorze Przedsiębiorczości Regionalnego Centrum Innowacji i Transferu Technologii Zachodniopomorskiego Uniwersytetu Technologicznego w Szczecinie określa zasady i warunki świadczenia wsparcia na rzecz osób fizycznych nieprowadzących działalności gospodarczej oraz podmiotów</w:t>
      </w:r>
      <w:r w:rsidR="005D0123"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gospodarczych</w:t>
      </w:r>
      <w:r w:rsidR="00121C59"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objętych </w:t>
      </w:r>
      <w:proofErr w:type="spellStart"/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preinkubacją</w:t>
      </w:r>
      <w:proofErr w:type="spellEnd"/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968AA"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</w:t>
      </w:r>
      <w:r w:rsidRPr="009C3F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inkubacją.</w:t>
      </w:r>
    </w:p>
    <w:p w14:paraId="18D5C66C" w14:textId="16B6811B" w:rsidR="00FF11FA" w:rsidRPr="009C3F5D" w:rsidRDefault="00FF11FA" w:rsidP="0035246C">
      <w:pPr>
        <w:numPr>
          <w:ilvl w:val="0"/>
          <w:numId w:val="1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Świadczenie wsparcia</w:t>
      </w:r>
      <w:r w:rsidR="005D0123" w:rsidRPr="009C3F5D">
        <w:rPr>
          <w:rFonts w:asciiTheme="minorHAnsi" w:hAnsiTheme="minorHAnsi" w:cstheme="minorHAnsi"/>
          <w:color w:val="000000" w:themeColor="text1"/>
        </w:rPr>
        <w:t>,</w:t>
      </w:r>
      <w:r w:rsidRPr="009C3F5D">
        <w:rPr>
          <w:rFonts w:asciiTheme="minorHAnsi" w:hAnsiTheme="minorHAnsi" w:cstheme="minorHAnsi"/>
          <w:color w:val="000000" w:themeColor="text1"/>
        </w:rPr>
        <w:t xml:space="preserve"> o któr</w:t>
      </w:r>
      <w:r w:rsidR="005D0123" w:rsidRPr="009C3F5D">
        <w:rPr>
          <w:rFonts w:asciiTheme="minorHAnsi" w:hAnsiTheme="minorHAnsi" w:cstheme="minorHAnsi"/>
          <w:color w:val="000000" w:themeColor="text1"/>
        </w:rPr>
        <w:t>ym</w:t>
      </w:r>
      <w:r w:rsidRPr="009C3F5D">
        <w:rPr>
          <w:rFonts w:asciiTheme="minorHAnsi" w:hAnsiTheme="minorHAnsi" w:cstheme="minorHAnsi"/>
          <w:color w:val="000000" w:themeColor="text1"/>
        </w:rPr>
        <w:t xml:space="preserve"> mowa w ust. </w:t>
      </w:r>
      <w:r w:rsidR="00EC264D" w:rsidRPr="009C3F5D">
        <w:rPr>
          <w:rFonts w:asciiTheme="minorHAnsi" w:hAnsiTheme="minorHAnsi" w:cstheme="minorHAnsi"/>
          <w:color w:val="000000" w:themeColor="text1"/>
        </w:rPr>
        <w:t>2</w:t>
      </w:r>
      <w:r w:rsidRPr="009C3F5D">
        <w:rPr>
          <w:rFonts w:asciiTheme="minorHAnsi" w:hAnsiTheme="minorHAnsi" w:cstheme="minorHAnsi"/>
          <w:color w:val="000000" w:themeColor="text1"/>
        </w:rPr>
        <w:t>, jest bezpłatne i odbywa się na podstawie niniejszego regulaminu oraz odrębnych umów.</w:t>
      </w:r>
    </w:p>
    <w:p w14:paraId="4845C74D" w14:textId="2BBB4F15" w:rsidR="009C66DE" w:rsidRPr="009C3F5D" w:rsidRDefault="009C66DE" w:rsidP="0035246C">
      <w:pPr>
        <w:pStyle w:val="Nagwek2"/>
        <w:contextualSpacing/>
      </w:pPr>
    </w:p>
    <w:p w14:paraId="208DCF6D" w14:textId="77777777" w:rsidR="00FF11FA" w:rsidRPr="009C3F5D" w:rsidRDefault="00FF11FA" w:rsidP="0035246C">
      <w:pPr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Użyte w Regulaminie określenia oznaczają:</w:t>
      </w:r>
    </w:p>
    <w:p w14:paraId="3A390DCE" w14:textId="2B150422" w:rsidR="00AA4FC8" w:rsidRPr="009C3F5D" w:rsidRDefault="00AA4FC8" w:rsidP="00C21893">
      <w:pPr>
        <w:pStyle w:val="Akapitzlist"/>
        <w:numPr>
          <w:ilvl w:val="0"/>
          <w:numId w:val="10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ZUT –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Zachodniopomorski Uniwersytet Technologiczny w</w:t>
      </w:r>
      <w:r w:rsidR="00B5567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Szczecinie;</w:t>
      </w:r>
    </w:p>
    <w:p w14:paraId="009ED112" w14:textId="27A9DABB" w:rsidR="005D0123" w:rsidRPr="009C3F5D" w:rsidRDefault="005D0123" w:rsidP="00C21893">
      <w:pPr>
        <w:pStyle w:val="Akapitzlist"/>
        <w:numPr>
          <w:ilvl w:val="0"/>
          <w:numId w:val="10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RCIiTT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– Regionalne Centrum Innowacji i Transferu Technologii, ogólnouczelniana jednostka organizacyjna Zachodniopomorskiego Uniwersytetu Technologicznego w Szczecinie;</w:t>
      </w:r>
    </w:p>
    <w:p w14:paraId="699569C4" w14:textId="7A51E7B0" w:rsidR="005D0123" w:rsidRPr="009C3F5D" w:rsidRDefault="00FF11FA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AIP –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Akademicki Inkubator Przedsiębiorczości, dział </w:t>
      </w:r>
      <w:r w:rsidR="005D012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Regionalnego Centrum Innowacji i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5D012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Transferu Technologii Zachodniopomorskiego Uniwersytetu Technologicznego w Szczecinie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DC46C5" w14:textId="6C7813D7" w:rsidR="00B8150F" w:rsidRPr="009C3F5D" w:rsidRDefault="00B8150F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Start-</w:t>
      </w:r>
      <w:proofErr w:type="spellStart"/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</w:t>
      </w:r>
      <w:proofErr w:type="spellEnd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3ACD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nowo powstałe przedsiębiorstwo w początkowym okresie funkcjonowania, istniejące nie dłużej niż 2 lata od czasu rejestracji we właściwym rejestrze przedsiębiorców</w:t>
      </w:r>
      <w:r w:rsidR="00E2407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CC77EDA" w14:textId="56F255B2" w:rsidR="005D0123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eneficjent inkubatora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preinkubowany lub inkubowany;</w:t>
      </w:r>
    </w:p>
    <w:p w14:paraId="36599D09" w14:textId="5028EDBD" w:rsidR="005D0123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nkubacja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świadczenie usługi inkubacji, z możliwością jej przedłużenia </w:t>
      </w:r>
      <w:bookmarkStart w:id="2" w:name="_Hlk16064475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 kolejny 1 rok</w:t>
      </w:r>
      <w:bookmarkEnd w:id="2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7D6984B" w14:textId="2B28F973" w:rsidR="005D0123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nkubowany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AA4FC8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8150F" w:rsidRPr="009C3F5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start-up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 z którym zawierana jest umowa o inkubacji na okres 1 roku, z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możliwością przedłużenia o kolejny 1 rok;</w:t>
      </w:r>
    </w:p>
    <w:p w14:paraId="15BB301D" w14:textId="2D9E49AB" w:rsidR="005D0123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reinkubacja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proces świadczenia usług z zakresu przedsiębiorczości przez </w:t>
      </w:r>
      <w:proofErr w:type="spellStart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RCIiTT</w:t>
      </w:r>
      <w:proofErr w:type="spellEnd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rzecz </w:t>
      </w:r>
      <w:proofErr w:type="spellStart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preinkubowanego</w:t>
      </w:r>
      <w:proofErr w:type="spellEnd"/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 obejmujący okres 3 miesięcy, z możliwością przedłużenia o kolejne 3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miesiąc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885F7E3" w14:textId="04037B53" w:rsidR="005D0123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reinkubowany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9A04F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osoba fizyczna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zamierzając</w:t>
      </w:r>
      <w:r w:rsidR="009A04F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rozpocząć działalność gospodarczą, z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któr</w:t>
      </w:r>
      <w:r w:rsidR="009A04F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zawierana jest umowa o preinkubację na okres do 3 miesięcy, z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możliwością przedłużenia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kolejne 3 miesiące;</w:t>
      </w:r>
    </w:p>
    <w:p w14:paraId="6426957D" w14:textId="1FFD39C1" w:rsidR="00FF11FA" w:rsidRPr="009C3F5D" w:rsidRDefault="005D0123" w:rsidP="00C21893">
      <w:pPr>
        <w:pStyle w:val="Akapitzlist"/>
        <w:numPr>
          <w:ilvl w:val="0"/>
          <w:numId w:val="10"/>
        </w:numPr>
        <w:spacing w:after="0" w:line="360" w:lineRule="auto"/>
        <w:ind w:left="284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O</w:t>
      </w:r>
      <w:r w:rsidR="00FF11FA" w:rsidRPr="009C3F5D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pen space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27406DC" w14:textId="39638CEC" w:rsidR="00FF11FA" w:rsidRPr="009C3F5D" w:rsidRDefault="00FC4C44" w:rsidP="0035246C">
      <w:pPr>
        <w:pStyle w:val="Nagwek2"/>
        <w:ind w:firstLine="425"/>
        <w:contextualSpacing/>
      </w:pPr>
      <w:r w:rsidRPr="009C3F5D">
        <w:br/>
      </w:r>
      <w:r w:rsidR="00FF11FA" w:rsidRPr="009C3F5D">
        <w:t>Zarządzający</w:t>
      </w:r>
    </w:p>
    <w:p w14:paraId="783802C1" w14:textId="46BD2EB3" w:rsidR="00FF11FA" w:rsidRPr="009C3F5D" w:rsidRDefault="00FF11FA" w:rsidP="00C21893">
      <w:pPr>
        <w:keepNext/>
        <w:numPr>
          <w:ilvl w:val="1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Zarządzającym powierzchnią użytkową będącą w dyspozycji RCIiTT jest dyrektor RCIiTT lub</w:t>
      </w:r>
      <w:r w:rsidR="00F55C0F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osoba przez niego upoważniona.</w:t>
      </w:r>
    </w:p>
    <w:p w14:paraId="17CEA857" w14:textId="77777777" w:rsidR="00FF11FA" w:rsidRPr="009C3F5D" w:rsidRDefault="00FF11FA" w:rsidP="00C21893">
      <w:pPr>
        <w:keepNext/>
        <w:numPr>
          <w:ilvl w:val="1"/>
          <w:numId w:val="3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Wszelkie decyzje dotyczące zarządzania powierzchniami oraz sprzętem komputerowym i biurowym udostępnianym w ramach świadczonych przez AIP usług podejmowane są kolegialnie w składzie:</w:t>
      </w:r>
    </w:p>
    <w:p w14:paraId="6E1CDFC1" w14:textId="26428C08" w:rsidR="00FF11FA" w:rsidRPr="009C3F5D" w:rsidRDefault="00FF11FA" w:rsidP="00C21893">
      <w:pPr>
        <w:pStyle w:val="Akapitzlist"/>
        <w:numPr>
          <w:ilvl w:val="0"/>
          <w:numId w:val="12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dyrektor RCIiTT lub osoba przez niego upoważniona,</w:t>
      </w:r>
    </w:p>
    <w:p w14:paraId="64C0DA42" w14:textId="0857A0DE" w:rsidR="00FF11FA" w:rsidRPr="009C3F5D" w:rsidRDefault="00FF11FA" w:rsidP="00C21893">
      <w:pPr>
        <w:pStyle w:val="Akapitzlist"/>
        <w:numPr>
          <w:ilvl w:val="0"/>
          <w:numId w:val="12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kierownik AIP.</w:t>
      </w:r>
    </w:p>
    <w:p w14:paraId="5274FAFC" w14:textId="7BE2EBB3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Świadczone wsparcie</w:t>
      </w:r>
    </w:p>
    <w:p w14:paraId="6CCD809E" w14:textId="77777777" w:rsidR="00FF11FA" w:rsidRPr="009C3F5D" w:rsidRDefault="00FF11FA" w:rsidP="00C21893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RCIiTT udziela wsparcia w podejmowaniu i prowadzeniu działalności gospodarczej, w szczególności w zakresie: </w:t>
      </w:r>
    </w:p>
    <w:p w14:paraId="22CC1CE5" w14:textId="77777777" w:rsidR="00FF11FA" w:rsidRPr="009C3F5D" w:rsidRDefault="00FF11FA" w:rsidP="00C21893">
      <w:pPr>
        <w:numPr>
          <w:ilvl w:val="0"/>
          <w:numId w:val="2"/>
        </w:numPr>
        <w:spacing w:before="40" w:line="360" w:lineRule="auto"/>
        <w:ind w:left="567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korzystania z powierzchni użytkowej RCIiTT i jego infrastruktury;</w:t>
      </w:r>
    </w:p>
    <w:p w14:paraId="0B7D3B76" w14:textId="77777777" w:rsidR="00FF11FA" w:rsidRPr="009C3F5D" w:rsidRDefault="00FF11FA" w:rsidP="00C21893">
      <w:pPr>
        <w:numPr>
          <w:ilvl w:val="0"/>
          <w:numId w:val="2"/>
        </w:numPr>
        <w:spacing w:before="40" w:line="360" w:lineRule="auto"/>
        <w:ind w:left="567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doradztwa z zakresu m.in:</w:t>
      </w:r>
    </w:p>
    <w:p w14:paraId="5E5ECF2B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procedur urzędowych zakładania i funkcjonowania przedsiębiorstwa,</w:t>
      </w:r>
    </w:p>
    <w:p w14:paraId="763E9263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tworzenia biznesplanu,</w:t>
      </w:r>
    </w:p>
    <w:p w14:paraId="5982E423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pozyskania finansowania na działalność gospodarczą,</w:t>
      </w:r>
    </w:p>
    <w:p w14:paraId="0D76FC71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księgowości i podatków,</w:t>
      </w:r>
    </w:p>
    <w:p w14:paraId="28BF39D8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marketingu i skutecznej promocji,</w:t>
      </w:r>
    </w:p>
    <w:p w14:paraId="4B1ACF30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autopromocji i prezentacji inwestorskiej,</w:t>
      </w:r>
    </w:p>
    <w:p w14:paraId="5E8B355C" w14:textId="77777777" w:rsidR="00FF11FA" w:rsidRPr="009C3F5D" w:rsidRDefault="00FF11FA" w:rsidP="00C21893">
      <w:pPr>
        <w:numPr>
          <w:ilvl w:val="0"/>
          <w:numId w:val="17"/>
        </w:numPr>
        <w:spacing w:before="40" w:line="360" w:lineRule="auto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badania konkurencji;</w:t>
      </w:r>
    </w:p>
    <w:p w14:paraId="645101BD" w14:textId="1E3559CF" w:rsidR="00AA4FC8" w:rsidRPr="009C3F5D" w:rsidRDefault="00FF11FA" w:rsidP="00C21893">
      <w:pPr>
        <w:pStyle w:val="Akapitzlist"/>
        <w:numPr>
          <w:ilvl w:val="0"/>
          <w:numId w:val="2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szkoleń dotyczących otwarcia i prowadzenia działalności gospodarczej;</w:t>
      </w:r>
    </w:p>
    <w:p w14:paraId="55AC9AD3" w14:textId="0CE11751" w:rsidR="00FF11FA" w:rsidRPr="009C3F5D" w:rsidRDefault="00FF11FA" w:rsidP="00C21893">
      <w:pPr>
        <w:pStyle w:val="Akapitzlist"/>
        <w:numPr>
          <w:ilvl w:val="0"/>
          <w:numId w:val="2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zapewnienia podstawowej obsługi biurowej, w szczególności w zakresie</w:t>
      </w:r>
      <w:r w:rsidR="00AA4FC8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dostępu do telefonu </w:t>
      </w:r>
      <w:r w:rsidR="00AA4FC8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tylko połączenia przychodzące</w:t>
      </w:r>
      <w:r w:rsidR="00AA4FC8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dostępu do kserokopiarki</w:t>
      </w:r>
      <w:r w:rsidR="00AA4FC8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89E4B1" w14:textId="77777777" w:rsidR="00FF11FA" w:rsidRPr="009C3F5D" w:rsidRDefault="00FF11FA" w:rsidP="00C21893">
      <w:pPr>
        <w:numPr>
          <w:ilvl w:val="0"/>
          <w:numId w:val="5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Rozpoczęcie świadczenia pomocy przez RCIiTT następuje po podpisaniu stosownej umowy.</w:t>
      </w:r>
    </w:p>
    <w:p w14:paraId="539D1BAD" w14:textId="62A38D30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Pomoc publiczna</w:t>
      </w:r>
    </w:p>
    <w:p w14:paraId="4D3B9B61" w14:textId="7290F43D" w:rsidR="00FF11FA" w:rsidRPr="009C3F5D" w:rsidRDefault="00FF11FA" w:rsidP="00C21893">
      <w:pPr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W przypadku wystąpienia pomocy publicznej de minimis w związku z zawarciem umowy o inkubację lub ewentualnych aneksów, </w:t>
      </w:r>
      <w:r w:rsidR="00AA4FC8" w:rsidRPr="009C3F5D">
        <w:rPr>
          <w:rFonts w:asciiTheme="minorHAnsi" w:hAnsiTheme="minorHAnsi" w:cstheme="minorHAnsi"/>
          <w:color w:val="000000" w:themeColor="text1"/>
        </w:rPr>
        <w:t xml:space="preserve">ZUT </w:t>
      </w:r>
      <w:r w:rsidRPr="009C3F5D">
        <w:rPr>
          <w:rFonts w:asciiTheme="minorHAnsi" w:hAnsiTheme="minorHAnsi" w:cstheme="minorHAnsi"/>
          <w:color w:val="000000" w:themeColor="text1"/>
        </w:rPr>
        <w:t>zobowiązuje się do wystawienia beneficjentowi AIP stosownego zaświadczenia o</w:t>
      </w:r>
      <w:r w:rsidR="00B101AF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pomocy de minimis na podstawie Formularza informacji przedstawianych przy ubieganiu się o pomoc de minimis, składanego przez kandydatów ubiegających się o możliwość inkubacji.</w:t>
      </w:r>
    </w:p>
    <w:p w14:paraId="02C4C8C9" w14:textId="6794AB52" w:rsidR="00FF11FA" w:rsidRPr="009C3F5D" w:rsidRDefault="00FF11FA" w:rsidP="00C21893">
      <w:pPr>
        <w:numPr>
          <w:ilvl w:val="0"/>
          <w:numId w:val="8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Zaświadczenie o pomocy de minimis wydawane jest na okres trwania umowy o inkubację lub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ewentualnych aneksów oraz zawiera wartość udzielonej pomocy.</w:t>
      </w:r>
    </w:p>
    <w:p w14:paraId="00007774" w14:textId="3F6E7B38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Zasady naboru</w:t>
      </w:r>
    </w:p>
    <w:p w14:paraId="2CF35A6F" w14:textId="24C324B7" w:rsidR="00FF11FA" w:rsidRPr="009C3F5D" w:rsidRDefault="00FF11FA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Na wniosek kierownika AIP zostaje przygotowane ogłoszenie o naborze beneficjentów inkubatora, którzy są zainteresowani ofertą preinkubacji i inkubacji.</w:t>
      </w:r>
    </w:p>
    <w:p w14:paraId="0EE11E22" w14:textId="35142DB2" w:rsidR="00FF11FA" w:rsidRPr="009C3F5D" w:rsidRDefault="00FF11FA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Ogłoszenie umieszcz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 się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6134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m.in.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na stronie internetowej RCIiTT oraz stronie internetowej ZUT.</w:t>
      </w:r>
    </w:p>
    <w:p w14:paraId="6D4DBC64" w14:textId="13A2C922" w:rsidR="00FF11FA" w:rsidRPr="009C3F5D" w:rsidRDefault="00FF11FA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Kandydaci ubiegający się o możliwość preinkubacji i inkubacji składają w określonym terminie dokumenty wskazane w ogłoszeniu.</w:t>
      </w:r>
    </w:p>
    <w:p w14:paraId="670AD0AD" w14:textId="19E3EE2E" w:rsidR="00A16E45" w:rsidRPr="009C3F5D" w:rsidRDefault="00A16E45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konkursu preinkubacji mogą przystąpić osoby fizyczne, które nie </w:t>
      </w:r>
      <w:bookmarkStart w:id="3" w:name="_Hlk31882998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prowadz</w:t>
      </w:r>
      <w:bookmarkEnd w:id="3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iły działalności gospodarczej, albo zakończyły 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działalnoś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ci gospodarczej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 najmniej 12 miesięcy przed przystąpieniem do </w:t>
      </w:r>
      <w:r w:rsidR="00D81CE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konkursu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BC9CB5" w14:textId="77777777" w:rsidR="00404C5B" w:rsidRPr="009C3F5D" w:rsidRDefault="00A16E45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konkursu inkubacji </w:t>
      </w:r>
      <w:bookmarkStart w:id="4" w:name="_Hlk31358003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mogą przystąpić osoby</w:t>
      </w:r>
      <w:bookmarkEnd w:id="4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9C3F5D" w:rsidRDefault="00404C5B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konkursu inkubacji nie mogą </w:t>
      </w:r>
      <w:r w:rsidR="00283B2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przystąpić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podmioty, które uczestniczyły</w:t>
      </w:r>
      <w:r w:rsidR="00283B2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w poprzednich latach w inkubacji na mocy stosownych umów o inkubację.</w:t>
      </w:r>
    </w:p>
    <w:p w14:paraId="24E637C4" w14:textId="5CE74454" w:rsidR="00404C5B" w:rsidRPr="009C3F5D" w:rsidRDefault="00404C5B" w:rsidP="00C21893">
      <w:pPr>
        <w:numPr>
          <w:ilvl w:val="0"/>
          <w:numId w:val="11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b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Podmioty powstałe w wyniku uczestnictwa w procesie preinkubacji mogą starać się</w:t>
      </w:r>
      <w:r w:rsidR="005E0D3A" w:rsidRPr="009C3F5D">
        <w:rPr>
          <w:rFonts w:asciiTheme="minorHAnsi" w:hAnsiTheme="minorHAnsi" w:cstheme="minorHAnsi"/>
          <w:color w:val="000000" w:themeColor="text1"/>
        </w:rPr>
        <w:t xml:space="preserve"> o</w:t>
      </w:r>
      <w:r w:rsidR="007A2A81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wsparcie w</w:t>
      </w:r>
      <w:r w:rsidR="007A2A81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zakresie inkubacji poza wyznaczonym terminem konkursowym, w ciągu</w:t>
      </w:r>
      <w:r w:rsidR="005E0D3A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1 miesiąca od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 xml:space="preserve">zakończenia umowy o </w:t>
      </w:r>
      <w:proofErr w:type="spellStart"/>
      <w:r w:rsidRPr="009C3F5D">
        <w:rPr>
          <w:rFonts w:asciiTheme="minorHAnsi" w:hAnsiTheme="minorHAnsi" w:cstheme="minorHAnsi"/>
          <w:color w:val="000000" w:themeColor="text1"/>
        </w:rPr>
        <w:t>preinkubację</w:t>
      </w:r>
      <w:proofErr w:type="spellEnd"/>
      <w:r w:rsidRPr="009C3F5D">
        <w:rPr>
          <w:rFonts w:asciiTheme="minorHAnsi" w:hAnsiTheme="minorHAnsi" w:cstheme="minorHAnsi"/>
          <w:color w:val="000000" w:themeColor="text1"/>
        </w:rPr>
        <w:t xml:space="preserve"> lub założenia działalności gospodarczej.</w:t>
      </w:r>
    </w:p>
    <w:p w14:paraId="5A413174" w14:textId="65FB5B41" w:rsidR="00FF11FA" w:rsidRPr="009C3F5D" w:rsidRDefault="00FF11FA" w:rsidP="00C21893">
      <w:pPr>
        <w:pStyle w:val="Akapitzlist"/>
        <w:numPr>
          <w:ilvl w:val="0"/>
          <w:numId w:val="11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Rekrutacja beneficjentów </w:t>
      </w:r>
      <w:r w:rsidR="009C6B35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inkubatora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odbywa się zgodnie z </w:t>
      </w:r>
      <w:r w:rsidR="006F6D55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niniejszym </w:t>
      </w:r>
      <w:r w:rsidR="009C6B35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regulaminem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BE4134" w14:textId="4CA80CAE" w:rsidR="00283B23" w:rsidRPr="009C3F5D" w:rsidRDefault="00A11F6E" w:rsidP="00C218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360" w:lineRule="auto"/>
        <w:ind w:left="284" w:hanging="284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Dokumenty konkursowe</w:t>
      </w:r>
      <w:r w:rsidR="0046134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zatwierdza</w:t>
      </w:r>
      <w:r w:rsidR="0046134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dyrektor RCIiTT.</w:t>
      </w:r>
    </w:p>
    <w:p w14:paraId="7E666133" w14:textId="2430CF33" w:rsidR="00FF11FA" w:rsidRPr="009C3F5D" w:rsidRDefault="00FF11FA" w:rsidP="00C218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360" w:lineRule="auto"/>
        <w:ind w:left="284" w:hanging="426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Decyzj</w:t>
      </w:r>
      <w:r w:rsidR="00283B23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ę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wyborze beneficjenta inkubatora podejmuje komisja rekrutacyjna w składzie co</w:t>
      </w:r>
      <w:r w:rsidR="000A4FF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najmniej 2 osób. Członków komisji powołuje dyrektor RCIiTT.</w:t>
      </w:r>
    </w:p>
    <w:p w14:paraId="3298705B" w14:textId="0B101E63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Preinkubacja</w:t>
      </w:r>
    </w:p>
    <w:p w14:paraId="1D1B32F8" w14:textId="5AC3B8C7" w:rsidR="00FF11FA" w:rsidRPr="009C3F5D" w:rsidRDefault="00FF11FA" w:rsidP="00C21893">
      <w:pPr>
        <w:keepNext/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proofErr w:type="spellStart"/>
      <w:r w:rsidRPr="009C3F5D">
        <w:rPr>
          <w:rFonts w:asciiTheme="minorHAnsi" w:hAnsiTheme="minorHAnsi" w:cstheme="minorHAnsi"/>
          <w:color w:val="000000" w:themeColor="text1"/>
        </w:rPr>
        <w:t>Preinkubacj</w:t>
      </w:r>
      <w:r w:rsidR="004E67FB" w:rsidRPr="009C3F5D">
        <w:rPr>
          <w:rFonts w:asciiTheme="minorHAnsi" w:hAnsiTheme="minorHAnsi" w:cstheme="minorHAnsi"/>
          <w:color w:val="000000" w:themeColor="text1"/>
        </w:rPr>
        <w:t>ą</w:t>
      </w:r>
      <w:proofErr w:type="spellEnd"/>
      <w:r w:rsidRPr="009C3F5D">
        <w:rPr>
          <w:rFonts w:asciiTheme="minorHAnsi" w:hAnsiTheme="minorHAnsi" w:cstheme="minorHAnsi"/>
          <w:color w:val="000000" w:themeColor="text1"/>
        </w:rPr>
        <w:t xml:space="preserve"> objęte są osoby fizyczne zamierzające rozpocząć działalność gospodarczą w dowolnej formie prawnej</w:t>
      </w:r>
      <w:r w:rsidR="00597EB6" w:rsidRPr="009C3F5D">
        <w:rPr>
          <w:rFonts w:asciiTheme="minorHAnsi" w:hAnsiTheme="minorHAnsi" w:cstheme="minorHAnsi"/>
          <w:color w:val="000000" w:themeColor="text1"/>
        </w:rPr>
        <w:t xml:space="preserve"> i objęci są zasadami naboru</w:t>
      </w:r>
      <w:r w:rsidRPr="009C3F5D">
        <w:rPr>
          <w:rFonts w:asciiTheme="minorHAnsi" w:hAnsiTheme="minorHAnsi" w:cstheme="minorHAnsi"/>
          <w:color w:val="000000" w:themeColor="text1"/>
        </w:rPr>
        <w:t>.</w:t>
      </w:r>
    </w:p>
    <w:p w14:paraId="377F1AC1" w14:textId="21949345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Osoby ubiegające się o preinkubację wybierane są zgodnie z </w:t>
      </w:r>
      <w:r w:rsidR="004E67FB" w:rsidRPr="009C3F5D">
        <w:rPr>
          <w:rFonts w:asciiTheme="minorHAnsi" w:hAnsiTheme="minorHAnsi" w:cstheme="minorHAnsi"/>
          <w:color w:val="000000" w:themeColor="text1"/>
        </w:rPr>
        <w:t xml:space="preserve">procedurą </w:t>
      </w:r>
      <w:r w:rsidRPr="009C3F5D">
        <w:rPr>
          <w:rFonts w:asciiTheme="minorHAnsi" w:hAnsiTheme="minorHAnsi" w:cstheme="minorHAnsi"/>
          <w:color w:val="000000" w:themeColor="text1"/>
        </w:rPr>
        <w:t>naboru</w:t>
      </w:r>
      <w:r w:rsidR="004E67FB" w:rsidRPr="009C3F5D">
        <w:rPr>
          <w:rFonts w:asciiTheme="minorHAnsi" w:hAnsiTheme="minorHAnsi" w:cstheme="minorHAnsi"/>
          <w:color w:val="000000" w:themeColor="text1"/>
        </w:rPr>
        <w:t xml:space="preserve"> do preinkubacji</w:t>
      </w:r>
      <w:r w:rsidRPr="009C3F5D">
        <w:rPr>
          <w:rFonts w:asciiTheme="minorHAnsi" w:hAnsiTheme="minorHAnsi" w:cstheme="minorHAnsi"/>
          <w:color w:val="000000" w:themeColor="text1"/>
        </w:rPr>
        <w:t>.</w:t>
      </w:r>
    </w:p>
    <w:p w14:paraId="22321C9B" w14:textId="5CB75F3D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Za okres preinkubacji uważa się okres do 3 miesięcy od daty </w:t>
      </w:r>
      <w:r w:rsidR="00BD60D3" w:rsidRPr="009C3F5D">
        <w:rPr>
          <w:rFonts w:asciiTheme="minorHAnsi" w:hAnsiTheme="minorHAnsi" w:cstheme="minorHAnsi"/>
          <w:color w:val="000000" w:themeColor="text1"/>
        </w:rPr>
        <w:t xml:space="preserve">rozpoczęcia świadczenia usługi </w:t>
      </w:r>
      <w:r w:rsidRPr="009C3F5D">
        <w:rPr>
          <w:rFonts w:asciiTheme="minorHAnsi" w:hAnsiTheme="minorHAnsi" w:cstheme="minorHAnsi"/>
          <w:color w:val="000000" w:themeColor="text1"/>
        </w:rPr>
        <w:t>wskazanej w umowie o</w:t>
      </w:r>
      <w:r w:rsidR="007A2A81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preinkubację, z</w:t>
      </w:r>
      <w:r w:rsidR="00B101AF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 xml:space="preserve">możliwością przedłużenia </w:t>
      </w:r>
      <w:bookmarkStart w:id="5" w:name="_Hlk16064412"/>
      <w:r w:rsidRPr="009C3F5D">
        <w:rPr>
          <w:rFonts w:asciiTheme="minorHAnsi" w:hAnsiTheme="minorHAnsi" w:cstheme="minorHAnsi"/>
          <w:color w:val="000000" w:themeColor="text1"/>
        </w:rPr>
        <w:t>o kolejne 3 miesiące</w:t>
      </w:r>
      <w:bookmarkEnd w:id="5"/>
      <w:r w:rsidRPr="009C3F5D">
        <w:rPr>
          <w:rFonts w:asciiTheme="minorHAnsi" w:hAnsiTheme="minorHAnsi" w:cstheme="minorHAnsi"/>
          <w:color w:val="000000" w:themeColor="text1"/>
        </w:rPr>
        <w:t>. Zasady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 xml:space="preserve">przedłużenia </w:t>
      </w:r>
      <w:proofErr w:type="spellStart"/>
      <w:r w:rsidRPr="009C3F5D">
        <w:rPr>
          <w:rFonts w:asciiTheme="minorHAnsi" w:hAnsiTheme="minorHAnsi" w:cstheme="minorHAnsi"/>
          <w:color w:val="000000" w:themeColor="text1"/>
        </w:rPr>
        <w:t>preinkubacji</w:t>
      </w:r>
      <w:proofErr w:type="spellEnd"/>
      <w:r w:rsidRPr="009C3F5D">
        <w:rPr>
          <w:rFonts w:asciiTheme="minorHAnsi" w:hAnsiTheme="minorHAnsi" w:cstheme="minorHAnsi"/>
          <w:color w:val="000000" w:themeColor="text1"/>
        </w:rPr>
        <w:t xml:space="preserve"> określa </w:t>
      </w:r>
      <w:r w:rsidR="004E67FB" w:rsidRPr="009C3F5D">
        <w:rPr>
          <w:rFonts w:asciiTheme="minorHAnsi" w:hAnsiTheme="minorHAnsi" w:cstheme="minorHAnsi"/>
          <w:color w:val="000000" w:themeColor="text1"/>
        </w:rPr>
        <w:t>niniejszy r</w:t>
      </w:r>
      <w:r w:rsidRPr="009C3F5D">
        <w:rPr>
          <w:rFonts w:asciiTheme="minorHAnsi" w:hAnsiTheme="minorHAnsi" w:cstheme="minorHAnsi"/>
          <w:color w:val="000000" w:themeColor="text1"/>
        </w:rPr>
        <w:t>egulamin.</w:t>
      </w:r>
    </w:p>
    <w:p w14:paraId="77802C83" w14:textId="707487C9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Preinkubowani korzystają z pomieszczenia biurowego typu </w:t>
      </w:r>
      <w:r w:rsidRPr="009C3F5D">
        <w:rPr>
          <w:rFonts w:asciiTheme="minorHAnsi" w:hAnsiTheme="minorHAnsi" w:cstheme="minorHAnsi"/>
          <w:color w:val="000000" w:themeColor="text1"/>
          <w:lang w:val="en-US"/>
        </w:rPr>
        <w:t>open space</w:t>
      </w:r>
      <w:r w:rsidRPr="009C3F5D">
        <w:rPr>
          <w:rFonts w:asciiTheme="minorHAnsi" w:hAnsiTheme="minorHAnsi" w:cstheme="minorHAnsi"/>
          <w:color w:val="000000" w:themeColor="text1"/>
        </w:rPr>
        <w:t xml:space="preserve"> na zasadach określonych w umowie o preinkubację.</w:t>
      </w:r>
    </w:p>
    <w:p w14:paraId="0B38A55D" w14:textId="45281FAC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Meble biurowe oraz sprzęt biurowy nie </w:t>
      </w:r>
      <w:r w:rsidR="00BD60D3" w:rsidRPr="009C3F5D">
        <w:rPr>
          <w:rFonts w:asciiTheme="minorHAnsi" w:hAnsiTheme="minorHAnsi" w:cstheme="minorHAnsi"/>
          <w:color w:val="000000" w:themeColor="text1"/>
        </w:rPr>
        <w:t xml:space="preserve">są </w:t>
      </w:r>
      <w:r w:rsidRPr="009C3F5D">
        <w:rPr>
          <w:rFonts w:asciiTheme="minorHAnsi" w:hAnsiTheme="minorHAnsi" w:cstheme="minorHAnsi"/>
          <w:color w:val="000000" w:themeColor="text1"/>
        </w:rPr>
        <w:t>przypisan</w:t>
      </w:r>
      <w:r w:rsidR="00BD60D3" w:rsidRPr="009C3F5D">
        <w:rPr>
          <w:rFonts w:asciiTheme="minorHAnsi" w:hAnsiTheme="minorHAnsi" w:cstheme="minorHAnsi"/>
          <w:color w:val="000000" w:themeColor="text1"/>
        </w:rPr>
        <w:t>e</w:t>
      </w:r>
      <w:r w:rsidRPr="009C3F5D">
        <w:rPr>
          <w:rFonts w:asciiTheme="minorHAnsi" w:hAnsiTheme="minorHAnsi" w:cstheme="minorHAnsi"/>
          <w:color w:val="000000" w:themeColor="text1"/>
        </w:rPr>
        <w:t xml:space="preserve"> do danej osoby, ale udostępnian</w:t>
      </w:r>
      <w:r w:rsidR="00BD60D3" w:rsidRPr="009C3F5D">
        <w:rPr>
          <w:rFonts w:asciiTheme="minorHAnsi" w:hAnsiTheme="minorHAnsi" w:cstheme="minorHAnsi"/>
          <w:color w:val="000000" w:themeColor="text1"/>
        </w:rPr>
        <w:t>e</w:t>
      </w:r>
      <w:r w:rsidRPr="009C3F5D">
        <w:rPr>
          <w:rFonts w:asciiTheme="minorHAnsi" w:hAnsiTheme="minorHAnsi" w:cstheme="minorHAnsi"/>
          <w:color w:val="000000" w:themeColor="text1"/>
        </w:rPr>
        <w:t xml:space="preserve"> na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zasadzie „dostępności”.</w:t>
      </w:r>
    </w:p>
    <w:p w14:paraId="172C995C" w14:textId="77777777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Preinkubowani mogą korzystać ze sprzętu typu kserokopiarka, drukarka, który jest ogólnie dostępny na zasadach określonych w umowie o preinkubację.</w:t>
      </w:r>
    </w:p>
    <w:p w14:paraId="25041738" w14:textId="77777777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Preinkubowani mogą korzystać z pomieszczeń ogólnodostępnych (kuchnie, toalety).</w:t>
      </w:r>
    </w:p>
    <w:p w14:paraId="28FB8D0C" w14:textId="753E764D" w:rsidR="00FF11FA" w:rsidRPr="009C3F5D" w:rsidRDefault="00FF11FA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Preinkubowani mogą korzystać z sali spotkań na zasadach określonych w umowie o</w:t>
      </w:r>
      <w:r w:rsidR="005C5407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9C3F5D">
        <w:rPr>
          <w:rFonts w:asciiTheme="minorHAnsi" w:hAnsiTheme="minorHAnsi" w:cstheme="minorHAnsi"/>
          <w:color w:val="000000" w:themeColor="text1"/>
        </w:rPr>
        <w:t>preinkubację</w:t>
      </w:r>
      <w:proofErr w:type="spellEnd"/>
      <w:r w:rsidRPr="009C3F5D">
        <w:rPr>
          <w:rFonts w:asciiTheme="minorHAnsi" w:hAnsiTheme="minorHAnsi" w:cstheme="minorHAnsi"/>
          <w:color w:val="000000" w:themeColor="text1"/>
        </w:rPr>
        <w:t>.</w:t>
      </w:r>
    </w:p>
    <w:p w14:paraId="7B178A5E" w14:textId="3D8D2F20" w:rsidR="00A71929" w:rsidRPr="009C3F5D" w:rsidRDefault="00A71929" w:rsidP="00C21893">
      <w:pPr>
        <w:numPr>
          <w:ilvl w:val="0"/>
          <w:numId w:val="7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Preinkubowani wyłonieni w ramach naboru są zobowiązani do podpisania umowy w terminie do 7 dni od daty otrzymania wezwania drogą elektroniczną. W przypadku odstąpienia od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podpisania umowy ze względów niezależnych od RCIiTT, osoba ubiegająca się o preinkubację zostanie wykluczona z ubiegania się o wsparcie na okres 2 lat od daty złożenia dokumentów.</w:t>
      </w:r>
    </w:p>
    <w:p w14:paraId="1EE3B92F" w14:textId="07D0C51B" w:rsidR="002565CD" w:rsidRPr="009C3F5D" w:rsidRDefault="00FC4C44" w:rsidP="0035246C">
      <w:pPr>
        <w:pStyle w:val="Nagwek2"/>
        <w:contextualSpacing/>
      </w:pPr>
      <w:bookmarkStart w:id="6" w:name="_Hlk31352800"/>
      <w:r w:rsidRPr="009C3F5D">
        <w:br/>
      </w:r>
      <w:r w:rsidR="002565CD" w:rsidRPr="009C3F5D">
        <w:t>Procedura naboru do preinkubacji</w:t>
      </w:r>
    </w:p>
    <w:bookmarkEnd w:id="6"/>
    <w:p w14:paraId="1D52B5FA" w14:textId="366934DB" w:rsidR="002565CD" w:rsidRPr="009C3F5D" w:rsidRDefault="002565CD" w:rsidP="00C21893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Kandydaci ubiegający się o możliwość preinkubacji składa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określonym terminie </w:t>
      </w:r>
      <w:bookmarkStart w:id="7" w:name="_Hlk31352892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wskazane przez kierownika </w:t>
      </w:r>
      <w:r w:rsidR="00D81CE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AIP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bookmarkStart w:id="8" w:name="_Hlk31359253"/>
      <w:bookmarkEnd w:id="7"/>
      <w:r w:rsidR="0098703C"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osobiście w siedzibie RCIiTT lub drogą elektroniczną na adres: </w:t>
      </w:r>
      <w:hyperlink r:id="rId8" w:history="1">
        <w:r w:rsidR="00F55C0F" w:rsidRPr="009C3F5D">
          <w:rPr>
            <w:rStyle w:val="Hipercze"/>
            <w:sz w:val="24"/>
            <w:szCs w:val="24"/>
          </w:rPr>
          <w:t>innowacje@zut.edu.pl</w:t>
        </w:r>
      </w:hyperlink>
      <w:bookmarkEnd w:id="8"/>
      <w:r w:rsidR="0098703C" w:rsidRPr="009C3F5D">
        <w:rPr>
          <w:sz w:val="24"/>
          <w:szCs w:val="24"/>
        </w:rPr>
        <w:t>.</w:t>
      </w:r>
    </w:p>
    <w:p w14:paraId="355A10A9" w14:textId="07707446" w:rsidR="002565CD" w:rsidRPr="009C3F5D" w:rsidRDefault="002565CD" w:rsidP="00C21893">
      <w:pPr>
        <w:pStyle w:val="Akapitzlist"/>
        <w:numPr>
          <w:ilvl w:val="0"/>
          <w:numId w:val="15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Ocenie podlegają opisy merytoryczne planowanej działalności</w:t>
      </w:r>
      <w:r w:rsidR="004B2D8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gospodar</w:t>
      </w:r>
      <w:r w:rsidR="00283FC6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B2D8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zej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 którym</w:t>
      </w:r>
      <w:r w:rsid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przyporządkowano określone maksymalne możliwe do zdobycia liczby punktów (maksymalna łączna suma punktów wynosi 30):</w:t>
      </w:r>
    </w:p>
    <w:p w14:paraId="2C0EC1B6" w14:textId="68B636F7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rodzaj działalności – 3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F555C0E" w14:textId="31677EDE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klienci – 4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A29FADD" w14:textId="6A7ADC05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konkurencja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3426F61" w14:textId="06578FB3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plan rozwoju – 7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293FC23" w14:textId="276CF321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planowane źródła finansowania – 4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739A136" w14:textId="19B8130E" w:rsidR="002565CD" w:rsidRPr="009C3F5D" w:rsidRDefault="002565CD" w:rsidP="00C21893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aspekty innowacyjności/nowe technologie – 7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4D5DE2" w14:textId="592BC6C6" w:rsidR="002565CD" w:rsidRPr="009C3F5D" w:rsidRDefault="002565CD" w:rsidP="00C21893">
      <w:pPr>
        <w:pStyle w:val="Akapitzlist"/>
        <w:numPr>
          <w:ilvl w:val="0"/>
          <w:numId w:val="15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Członkowie komisji rekrutacyjnej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powołan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przez dyrektora RCIiTT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niezależnie oceniają złożone </w:t>
      </w:r>
      <w:r w:rsidR="00D81CEE"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dokumenty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punktacją określoną w ust. 2, </w:t>
      </w:r>
      <w:r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terminie do 7 dni roboczych od daty ich wpłynięcia do RCIiTT.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Ostateczna liczba punktów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wyliczana jest wg średniej arytmetycznej wynikającej z ocen wszystkich członków </w:t>
      </w:r>
      <w:r w:rsidR="004B2D8F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omisji, a uzyskanie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7D6E7503" w14:textId="77777777" w:rsidR="002565CD" w:rsidRPr="009C3F5D" w:rsidRDefault="002565CD" w:rsidP="00C21893">
      <w:pPr>
        <w:pStyle w:val="Akapitzlist"/>
        <w:numPr>
          <w:ilvl w:val="1"/>
          <w:numId w:val="20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0 do 15 punktów oznacza, że kandydat nie kwalifikuje się do objęcia wsparciem,</w:t>
      </w:r>
    </w:p>
    <w:p w14:paraId="57982391" w14:textId="33D49540" w:rsidR="002565CD" w:rsidRPr="009C3F5D" w:rsidRDefault="002565CD" w:rsidP="00C21893">
      <w:pPr>
        <w:pStyle w:val="Akapitzlist"/>
        <w:numPr>
          <w:ilvl w:val="1"/>
          <w:numId w:val="20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16 do 30 punktów oznacza, że kandydat kwalifikuje się do objęcia wsparciem pod warunkiem dostępności wolnych miejsc w Akademickim Inkubatorze Przedsiębiorczości RCIiTT.</w:t>
      </w:r>
    </w:p>
    <w:p w14:paraId="4DD619EB" w14:textId="768E83A2" w:rsidR="002565CD" w:rsidRPr="009C3F5D" w:rsidRDefault="00520AA3" w:rsidP="00C21893">
      <w:pPr>
        <w:pStyle w:val="Akapitzlist"/>
        <w:numPr>
          <w:ilvl w:val="0"/>
          <w:numId w:val="15"/>
        </w:numPr>
        <w:spacing w:beforeLines="40" w:before="96" w:after="0" w:line="360" w:lineRule="auto"/>
        <w:ind w:left="284" w:hanging="284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Po zakończeniu procedury kierownik AIP p</w:t>
      </w:r>
      <w:r w:rsidR="002565C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owiad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</w:t>
      </w:r>
      <w:r w:rsidR="002565C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mi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 kandydatów </w:t>
      </w:r>
      <w:r w:rsidR="002565C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 wynikach rekrutacji 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drogą</w:t>
      </w:r>
      <w:r w:rsidR="002565C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elektroniczną.</w:t>
      </w:r>
    </w:p>
    <w:p w14:paraId="29AD289D" w14:textId="77777777" w:rsidR="002565CD" w:rsidRPr="009C3F5D" w:rsidRDefault="002565CD" w:rsidP="00C21893">
      <w:pPr>
        <w:pStyle w:val="Akapitzlist"/>
        <w:numPr>
          <w:ilvl w:val="0"/>
          <w:numId w:val="15"/>
        </w:numPr>
        <w:spacing w:before="40" w:after="0" w:line="360" w:lineRule="auto"/>
        <w:ind w:left="284" w:hanging="284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Od decyzji komisji rekrutacyjnej odwołanie nie przysługuje.</w:t>
      </w:r>
    </w:p>
    <w:p w14:paraId="0C8B3D2A" w14:textId="5D73FA7D" w:rsidR="005329A7" w:rsidRPr="009C3F5D" w:rsidRDefault="00FC4C44" w:rsidP="00FE2200">
      <w:pPr>
        <w:pStyle w:val="Nagwek2"/>
      </w:pPr>
      <w:r w:rsidRPr="009C3F5D">
        <w:br/>
      </w:r>
      <w:r w:rsidR="005329A7" w:rsidRPr="009C3F5D">
        <w:t>Procedura przedłużenia preinkubacji</w:t>
      </w:r>
    </w:p>
    <w:p w14:paraId="6D107298" w14:textId="61ECAD80" w:rsidR="005329A7" w:rsidRPr="009C3F5D" w:rsidRDefault="00DD1914" w:rsidP="00C21893">
      <w:pPr>
        <w:numPr>
          <w:ilvl w:val="0"/>
          <w:numId w:val="13"/>
        </w:numPr>
        <w:spacing w:before="40" w:line="360" w:lineRule="auto"/>
        <w:ind w:left="284" w:hanging="284"/>
        <w:contextualSpacing/>
        <w:rPr>
          <w:rFonts w:ascii="Calibri" w:hAnsi="Calibri" w:cs="Calibri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Preinkubowany </w:t>
      </w:r>
      <w:bookmarkStart w:id="9" w:name="_Hlk31352252"/>
      <w:r w:rsidRPr="009C3F5D">
        <w:rPr>
          <w:rFonts w:asciiTheme="minorHAnsi" w:hAnsiTheme="minorHAnsi" w:cstheme="minorHAnsi"/>
          <w:color w:val="000000" w:themeColor="text1"/>
        </w:rPr>
        <w:t xml:space="preserve">ubiegający się o możliwość </w:t>
      </w:r>
      <w:r w:rsidR="00974A49" w:rsidRPr="009C3F5D">
        <w:rPr>
          <w:rFonts w:asciiTheme="minorHAnsi" w:hAnsiTheme="minorHAnsi" w:cstheme="minorHAnsi"/>
          <w:color w:val="000000" w:themeColor="text1"/>
        </w:rPr>
        <w:t xml:space="preserve">przedłużenia </w:t>
      </w:r>
      <w:r w:rsidRPr="009C3F5D">
        <w:rPr>
          <w:rFonts w:asciiTheme="minorHAnsi" w:hAnsiTheme="minorHAnsi" w:cstheme="minorHAnsi"/>
          <w:color w:val="000000" w:themeColor="text1"/>
        </w:rPr>
        <w:t xml:space="preserve">preinkubacji składa dokumenty wskazane </w:t>
      </w:r>
      <w:r w:rsidR="00974A49" w:rsidRPr="009C3F5D">
        <w:rPr>
          <w:rFonts w:asciiTheme="minorHAnsi" w:hAnsiTheme="minorHAnsi" w:cstheme="minorHAnsi"/>
          <w:color w:val="000000" w:themeColor="text1"/>
        </w:rPr>
        <w:t xml:space="preserve">przez </w:t>
      </w:r>
      <w:r w:rsidR="005329A7" w:rsidRPr="009C3F5D">
        <w:rPr>
          <w:rFonts w:asciiTheme="minorHAnsi" w:hAnsiTheme="minorHAnsi" w:cstheme="minorHAnsi"/>
          <w:color w:val="000000" w:themeColor="text1"/>
        </w:rPr>
        <w:t xml:space="preserve">kierownika </w:t>
      </w:r>
      <w:r w:rsidR="00D81CEE" w:rsidRPr="009C3F5D">
        <w:rPr>
          <w:rFonts w:asciiTheme="minorHAnsi" w:hAnsiTheme="minorHAnsi" w:cstheme="minorHAnsi"/>
          <w:color w:val="000000" w:themeColor="text1"/>
        </w:rPr>
        <w:t>AIP</w:t>
      </w:r>
      <w:r w:rsidR="005329A7" w:rsidRPr="009C3F5D">
        <w:rPr>
          <w:rFonts w:asciiTheme="minorHAnsi" w:hAnsiTheme="minorHAnsi" w:cstheme="minorHAnsi"/>
          <w:color w:val="000000" w:themeColor="text1"/>
        </w:rPr>
        <w:t xml:space="preserve">, </w:t>
      </w:r>
      <w:r w:rsidR="0098703C" w:rsidRPr="009C3F5D">
        <w:rPr>
          <w:rFonts w:asciiTheme="minorHAnsi" w:hAnsiTheme="minorHAnsi" w:cstheme="minorHAnsi"/>
          <w:color w:val="000000" w:themeColor="text1"/>
        </w:rPr>
        <w:t xml:space="preserve">osobiście w siedzibie RCIiTT lub drogą elektroniczną na adres: </w:t>
      </w:r>
      <w:hyperlink r:id="rId9" w:history="1">
        <w:r w:rsidR="00F55C0F" w:rsidRPr="009C3F5D">
          <w:rPr>
            <w:rStyle w:val="Hipercze"/>
            <w:rFonts w:ascii="Calibri" w:hAnsi="Calibri" w:cs="Calibri"/>
          </w:rPr>
          <w:t>innowacje@zut.edu.pl</w:t>
        </w:r>
      </w:hyperlink>
      <w:r w:rsidR="00476D6A" w:rsidRPr="009C3F5D">
        <w:rPr>
          <w:rFonts w:ascii="Calibri" w:hAnsi="Calibri" w:cs="Calibri"/>
        </w:rPr>
        <w:t>.</w:t>
      </w:r>
    </w:p>
    <w:bookmarkEnd w:id="9"/>
    <w:p w14:paraId="2B091A92" w14:textId="30B9318D" w:rsidR="005329A7" w:rsidRPr="009C3F5D" w:rsidRDefault="005329A7" w:rsidP="00C21893">
      <w:pPr>
        <w:numPr>
          <w:ilvl w:val="0"/>
          <w:numId w:val="13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Kryteria oceny, którym przyporządkowano maksymalne możliwe do zdobycia liczby punktów:</w:t>
      </w:r>
    </w:p>
    <w:p w14:paraId="7AE94C15" w14:textId="08EBD49E" w:rsidR="005329A7" w:rsidRPr="009C3F5D" w:rsidRDefault="004B2D8F" w:rsidP="00C21893">
      <w:pPr>
        <w:pStyle w:val="Akapitzlist"/>
        <w:numPr>
          <w:ilvl w:val="1"/>
          <w:numId w:val="21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5329A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9C3F5D" w:rsidRDefault="004B2D8F" w:rsidP="00C21893">
      <w:pPr>
        <w:pStyle w:val="Akapitzlist"/>
        <w:numPr>
          <w:ilvl w:val="1"/>
          <w:numId w:val="21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5329A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orzystanie z usług RCIiTT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29A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– 10 pkt,</w:t>
      </w:r>
    </w:p>
    <w:p w14:paraId="169CD8A6" w14:textId="792B3E26" w:rsidR="005329A7" w:rsidRPr="009C3F5D" w:rsidRDefault="004B2D8F" w:rsidP="00C21893">
      <w:pPr>
        <w:pStyle w:val="Akapitzlist"/>
        <w:numPr>
          <w:ilvl w:val="1"/>
          <w:numId w:val="21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5329A7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ealizacja założonego planu rozwoju – 10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A3024BD" w14:textId="42456FA5" w:rsidR="005329A7" w:rsidRPr="009C3F5D" w:rsidRDefault="005329A7" w:rsidP="00C21893">
      <w:pPr>
        <w:numPr>
          <w:ilvl w:val="0"/>
          <w:numId w:val="13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Komisja oceniająca, powołana przez dyrektora RCIiTT, poddaje ocenie:</w:t>
      </w:r>
    </w:p>
    <w:p w14:paraId="191D0A06" w14:textId="77777777" w:rsidR="005329A7" w:rsidRPr="009C3F5D" w:rsidRDefault="005329A7" w:rsidP="00C21893">
      <w:pPr>
        <w:pStyle w:val="Akapitzlist"/>
        <w:numPr>
          <w:ilvl w:val="1"/>
          <w:numId w:val="22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liczbę wejść do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udostępnionej powierzchni inkubatora w wybranych min. 2 miesiącach,</w:t>
      </w:r>
    </w:p>
    <w:p w14:paraId="52EBFA0A" w14:textId="2568775E" w:rsidR="005329A7" w:rsidRPr="009C3F5D" w:rsidRDefault="005329A7" w:rsidP="00C21893">
      <w:pPr>
        <w:pStyle w:val="Akapitzlist"/>
        <w:numPr>
          <w:ilvl w:val="1"/>
          <w:numId w:val="22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liczbę usług RCIiTT, w tym uczestniczenia w wydarzeniach organizowanych przez RCIiTT,</w:t>
      </w:r>
    </w:p>
    <w:p w14:paraId="00DF0677" w14:textId="0364F3DC" w:rsidR="005329A7" w:rsidRPr="009C3F5D" w:rsidRDefault="005329A7" w:rsidP="00C21893">
      <w:pPr>
        <w:pStyle w:val="Akapitzlist"/>
        <w:numPr>
          <w:ilvl w:val="1"/>
          <w:numId w:val="22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realizację planu rozwoju na podstawie przesłanej przez </w:t>
      </w:r>
      <w:proofErr w:type="spellStart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preinkubowanego</w:t>
      </w:r>
      <w:proofErr w:type="spellEnd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ankiety ewaluacyjnej pobytu.</w:t>
      </w:r>
    </w:p>
    <w:p w14:paraId="0707B91C" w14:textId="440A05E4" w:rsidR="005329A7" w:rsidRPr="009C3F5D" w:rsidRDefault="005329A7" w:rsidP="00C21893">
      <w:pPr>
        <w:numPr>
          <w:ilvl w:val="0"/>
          <w:numId w:val="13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Ostateczna liczba punktów</w:t>
      </w:r>
      <w:r w:rsidRPr="009C3F5D">
        <w:rPr>
          <w:rFonts w:asciiTheme="minorHAnsi" w:eastAsia="Arial Unicode MS" w:hAnsiTheme="minorHAnsi" w:cstheme="minorHAnsi"/>
          <w:color w:val="000000" w:themeColor="text1"/>
        </w:rPr>
        <w:t xml:space="preserve"> wyliczana jest wg średniej arytmetycznej wynikającej z ocen wszystkich członków </w:t>
      </w:r>
      <w:r w:rsidR="004B2D8F" w:rsidRPr="009C3F5D">
        <w:rPr>
          <w:rFonts w:asciiTheme="minorHAnsi" w:eastAsia="Arial Unicode MS" w:hAnsiTheme="minorHAnsi" w:cstheme="minorHAnsi"/>
          <w:color w:val="000000" w:themeColor="text1"/>
        </w:rPr>
        <w:t>k</w:t>
      </w:r>
      <w:r w:rsidRPr="009C3F5D">
        <w:rPr>
          <w:rFonts w:asciiTheme="minorHAnsi" w:eastAsia="Arial Unicode MS" w:hAnsiTheme="minorHAnsi" w:cstheme="minorHAnsi"/>
          <w:color w:val="000000" w:themeColor="text1"/>
        </w:rPr>
        <w:t>omisji, a uzyskanie</w:t>
      </w:r>
      <w:r w:rsidRPr="009C3F5D">
        <w:rPr>
          <w:rFonts w:asciiTheme="minorHAnsi" w:hAnsiTheme="minorHAnsi" w:cstheme="minorHAnsi"/>
          <w:color w:val="000000" w:themeColor="text1"/>
        </w:rPr>
        <w:t>:</w:t>
      </w:r>
    </w:p>
    <w:p w14:paraId="5CC394F1" w14:textId="7E0A191D" w:rsidR="005329A7" w:rsidRPr="009C3F5D" w:rsidRDefault="005329A7" w:rsidP="00C21893">
      <w:pPr>
        <w:pStyle w:val="Akapitzlist"/>
        <w:numPr>
          <w:ilvl w:val="1"/>
          <w:numId w:val="23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0 do 20 punktów oznacza, że preinkubowany nie kwalifikuje się do przedłużenia umowy o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proofErr w:type="spellStart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preinkubację</w:t>
      </w:r>
      <w:proofErr w:type="spellEnd"/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43FF58C" w14:textId="12C3B609" w:rsidR="00EE3651" w:rsidRPr="009C3F5D" w:rsidRDefault="005329A7" w:rsidP="00C21893">
      <w:pPr>
        <w:pStyle w:val="Akapitzlist"/>
        <w:numPr>
          <w:ilvl w:val="1"/>
          <w:numId w:val="23"/>
        </w:numPr>
        <w:spacing w:before="4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21 do 30 punktów oznacza, że preinkubowany kwalifikuje się do przedłużenia umowy o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preinkubację.</w:t>
      </w:r>
    </w:p>
    <w:p w14:paraId="0C308067" w14:textId="14233195" w:rsidR="00EE3651" w:rsidRPr="009C3F5D" w:rsidRDefault="00EE3651" w:rsidP="00C21893">
      <w:pPr>
        <w:pStyle w:val="Akapitzlist"/>
        <w:numPr>
          <w:ilvl w:val="0"/>
          <w:numId w:val="13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decyzji komisji oceniającej odwołanie nie przysługuje.</w:t>
      </w:r>
    </w:p>
    <w:p w14:paraId="123630AC" w14:textId="06FFA26A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Inkubacja</w:t>
      </w:r>
    </w:p>
    <w:p w14:paraId="43F5FD4B" w14:textId="33B8224C" w:rsidR="00FF11FA" w:rsidRPr="009C3F5D" w:rsidRDefault="00FF11FA" w:rsidP="00C2189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eastAsia="Arial Unicode MS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Kandydaci ubiegający się o możliwość inkubacji w budynku RCIiTT </w:t>
      </w:r>
      <w:bookmarkStart w:id="10" w:name="_Hlk31363001"/>
      <w:r w:rsidRPr="009C3F5D">
        <w:rPr>
          <w:rFonts w:asciiTheme="minorHAnsi" w:hAnsiTheme="minorHAnsi" w:cstheme="minorHAnsi"/>
          <w:color w:val="000000" w:themeColor="text1"/>
        </w:rPr>
        <w:t>objęci są zasadami naboru</w:t>
      </w:r>
      <w:bookmarkEnd w:id="10"/>
      <w:r w:rsidRPr="009C3F5D">
        <w:rPr>
          <w:rFonts w:asciiTheme="minorHAnsi" w:hAnsiTheme="minorHAnsi" w:cstheme="minorHAnsi"/>
          <w:color w:val="000000" w:themeColor="text1"/>
        </w:rPr>
        <w:t>.</w:t>
      </w:r>
    </w:p>
    <w:p w14:paraId="4F02F2AC" w14:textId="77777777" w:rsidR="00FF11FA" w:rsidRPr="009C3F5D" w:rsidRDefault="00FF11FA" w:rsidP="00C2189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eastAsia="Arial Unicode MS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Do procedury naboru przystępują tylko podmioty typu start-up.</w:t>
      </w:r>
    </w:p>
    <w:p w14:paraId="3F2494D0" w14:textId="77777777" w:rsidR="00FF11FA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eastAsia="Arial Unicode MS" w:hAnsiTheme="minorHAnsi" w:cstheme="minorHAnsi"/>
          <w:color w:val="000000" w:themeColor="text1"/>
        </w:rPr>
        <w:t>P</w:t>
      </w:r>
      <w:r w:rsidRPr="009C3F5D">
        <w:rPr>
          <w:rFonts w:asciiTheme="minorHAnsi" w:hAnsiTheme="minorHAnsi" w:cstheme="minorHAnsi"/>
          <w:color w:val="000000" w:themeColor="text1"/>
        </w:rPr>
        <w:t>referowane są podmioty oparte na wiedzy, w tym firmy technologiczne.</w:t>
      </w:r>
    </w:p>
    <w:p w14:paraId="098F30EB" w14:textId="570C5567" w:rsidR="005D0123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Za okres inkubacji uważa się okres 1 roku od daty </w:t>
      </w:r>
      <w:r w:rsidR="00BD60D3" w:rsidRPr="009C3F5D">
        <w:rPr>
          <w:rFonts w:asciiTheme="minorHAnsi" w:hAnsiTheme="minorHAnsi" w:cstheme="minorHAnsi"/>
          <w:color w:val="000000" w:themeColor="text1"/>
        </w:rPr>
        <w:t xml:space="preserve">rozpoczęcia świadczenia usługi </w:t>
      </w:r>
      <w:r w:rsidRPr="009C3F5D">
        <w:rPr>
          <w:rFonts w:asciiTheme="minorHAnsi" w:hAnsiTheme="minorHAnsi" w:cstheme="minorHAnsi"/>
          <w:color w:val="000000" w:themeColor="text1"/>
        </w:rPr>
        <w:t>wskazanej w</w:t>
      </w:r>
      <w:r w:rsidR="000A38E7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umowie o inkubacji, z</w:t>
      </w:r>
      <w:r w:rsidR="00B101AF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 xml:space="preserve">możliwością przedłużenia o kolejny 1 rok. Zasady przedłużenia inkubacji określa </w:t>
      </w:r>
      <w:r w:rsidR="00283FC6" w:rsidRPr="009C3F5D">
        <w:rPr>
          <w:rFonts w:asciiTheme="minorHAnsi" w:hAnsiTheme="minorHAnsi" w:cstheme="minorHAnsi"/>
          <w:color w:val="000000" w:themeColor="text1"/>
        </w:rPr>
        <w:t>niniejszy r</w:t>
      </w:r>
      <w:r w:rsidRPr="009C3F5D">
        <w:rPr>
          <w:rFonts w:asciiTheme="minorHAnsi" w:hAnsiTheme="minorHAnsi" w:cstheme="minorHAnsi"/>
          <w:color w:val="000000" w:themeColor="text1"/>
        </w:rPr>
        <w:t>egulamin.</w:t>
      </w:r>
      <w:r w:rsidR="005D0123" w:rsidRPr="009C3F5D">
        <w:rPr>
          <w:rFonts w:asciiTheme="minorHAnsi" w:hAnsiTheme="minorHAnsi" w:cstheme="minorHAnsi"/>
          <w:color w:val="000000" w:themeColor="text1"/>
        </w:rPr>
        <w:t xml:space="preserve"> </w:t>
      </w:r>
    </w:p>
    <w:p w14:paraId="796DD1B7" w14:textId="20B939CD" w:rsidR="00FF11FA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Inkubowani korzystają z przypisanych im, wyodrębnionych, powierzchni biurowych lub</w:t>
      </w:r>
      <w:r w:rsidR="000A4FF5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stanowiska pracy na zasadach określonych w umowie o inkubacji, możliwe jest dzielenie powierzchni przez ki</w:t>
      </w:r>
      <w:r w:rsidR="00597EB6" w:rsidRPr="009C3F5D">
        <w:rPr>
          <w:rFonts w:asciiTheme="minorHAnsi" w:hAnsiTheme="minorHAnsi" w:cstheme="minorHAnsi"/>
          <w:color w:val="000000" w:themeColor="text1"/>
        </w:rPr>
        <w:t>l</w:t>
      </w:r>
      <w:r w:rsidRPr="009C3F5D">
        <w:rPr>
          <w:rFonts w:asciiTheme="minorHAnsi" w:hAnsiTheme="minorHAnsi" w:cstheme="minorHAnsi"/>
          <w:color w:val="000000" w:themeColor="text1"/>
        </w:rPr>
        <w:t>ku inkubowanych jednocześnie.</w:t>
      </w:r>
    </w:p>
    <w:p w14:paraId="051357BD" w14:textId="172CFCC8" w:rsidR="00FF11FA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Meble biurowe oraz sprzęt biurowy przypisane są do firmy, która bierze za</w:t>
      </w:r>
      <w:r w:rsidR="00B101AF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nie odpowiedzialność zgodnie z umową o inkubacji.</w:t>
      </w:r>
    </w:p>
    <w:p w14:paraId="5219A3AF" w14:textId="77777777" w:rsidR="00FF11FA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Inkubowani mogą korzystać ze sprzętu typu kserokopiarka, drukarka, który jest ogólnodostępny na zasadach określonych w umowie o inkubacji.</w:t>
      </w:r>
    </w:p>
    <w:p w14:paraId="3CA948FD" w14:textId="77777777" w:rsidR="00FF11FA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Inkubowani mogą korzystać z pomieszczeń ogólnodostępnych (kuchnie, toalety).</w:t>
      </w:r>
    </w:p>
    <w:p w14:paraId="110754F5" w14:textId="77777777" w:rsidR="00A71929" w:rsidRPr="009C3F5D" w:rsidRDefault="00FF11FA" w:rsidP="00C21893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Inkubowani mogą korzystać z sali spotkań na zasadach określonych w umowie o inkubacji.</w:t>
      </w:r>
    </w:p>
    <w:p w14:paraId="3D0F3030" w14:textId="76E67313" w:rsidR="00A71929" w:rsidRPr="009C3F5D" w:rsidRDefault="00A71929" w:rsidP="00C21893">
      <w:pPr>
        <w:pStyle w:val="Akapitzlist"/>
        <w:numPr>
          <w:ilvl w:val="0"/>
          <w:numId w:val="6"/>
        </w:numPr>
        <w:spacing w:after="0" w:line="360" w:lineRule="auto"/>
        <w:ind w:left="284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Inkubowani wyłonieni w ramach konkursu są zobowiązani do podpisania umowy w terminie do</w:t>
      </w:r>
      <w:r w:rsidR="00F55C0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7 dni od daty otrzymania wezwania drogą elektroniczną. W przypadku odstąpienia od</w:t>
      </w:r>
      <w:r w:rsidR="00F55C0F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podpisania umowy ze względów niezależnych od RCIiTT osoba ubiegająca się o inkubację zostanie wykluczona z ubiegania się o wsparcie na okres 2 lat od daty złożenia dokumentów.</w:t>
      </w:r>
    </w:p>
    <w:p w14:paraId="66500848" w14:textId="7DDC8C92" w:rsidR="007C169B" w:rsidRPr="009C3F5D" w:rsidRDefault="00FC4C44" w:rsidP="0035246C">
      <w:pPr>
        <w:pStyle w:val="Nagwek2"/>
        <w:contextualSpacing/>
      </w:pPr>
      <w:r w:rsidRPr="009C3F5D">
        <w:br/>
      </w:r>
      <w:r w:rsidR="007C169B" w:rsidRPr="009C3F5D">
        <w:t>Procedura naboru do inkubacji</w:t>
      </w:r>
    </w:p>
    <w:p w14:paraId="3751E462" w14:textId="2A19A853" w:rsidR="007C169B" w:rsidRPr="009C3F5D" w:rsidRDefault="007C169B" w:rsidP="00C21893">
      <w:pPr>
        <w:pStyle w:val="Akapitzlist"/>
        <w:keepNext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Procedura naboru do inkubacji składa się z dwóch etapów.</w:t>
      </w:r>
    </w:p>
    <w:p w14:paraId="12C611DC" w14:textId="7AF7FFB3" w:rsidR="007C169B" w:rsidRPr="009C3F5D" w:rsidRDefault="007C169B" w:rsidP="00C21893">
      <w:pPr>
        <w:pStyle w:val="Akapitzlist"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Kandydaci ubiegający się o możliwość inkubacji przystępują do</w:t>
      </w:r>
      <w:r w:rsidR="0098703C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 etapu składając w terminie dokumenty</w:t>
      </w:r>
      <w:r w:rsidR="00A11F6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wskazane przez kierownika </w:t>
      </w:r>
      <w:r w:rsidR="00D81CE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AIP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bookmarkStart w:id="11" w:name="_Hlk31359026"/>
      <w:r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osobiście w siedzibie RCIiTT lub drogą elektroniczną na adres: </w:t>
      </w:r>
      <w:hyperlink r:id="rId10" w:history="1">
        <w:r w:rsidR="00F55C0F" w:rsidRPr="009C3F5D">
          <w:rPr>
            <w:rStyle w:val="Hipercze"/>
            <w:sz w:val="24"/>
            <w:szCs w:val="24"/>
          </w:rPr>
          <w:t>innowacje@zut.edu.pl</w:t>
        </w:r>
      </w:hyperlink>
      <w:r w:rsidRPr="009C3F5D">
        <w:rPr>
          <w:sz w:val="24"/>
          <w:szCs w:val="24"/>
        </w:rPr>
        <w:t>.</w:t>
      </w:r>
      <w:bookmarkEnd w:id="11"/>
    </w:p>
    <w:p w14:paraId="428C722C" w14:textId="2E1FAF96" w:rsidR="00E76792" w:rsidRPr="009C3F5D" w:rsidRDefault="001917C0" w:rsidP="00C21893">
      <w:pPr>
        <w:pStyle w:val="Akapitzlist"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</w:t>
      </w:r>
      <w:r w:rsidR="00D81CEE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AIP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poddaje o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cen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formaln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dokumenty,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polega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jącej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weryfikacji spełnienia przez kandydata kryteriów </w:t>
      </w:r>
      <w:r w:rsidR="00597EB6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naboru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dopuszczalności udzielenia kandydatowi pomocy publicznej de</w:t>
      </w:r>
      <w:r w:rsidR="00520AA3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minimis, której limit co do zasady wynosi 200 tys. euro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3 lat poprzedzających dzień udzielenia pomocy. </w:t>
      </w:r>
      <w:r w:rsidR="009C3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Oznacza to, że kandydatom, którzy na dzień podpisania umowy o inkubację przekroczyliby ww.</w:t>
      </w:r>
      <w:r w:rsidR="000A4FF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limit, pomoc nie może być udzielona, a zatem wynik oceny formalnej będzie negatywny.</w:t>
      </w:r>
    </w:p>
    <w:p w14:paraId="35FDB94A" w14:textId="7C042863" w:rsidR="007C169B" w:rsidRPr="009C3F5D" w:rsidRDefault="001917C0" w:rsidP="00C21893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Członkowie komisji rekrutacyjnej powołanej przez dyrektora RCIiTT niezależnie poddaj</w:t>
      </w:r>
      <w:r w:rsidR="00E76792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ocenie merytorycznej opisy </w:t>
      </w:r>
      <w:r w:rsidR="00E76792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prowadzonej działalności gospodarczej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 którym przyporządkowano określone maksymalne możliwe do zdobycia liczby punktów (maksymalna łączna suma punktów wynosi 45):</w:t>
      </w:r>
    </w:p>
    <w:p w14:paraId="735114B7" w14:textId="1E8419C4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rodzaj działalności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A3923EF" w14:textId="4CDD41C1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klienci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FD29687" w14:textId="5F3062E0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konkurencja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FD6BC94" w14:textId="5E4E1C71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plan rozwoju na pierwsze 6 miesięcy inkubacji – 7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8D5CA85" w14:textId="75A5F88F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plan roczny rozwoju – 7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42E7F63" w14:textId="00846C9C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planowane źródła finansowania – 4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CF8F238" w14:textId="73475DEE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aspekty innowacyjności/nowe technologie – 7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FECA48B" w14:textId="13EB7BAF" w:rsidR="00E76792" w:rsidRPr="009C3F5D" w:rsidRDefault="007C169B" w:rsidP="00C21893">
      <w:pPr>
        <w:pStyle w:val="Akapitzlist"/>
        <w:numPr>
          <w:ilvl w:val="1"/>
          <w:numId w:val="25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korzystanie z udostępnionej powierzchni biurowej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6729814" w14:textId="5BA60D0F" w:rsidR="007C169B" w:rsidRPr="009C3F5D" w:rsidRDefault="00E76792" w:rsidP="00C21893">
      <w:pPr>
        <w:pStyle w:val="Akapitzlist"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stateczna liczba punktów</w:t>
      </w:r>
      <w:r w:rsidR="007C169B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wyliczana jest wg średniej arytmetycznej wynikającej z ocen wszystkich członków </w:t>
      </w:r>
      <w:r w:rsidR="0098703C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</w:t>
      </w:r>
      <w:r w:rsidR="007C169B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omisji, a uzyskanie</w:t>
      </w:r>
      <w:r w:rsidR="007C169B"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734DCB6D" w14:textId="77777777" w:rsidR="00E76792" w:rsidRPr="009C3F5D" w:rsidRDefault="007C169B" w:rsidP="00C21893">
      <w:pPr>
        <w:pStyle w:val="Akapitzlist"/>
        <w:numPr>
          <w:ilvl w:val="1"/>
          <w:numId w:val="24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0 do 24 punktów oznacza, że kandydat nie kwalifikuje się do II etapu rekrutacji,</w:t>
      </w:r>
    </w:p>
    <w:p w14:paraId="51D745F6" w14:textId="77777777" w:rsidR="00E76792" w:rsidRPr="009C3F5D" w:rsidRDefault="007C169B" w:rsidP="00C21893">
      <w:pPr>
        <w:pStyle w:val="Akapitzlist"/>
        <w:numPr>
          <w:ilvl w:val="1"/>
          <w:numId w:val="24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25 do 45 punktów oznacza, że kandydat kwalifikuje się do II etapu rekrutacji.</w:t>
      </w:r>
    </w:p>
    <w:p w14:paraId="21B5175C" w14:textId="609A43A3" w:rsidR="00E76792" w:rsidRPr="009C3F5D" w:rsidRDefault="007C169B" w:rsidP="00C21893">
      <w:pPr>
        <w:pStyle w:val="Akapitzlist"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uzyskaniu wymaganej liczby punktów </w:t>
      </w:r>
      <w:r w:rsidR="00E76792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kandydaci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zapraszan</w:t>
      </w:r>
      <w:r w:rsidR="00E76792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6792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są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II etapu konkursu, który</w:t>
      </w:r>
      <w:r w:rsidR="000A4FF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odbywa się w formie rozmowy, podczas której kandydat przedstawia członkom komisji rekrutacyjnej 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prezentację firmy w dowolnej formie</w:t>
      </w:r>
      <w:r w:rsidR="0098703C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.</w:t>
      </w:r>
    </w:p>
    <w:p w14:paraId="277BFBF5" w14:textId="77777777" w:rsidR="00E30331" w:rsidRPr="009C3F5D" w:rsidRDefault="00E76792" w:rsidP="00C21893">
      <w:pPr>
        <w:pStyle w:val="Akapitzlist"/>
        <w:numPr>
          <w:ilvl w:val="0"/>
          <w:numId w:val="16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Członkowie k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omisj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rekrutacyjn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poddają 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oce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nie określone kryteria</w:t>
      </w:r>
      <w:r w:rsidR="00E3033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33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którym przyporządkowano maksymalne możliwe do zdobycia liczby punktów 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w każdym kryterium (maksymalna łączna suma punktów wynosi</w:t>
      </w:r>
      <w:r w:rsidR="007C169B" w:rsidRPr="009C3F5D" w:rsidDel="00B12A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169B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30):</w:t>
      </w:r>
    </w:p>
    <w:p w14:paraId="514EA2A7" w14:textId="47D78C9F" w:rsidR="00E30331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motywacja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A667548" w14:textId="1A69FAC6" w:rsidR="00E30331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spójność pomysłu/planu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87EFFE4" w14:textId="333A8601" w:rsidR="00E30331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finanse/perspektywy przetrwania na rynku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D1E97CE" w14:textId="6733B0D3" w:rsidR="00E30331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wiedza z zakresu przedsiębiorczości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AD0A727" w14:textId="45136E09" w:rsidR="00E30331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przewaga konkurencyjna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46B3E93" w14:textId="157131E1" w:rsidR="007C169B" w:rsidRPr="009C3F5D" w:rsidRDefault="007C169B" w:rsidP="00C21893">
      <w:pPr>
        <w:pStyle w:val="Akapitzlist"/>
        <w:numPr>
          <w:ilvl w:val="1"/>
          <w:numId w:val="26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czy firma jest oparta na wiedzy – 5 pkt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14C3C9B" w14:textId="776FF0FD" w:rsidR="007C169B" w:rsidRPr="009C3F5D" w:rsidRDefault="007C169B" w:rsidP="00C21893">
      <w:pPr>
        <w:pStyle w:val="Tekstkomentarza"/>
        <w:numPr>
          <w:ilvl w:val="0"/>
          <w:numId w:val="16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Ostateczna liczba punktów z II etapu konkursu wyliczana jest wg średniej arytmetycznej wynikającej z ocen wszystkich członków </w:t>
      </w:r>
      <w:r w:rsidR="0006240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omisji</w:t>
      </w:r>
      <w:r w:rsidR="0006240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rek</w:t>
      </w:r>
      <w:r w:rsidR="0098703C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</w:t>
      </w:r>
      <w:r w:rsidR="0006240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</w:t>
      </w:r>
      <w:r w:rsidR="0098703C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t</w:t>
      </w:r>
      <w:r w:rsidR="0006240D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acyjnej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natomiast końcowa ocena kandydata stanowi sumę ocen z I </w:t>
      </w:r>
      <w:proofErr w:type="spellStart"/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II etapu rekrutacji, przy czym uzyskanie:</w:t>
      </w:r>
    </w:p>
    <w:p w14:paraId="14BDF0C9" w14:textId="77777777" w:rsidR="007C169B" w:rsidRPr="009C3F5D" w:rsidRDefault="007C169B" w:rsidP="00C21893">
      <w:pPr>
        <w:pStyle w:val="Tekstkomentarza"/>
        <w:numPr>
          <w:ilvl w:val="1"/>
          <w:numId w:val="27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0 do 49 punktów oznacza, że kandydat nie kwalifikuje się do objęcia wsparciem,</w:t>
      </w:r>
    </w:p>
    <w:p w14:paraId="55CB06D7" w14:textId="5519E511" w:rsidR="007C169B" w:rsidRPr="009C3F5D" w:rsidRDefault="007C169B" w:rsidP="00C21893">
      <w:pPr>
        <w:pStyle w:val="Tekstkomentarza"/>
        <w:numPr>
          <w:ilvl w:val="1"/>
          <w:numId w:val="27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50 do 75 punktów oznacza, że kandydat</w:t>
      </w:r>
      <w:r w:rsidR="0006240D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kwalifikuje się do objęcia wsparciem</w:t>
      </w:r>
      <w:r w:rsidR="005E0D3A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w miarę dostępności miejsc.</w:t>
      </w:r>
    </w:p>
    <w:p w14:paraId="1841ABD9" w14:textId="62BD2AAA" w:rsidR="0006240D" w:rsidRPr="009C3F5D" w:rsidRDefault="007C169B" w:rsidP="00C218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after="0" w:line="360" w:lineRule="auto"/>
        <w:ind w:left="284" w:hanging="284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Powiadomienie o wynikach rekrutacji opublikowane zostanie na stronie internetowej RCIiTT po</w:t>
      </w:r>
      <w:r w:rsidR="00F55C0F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zakończeniu procedury wyboru przez komisję rekrutacyjną.</w:t>
      </w:r>
    </w:p>
    <w:p w14:paraId="66C6433F" w14:textId="0D99B182" w:rsidR="007C169B" w:rsidRPr="009C3F5D" w:rsidRDefault="007C169B" w:rsidP="00C218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Od decyzji komisji rekrutacyjnej odwołanie nie przysługuje.</w:t>
      </w:r>
    </w:p>
    <w:p w14:paraId="014E127B" w14:textId="014CA571" w:rsidR="00DD1914" w:rsidRPr="009C3F5D" w:rsidRDefault="00FC4C44" w:rsidP="0035246C">
      <w:pPr>
        <w:pStyle w:val="Nagwek2"/>
        <w:contextualSpacing/>
      </w:pPr>
      <w:r w:rsidRPr="009C3F5D">
        <w:br/>
      </w:r>
      <w:r w:rsidR="00DD1914" w:rsidRPr="009C3F5D">
        <w:t>Procedura przedłużenia inkubacji</w:t>
      </w:r>
    </w:p>
    <w:p w14:paraId="0C8B98BF" w14:textId="1C15E7F5" w:rsidR="00EE3651" w:rsidRPr="009C3F5D" w:rsidRDefault="00EE3651" w:rsidP="00C21893">
      <w:pPr>
        <w:pStyle w:val="Akapitzlist"/>
        <w:numPr>
          <w:ilvl w:val="0"/>
          <w:numId w:val="14"/>
        </w:numPr>
        <w:spacing w:before="40" w:after="0" w:line="360" w:lineRule="auto"/>
        <w:ind w:left="284" w:hanging="284"/>
        <w:contextualSpacing/>
        <w:rPr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Inkubowany ubiegający się o możliwość przedłużenia inkubacji składa dokumenty wskazane przez </w:t>
      </w:r>
      <w:r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kierownika </w:t>
      </w:r>
      <w:r w:rsidR="00D504CF"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AIP</w:t>
      </w:r>
      <w:r w:rsidR="0098703C"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osobiście w siedzibie RCIiTT lub drogą elektroniczną na adres: </w:t>
      </w:r>
      <w:hyperlink r:id="rId11" w:history="1">
        <w:r w:rsidR="00F55C0F" w:rsidRPr="009C3F5D">
          <w:rPr>
            <w:rStyle w:val="Hipercze"/>
            <w:sz w:val="24"/>
            <w:szCs w:val="24"/>
          </w:rPr>
          <w:t>innowacje@zut.edu.pl</w:t>
        </w:r>
      </w:hyperlink>
      <w:r w:rsidR="00D7491B" w:rsidRPr="009C3F5D">
        <w:rPr>
          <w:sz w:val="24"/>
          <w:szCs w:val="24"/>
        </w:rPr>
        <w:t>.</w:t>
      </w:r>
    </w:p>
    <w:p w14:paraId="4E48B90D" w14:textId="2058DFBA" w:rsidR="00DD1914" w:rsidRPr="009C3F5D" w:rsidRDefault="00DD1914" w:rsidP="00C21893">
      <w:pPr>
        <w:pStyle w:val="Akapitzlist"/>
        <w:numPr>
          <w:ilvl w:val="0"/>
          <w:numId w:val="14"/>
        </w:numPr>
        <w:spacing w:before="40" w:after="0" w:line="360" w:lineRule="auto"/>
        <w:ind w:left="284" w:hanging="284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Kryteria oceny merytorycznej, którym przyporządkowano maksymalne możliwe do zdobycia liczby punktów, to:</w:t>
      </w:r>
    </w:p>
    <w:p w14:paraId="1619BAA5" w14:textId="27A5B247" w:rsidR="00DF5971" w:rsidRPr="009C3F5D" w:rsidRDefault="0098703C" w:rsidP="00C21893">
      <w:pPr>
        <w:pStyle w:val="Akapitzlist"/>
        <w:numPr>
          <w:ilvl w:val="1"/>
          <w:numId w:val="30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D1914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zęstotliwość korzystania z udostępnionej powierzchni inkubatora – 10 pkt,</w:t>
      </w:r>
    </w:p>
    <w:p w14:paraId="0A623A98" w14:textId="315413D2" w:rsidR="00DF5971" w:rsidRPr="009C3F5D" w:rsidRDefault="0098703C" w:rsidP="00C21893">
      <w:pPr>
        <w:pStyle w:val="Akapitzlist"/>
        <w:numPr>
          <w:ilvl w:val="1"/>
          <w:numId w:val="30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DD1914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orzystanie z usług RCIiTT – 10 pkt,</w:t>
      </w:r>
    </w:p>
    <w:p w14:paraId="168A1F15" w14:textId="05A41838" w:rsidR="00DD1914" w:rsidRPr="009C3F5D" w:rsidRDefault="0098703C" w:rsidP="00C21893">
      <w:pPr>
        <w:pStyle w:val="Akapitzlist"/>
        <w:numPr>
          <w:ilvl w:val="1"/>
          <w:numId w:val="30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DD1914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ealizacja założonego planu rozwoju firm – 10 pkt.</w:t>
      </w:r>
    </w:p>
    <w:p w14:paraId="4BD716DC" w14:textId="49A8AE48" w:rsidR="00DD1914" w:rsidRPr="009C3F5D" w:rsidRDefault="00DD1914" w:rsidP="00C21893">
      <w:pPr>
        <w:pStyle w:val="Akapitzlist"/>
        <w:numPr>
          <w:ilvl w:val="0"/>
          <w:numId w:val="14"/>
        </w:numPr>
        <w:spacing w:before="40" w:after="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Komisja oceniająca powołana przez dyrektora RCIiTT poddaje ocenie:</w:t>
      </w:r>
    </w:p>
    <w:p w14:paraId="528DDF22" w14:textId="77777777" w:rsidR="00DF5971" w:rsidRPr="009C3F5D" w:rsidRDefault="00DD1914" w:rsidP="00C21893">
      <w:pPr>
        <w:pStyle w:val="Akapitzlist"/>
        <w:numPr>
          <w:ilvl w:val="1"/>
          <w:numId w:val="29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liczbę wejść do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udostępnionej powierzchni inkubatora w wybranych min. 4 miesiącach,</w:t>
      </w:r>
    </w:p>
    <w:p w14:paraId="019E84B2" w14:textId="77777777" w:rsidR="00DF5971" w:rsidRPr="009C3F5D" w:rsidRDefault="00DD1914" w:rsidP="00C21893">
      <w:pPr>
        <w:pStyle w:val="Akapitzlist"/>
        <w:numPr>
          <w:ilvl w:val="1"/>
          <w:numId w:val="29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liczbę usług RCIiTT, z których inkubowany skorzystał w okresie inkubacji, w tym uczestnictwo w wydarzeniach organizowanych przez RCIiTT,</w:t>
      </w:r>
    </w:p>
    <w:p w14:paraId="66B8F1EF" w14:textId="446569F4" w:rsidR="00DD1914" w:rsidRPr="009C3F5D" w:rsidRDefault="00DD1914" w:rsidP="00C21893">
      <w:pPr>
        <w:pStyle w:val="Akapitzlist"/>
        <w:numPr>
          <w:ilvl w:val="1"/>
          <w:numId w:val="29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realizację planu rozwoju firmy na podstawie przesłanej przez inkubowanego ankiety ewaluacyjnej pobytu.</w:t>
      </w:r>
    </w:p>
    <w:p w14:paraId="602639E9" w14:textId="0FF3BB45" w:rsidR="00DD1914" w:rsidRPr="009C3F5D" w:rsidRDefault="00DD1914" w:rsidP="00C21893">
      <w:pPr>
        <w:pStyle w:val="Akapitzlist"/>
        <w:numPr>
          <w:ilvl w:val="0"/>
          <w:numId w:val="14"/>
        </w:numPr>
        <w:spacing w:before="40" w:after="0" w:line="360" w:lineRule="auto"/>
        <w:ind w:left="284" w:hanging="284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Ostateczna liczba punktów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wyliczana jest wg średniej arytmetycznej wynikającej z ocen wszystkich członków </w:t>
      </w:r>
      <w:r w:rsidR="0098703C"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</w:t>
      </w:r>
      <w:r w:rsidRPr="009C3F5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omisji, a uzyskanie</w:t>
      </w:r>
      <w:r w:rsidRPr="009C3F5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028E6009" w14:textId="544AB57A" w:rsidR="00DF5971" w:rsidRPr="009C3F5D" w:rsidRDefault="00DD1914" w:rsidP="00C21893">
      <w:pPr>
        <w:pStyle w:val="Akapitzlist"/>
        <w:numPr>
          <w:ilvl w:val="1"/>
          <w:numId w:val="28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0 do 20 punktów oznacza, że inkubowany nie kwalifikuje się do przedłużenia umowy</w:t>
      </w:r>
      <w:r w:rsidR="007A2A8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7A2A8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inkubację,</w:t>
      </w:r>
    </w:p>
    <w:p w14:paraId="51052C12" w14:textId="5145F449" w:rsidR="00DD1914" w:rsidRPr="009C3F5D" w:rsidRDefault="00DD1914" w:rsidP="00C21893">
      <w:pPr>
        <w:pStyle w:val="Akapitzlist"/>
        <w:numPr>
          <w:ilvl w:val="1"/>
          <w:numId w:val="28"/>
        </w:numPr>
        <w:spacing w:before="20" w:after="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21 do 30 punktów oznacza, że inkubowany kwalifikuje się do przedłużenia umowy</w:t>
      </w:r>
      <w:r w:rsidR="007A2A8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7A2A81"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inkubację.</w:t>
      </w:r>
    </w:p>
    <w:p w14:paraId="4E788801" w14:textId="77777777" w:rsidR="00DD1914" w:rsidRPr="009C3F5D" w:rsidRDefault="00DD1914" w:rsidP="00C21893">
      <w:pPr>
        <w:pStyle w:val="Akapitzlist"/>
        <w:numPr>
          <w:ilvl w:val="0"/>
          <w:numId w:val="14"/>
        </w:numPr>
        <w:spacing w:before="40" w:after="0"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3F5D">
        <w:rPr>
          <w:rFonts w:asciiTheme="minorHAnsi" w:hAnsiTheme="minorHAnsi" w:cstheme="minorHAnsi"/>
          <w:color w:val="000000" w:themeColor="text1"/>
          <w:sz w:val="24"/>
          <w:szCs w:val="24"/>
        </w:rPr>
        <w:t>Od decyzji komisji oceniającej odwołanie nie przysługuje.</w:t>
      </w:r>
    </w:p>
    <w:p w14:paraId="37CAB93A" w14:textId="27EF43B2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Zasady korzystania z usług Inkubatora</w:t>
      </w:r>
    </w:p>
    <w:p w14:paraId="7730B9E9" w14:textId="77777777" w:rsidR="00FF11FA" w:rsidRPr="009C3F5D" w:rsidRDefault="00FF11FA" w:rsidP="00C21893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Beneficjenci inkubatora zobowiązani są do:</w:t>
      </w:r>
    </w:p>
    <w:p w14:paraId="235929AA" w14:textId="133DAAA0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zachowania ładu i porządku w udostępnionych pomieszczeniach/stanowiskach oraz</w:t>
      </w:r>
      <w:r w:rsid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pomieszczeniach wspólnego użytku;</w:t>
      </w:r>
    </w:p>
    <w:p w14:paraId="2EA028B7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zamykania udostępnionych pomieszczeń podczas swojej nieobecności;</w:t>
      </w:r>
    </w:p>
    <w:p w14:paraId="5146B2AC" w14:textId="1D34FC8C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informowania obsługi RCIiTT o zamykaniu udostępnionego pomieszczenia i</w:t>
      </w:r>
      <w:r w:rsidR="007A2A81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opuszczaniu budynku, a także o urlopach, wyjazdach, chorobie i innych wydarzeniach związanych z</w:t>
      </w:r>
      <w:r w:rsidR="007A2A81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ich dłuższą nieobecnością;</w:t>
      </w:r>
    </w:p>
    <w:p w14:paraId="2041412F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prowadzenia działalności w taki sposób, aby nie stwarzała ona utrudnień dla innych beneficjentów i klientów RCIiTT;</w:t>
      </w:r>
    </w:p>
    <w:p w14:paraId="026E739B" w14:textId="31117068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dbania o powierzony sprzęt i meble znajdujące się w udostępnionych pomieszczeniach oraz</w:t>
      </w:r>
      <w:r w:rsidR="00F55C0F" w:rsidRPr="009C3F5D">
        <w:rPr>
          <w:rFonts w:asciiTheme="minorHAnsi" w:hAnsiTheme="minorHAnsi" w:cstheme="minorHAnsi"/>
          <w:color w:val="000000" w:themeColor="text1"/>
        </w:rPr>
        <w:t> </w:t>
      </w:r>
      <w:r w:rsidR="00BD60D3" w:rsidRPr="009C3F5D">
        <w:rPr>
          <w:rFonts w:asciiTheme="minorHAnsi" w:hAnsiTheme="minorHAnsi" w:cstheme="minorHAnsi"/>
          <w:color w:val="000000" w:themeColor="text1"/>
        </w:rPr>
        <w:t xml:space="preserve">pomieszczeniach </w:t>
      </w:r>
      <w:r w:rsidRPr="009C3F5D">
        <w:rPr>
          <w:rFonts w:asciiTheme="minorHAnsi" w:hAnsiTheme="minorHAnsi" w:cstheme="minorHAnsi"/>
          <w:color w:val="000000" w:themeColor="text1"/>
        </w:rPr>
        <w:t>wspólnego użytku;</w:t>
      </w:r>
    </w:p>
    <w:p w14:paraId="6255B861" w14:textId="0F5A50D3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każdorazowego zamykania na klucz </w:t>
      </w:r>
      <w:r w:rsidR="00BD60D3" w:rsidRPr="009C3F5D">
        <w:rPr>
          <w:rFonts w:asciiTheme="minorHAnsi" w:hAnsiTheme="minorHAnsi" w:cstheme="minorHAnsi"/>
          <w:color w:val="000000" w:themeColor="text1"/>
        </w:rPr>
        <w:t xml:space="preserve">wejścia </w:t>
      </w:r>
      <w:r w:rsidRPr="009C3F5D">
        <w:rPr>
          <w:rFonts w:asciiTheme="minorHAnsi" w:hAnsiTheme="minorHAnsi" w:cstheme="minorHAnsi"/>
          <w:color w:val="000000" w:themeColor="text1"/>
        </w:rPr>
        <w:t>od strony parkingu w przypadku korzystania z tego wejścia;</w:t>
      </w:r>
    </w:p>
    <w:p w14:paraId="0D8F4E7D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natychmiastowego powiadomienia RCIiTT o zaginięciu kluczy do udostępnionego pomieszczenia oraz budynku;</w:t>
      </w:r>
    </w:p>
    <w:p w14:paraId="4DC2D572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udostępnienia pomieszczeń gościom RCIiTT w celu zaprezentowania działalności firmy pod przewodnictwem pracownika RCIiTT;</w:t>
      </w:r>
    </w:p>
    <w:p w14:paraId="46834D8E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natychmiastowego powiadomienia odpowiednich służb w przypadku zauważenia włamania, pożaru, czy innych zdarzeń losowych;</w:t>
      </w:r>
    </w:p>
    <w:p w14:paraId="364323F1" w14:textId="1EF89A9D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czynnego uczestnictwa w wydarzeniach informacyjno-promocyjnych organizowanych przez</w:t>
      </w:r>
      <w:r w:rsidR="00F55C0F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RCIiTT, w tym prezentacji własnej działalności na prośbę RCIiTT;</w:t>
      </w:r>
    </w:p>
    <w:p w14:paraId="48C6A8D8" w14:textId="77777777" w:rsidR="00FF11FA" w:rsidRPr="009C3F5D" w:rsidRDefault="00FF11FA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promowania wydarzeń organizowanych przez RCIiTT;</w:t>
      </w:r>
    </w:p>
    <w:p w14:paraId="08484D93" w14:textId="1047CBB5" w:rsidR="00FF11FA" w:rsidRPr="009C3F5D" w:rsidRDefault="00C80048" w:rsidP="00C21893">
      <w:pPr>
        <w:numPr>
          <w:ilvl w:val="1"/>
          <w:numId w:val="31"/>
        </w:numPr>
        <w:tabs>
          <w:tab w:val="clear" w:pos="1440"/>
        </w:tabs>
        <w:spacing w:before="20" w:line="360" w:lineRule="auto"/>
        <w:ind w:left="567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 xml:space="preserve">przedłożenia w RCIiTT </w:t>
      </w:r>
      <w:r w:rsidRPr="009C3F5D">
        <w:rPr>
          <w:rFonts w:asciiTheme="minorHAnsi" w:eastAsia="Calibri" w:hAnsiTheme="minorHAnsi" w:cstheme="minorHAnsi"/>
          <w:color w:val="000000" w:themeColor="text1"/>
        </w:rPr>
        <w:t xml:space="preserve">– </w:t>
      </w:r>
      <w:r w:rsidRPr="009C3F5D">
        <w:rPr>
          <w:rFonts w:asciiTheme="minorHAnsi" w:hAnsiTheme="minorHAnsi" w:cstheme="minorHAnsi"/>
          <w:color w:val="000000" w:themeColor="text1"/>
        </w:rPr>
        <w:t xml:space="preserve">w przypadku inkubowanych </w:t>
      </w:r>
      <w:r w:rsidRPr="009C3F5D">
        <w:rPr>
          <w:rFonts w:asciiTheme="minorHAnsi" w:eastAsia="Calibri" w:hAnsiTheme="minorHAnsi" w:cstheme="minorHAnsi"/>
          <w:color w:val="000000" w:themeColor="text1"/>
        </w:rPr>
        <w:t xml:space="preserve">– </w:t>
      </w:r>
      <w:r w:rsidRPr="009C3F5D">
        <w:rPr>
          <w:rFonts w:asciiTheme="minorHAnsi" w:hAnsiTheme="minorHAnsi" w:cstheme="minorHAnsi"/>
          <w:color w:val="000000" w:themeColor="text1"/>
        </w:rPr>
        <w:t>dokumentów rejestrowych, zawierających dane firmy.</w:t>
      </w:r>
      <w:r w:rsidR="00FF11FA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D</w:t>
      </w:r>
      <w:r w:rsidR="00FF11FA" w:rsidRPr="009C3F5D">
        <w:rPr>
          <w:rFonts w:asciiTheme="minorHAnsi" w:hAnsiTheme="minorHAnsi" w:cstheme="minorHAnsi"/>
          <w:color w:val="000000" w:themeColor="text1"/>
        </w:rPr>
        <w:t>ane firmy mogą być wykorzystane przez RCIiTT do celów sprawozdawczych i</w:t>
      </w:r>
      <w:r w:rsidR="007A2A81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="00FF11FA" w:rsidRPr="009C3F5D">
        <w:rPr>
          <w:rFonts w:asciiTheme="minorHAnsi" w:hAnsiTheme="minorHAnsi" w:cstheme="minorHAnsi"/>
          <w:color w:val="000000" w:themeColor="text1"/>
        </w:rPr>
        <w:t>informacyjno-promocyjnych.</w:t>
      </w:r>
    </w:p>
    <w:p w14:paraId="58D4B17B" w14:textId="77777777" w:rsidR="00FF11FA" w:rsidRPr="009C3F5D" w:rsidRDefault="00FF11FA" w:rsidP="00C21893">
      <w:pPr>
        <w:keepNext/>
        <w:numPr>
          <w:ilvl w:val="0"/>
          <w:numId w:val="4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Beneficjentom inkubatora zabrania się:</w:t>
      </w:r>
    </w:p>
    <w:p w14:paraId="72A9948C" w14:textId="16DB5DA3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wynoszenia poza budynek udostępnionego sprzętu biurowego oraz mebli biurowych;</w:t>
      </w:r>
    </w:p>
    <w:p w14:paraId="6EB4A908" w14:textId="77777777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przetrzymywania w udostępnionych pomieszczeniach materiałów łatwopalnych, promieniotwórczych oraz szkodliwych dla zdrowia i życia (w tym substancji nielegalnych);</w:t>
      </w:r>
    </w:p>
    <w:p w14:paraId="23C58095" w14:textId="77777777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przekazywania kluczy do udostępnionych pomieszczeń oraz do budynku osobom trzecim;</w:t>
      </w:r>
    </w:p>
    <w:p w14:paraId="6AE2A486" w14:textId="77777777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palenia papierosów w miejscach do tego niewyznaczonych;</w:t>
      </w:r>
    </w:p>
    <w:p w14:paraId="13CEA510" w14:textId="1C9F8309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ujawniania informacji osobom trzecim na temat zabezpieczenia i ochrony budynku oraz</w:t>
      </w:r>
      <w:r w:rsidR="00F55C0F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znajdującego się w tym budynku sprzętu i urządzeń zabezpieczających przed włamaniem;</w:t>
      </w:r>
    </w:p>
    <w:p w14:paraId="799F1E5E" w14:textId="77777777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korzystania z lokalu w innym celu niż zostało to określone w umowie;</w:t>
      </w:r>
    </w:p>
    <w:p w14:paraId="685CE7E5" w14:textId="77777777" w:rsidR="00FF11FA" w:rsidRPr="009C3F5D" w:rsidRDefault="00FF11FA" w:rsidP="00C21893">
      <w:pPr>
        <w:numPr>
          <w:ilvl w:val="1"/>
          <w:numId w:val="32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udostępniania pomieszczeń osobom trzecim.</w:t>
      </w:r>
    </w:p>
    <w:p w14:paraId="4F391DD3" w14:textId="77777777" w:rsidR="00FF11FA" w:rsidRPr="009C3F5D" w:rsidRDefault="00FF11FA" w:rsidP="00C21893">
      <w:pPr>
        <w:keepNext/>
        <w:numPr>
          <w:ilvl w:val="0"/>
          <w:numId w:val="4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Beneficjent inkubatora ma prawo do:</w:t>
      </w:r>
    </w:p>
    <w:p w14:paraId="5D39F520" w14:textId="77777777" w:rsidR="00FF11FA" w:rsidRPr="009C3F5D" w:rsidRDefault="00FF11FA" w:rsidP="00C21893">
      <w:pPr>
        <w:numPr>
          <w:ilvl w:val="1"/>
          <w:numId w:val="33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korzystania z udostępnionego mu pomieszczenia i infrastruktury zgodnie umową;</w:t>
      </w:r>
    </w:p>
    <w:p w14:paraId="137DC5C9" w14:textId="77777777" w:rsidR="00FF11FA" w:rsidRPr="009C3F5D" w:rsidRDefault="00FF11FA" w:rsidP="00C21893">
      <w:pPr>
        <w:numPr>
          <w:ilvl w:val="1"/>
          <w:numId w:val="33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korzystania z sal spotkań oraz sal konferencyjnych zgodnie z umową;</w:t>
      </w:r>
    </w:p>
    <w:p w14:paraId="5B197ED8" w14:textId="7660F862" w:rsidR="00FF11FA" w:rsidRPr="009C3F5D" w:rsidRDefault="00FF11FA" w:rsidP="00C21893">
      <w:pPr>
        <w:numPr>
          <w:ilvl w:val="1"/>
          <w:numId w:val="33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doradztwa z zakresu podejmowania i prowadzenia działalności gospodarczej zgodnie z §</w:t>
      </w:r>
      <w:r w:rsidR="00800F18" w:rsidRPr="009C3F5D">
        <w:rPr>
          <w:rFonts w:asciiTheme="minorHAnsi" w:hAnsiTheme="minorHAnsi" w:cstheme="minorHAnsi"/>
          <w:color w:val="000000" w:themeColor="text1"/>
        </w:rPr>
        <w:t xml:space="preserve"> </w:t>
      </w:r>
      <w:r w:rsidRPr="009C3F5D">
        <w:rPr>
          <w:rFonts w:asciiTheme="minorHAnsi" w:hAnsiTheme="minorHAnsi" w:cstheme="minorHAnsi"/>
          <w:color w:val="000000" w:themeColor="text1"/>
        </w:rPr>
        <w:t>4 niniejszego regulaminu;</w:t>
      </w:r>
    </w:p>
    <w:p w14:paraId="7C24019A" w14:textId="77777777" w:rsidR="00FF11FA" w:rsidRPr="009C3F5D" w:rsidRDefault="00FF11FA" w:rsidP="00C21893">
      <w:pPr>
        <w:numPr>
          <w:ilvl w:val="1"/>
          <w:numId w:val="33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miejsca na reklamę firmy na stronie internetowej RCIiTT, w miejscu wyznaczonym przez RCIiTT;</w:t>
      </w:r>
    </w:p>
    <w:p w14:paraId="0C5E68AF" w14:textId="77777777" w:rsidR="00FF11FA" w:rsidRPr="009C3F5D" w:rsidRDefault="00FF11FA" w:rsidP="00C21893">
      <w:pPr>
        <w:numPr>
          <w:ilvl w:val="1"/>
          <w:numId w:val="33"/>
        </w:numPr>
        <w:spacing w:before="20"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uczestnictwa w szkoleniach organizowanych przez RCIiTT zgodnie z uprzednio określonymi zasadami rekrutacji na dane szkolenie.</w:t>
      </w:r>
    </w:p>
    <w:p w14:paraId="4E9A8E36" w14:textId="693F6665" w:rsidR="00FF11FA" w:rsidRPr="009C3F5D" w:rsidRDefault="00FC4C44" w:rsidP="0035246C">
      <w:pPr>
        <w:pStyle w:val="Nagwek2"/>
        <w:contextualSpacing/>
      </w:pPr>
      <w:r w:rsidRPr="009C3F5D">
        <w:br/>
      </w:r>
      <w:r w:rsidR="00FF11FA" w:rsidRPr="009C3F5D">
        <w:t>Postanowienia końcowe</w:t>
      </w:r>
    </w:p>
    <w:p w14:paraId="1A4E886F" w14:textId="0106FCD6" w:rsidR="00FF11FA" w:rsidRPr="009C3F5D" w:rsidRDefault="00FF11FA" w:rsidP="00C21893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 oferowanego wsparcia wykluczone są osoby skazane prawomocnym wyrokiem sądu za</w:t>
      </w:r>
      <w:r w:rsidR="00F55C0F" w:rsidRPr="009C3F5D">
        <w:rPr>
          <w:rFonts w:asciiTheme="minorHAnsi" w:hAnsiTheme="minorHAnsi" w:cstheme="minorHAnsi"/>
          <w:color w:val="000000" w:themeColor="text1"/>
        </w:rPr>
        <w:t> </w:t>
      </w:r>
      <w:r w:rsidRPr="009C3F5D">
        <w:rPr>
          <w:rFonts w:asciiTheme="minorHAnsi" w:hAnsiTheme="minorHAnsi" w:cstheme="minorHAnsi"/>
          <w:color w:val="000000" w:themeColor="text1"/>
        </w:rPr>
        <w:t>przestępstwa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9C3F5D" w:rsidRDefault="00FF11FA" w:rsidP="00C21893">
      <w:pPr>
        <w:keepLines/>
        <w:numPr>
          <w:ilvl w:val="0"/>
          <w:numId w:val="9"/>
        </w:numPr>
        <w:spacing w:before="40"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bCs/>
          <w:color w:val="000000" w:themeColor="text1"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9C3F5D">
        <w:rPr>
          <w:rFonts w:asciiTheme="minorHAnsi" w:hAnsiTheme="minorHAnsi" w:cstheme="minorHAnsi"/>
          <w:bCs/>
          <w:color w:val="000000" w:themeColor="text1"/>
        </w:rPr>
        <w:t>administratora o</w:t>
      </w:r>
      <w:r w:rsidR="004D2949" w:rsidRPr="009C3F5D">
        <w:rPr>
          <w:rFonts w:asciiTheme="minorHAnsi" w:hAnsiTheme="minorHAnsi" w:cstheme="minorHAnsi"/>
          <w:bCs/>
          <w:color w:val="000000" w:themeColor="text1"/>
        </w:rPr>
        <w:t>biektu</w:t>
      </w:r>
      <w:r w:rsidR="008311A8" w:rsidRPr="009C3F5D">
        <w:rPr>
          <w:rFonts w:asciiTheme="minorHAnsi" w:hAnsiTheme="minorHAnsi" w:cstheme="minorHAnsi"/>
          <w:bCs/>
          <w:color w:val="000000" w:themeColor="text1"/>
        </w:rPr>
        <w:t xml:space="preserve"> w zakresie funkcjonowania i bezpieczeństwa budynku</w:t>
      </w:r>
      <w:r w:rsidRPr="009C3F5D">
        <w:rPr>
          <w:rFonts w:asciiTheme="minorHAnsi" w:hAnsiTheme="minorHAnsi" w:cstheme="minorHAnsi"/>
          <w:bCs/>
          <w:color w:val="000000" w:themeColor="text1"/>
        </w:rPr>
        <w:t xml:space="preserve"> pod rygorem rozwiązania umowy ze skutkiem natychmiastowym.</w:t>
      </w:r>
    </w:p>
    <w:p w14:paraId="74A6B696" w14:textId="2D529182" w:rsidR="00137ED0" w:rsidRPr="009C3F5D" w:rsidRDefault="00137ED0" w:rsidP="0035246C">
      <w:pPr>
        <w:pStyle w:val="Nagwek2"/>
        <w:contextualSpacing/>
      </w:pPr>
    </w:p>
    <w:p w14:paraId="3AB79AB8" w14:textId="75704F77" w:rsidR="00F8111E" w:rsidRPr="009C3F5D" w:rsidRDefault="00F8111E" w:rsidP="0035246C">
      <w:pPr>
        <w:keepNext/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9C3F5D">
        <w:rPr>
          <w:rFonts w:asciiTheme="minorHAnsi" w:hAnsiTheme="minorHAnsi" w:cstheme="minorHAnsi"/>
          <w:color w:val="000000" w:themeColor="text1"/>
        </w:rPr>
        <w:t>Zarządzenie wchodzi w życie z dniem podpisania</w:t>
      </w:r>
      <w:r w:rsidR="00C80048" w:rsidRPr="009C3F5D">
        <w:rPr>
          <w:rFonts w:asciiTheme="minorHAnsi" w:hAnsiTheme="minorHAnsi" w:cstheme="minorHAnsi"/>
          <w:color w:val="000000" w:themeColor="text1"/>
        </w:rPr>
        <w:t>, z mocą obowiązującą od dnia 1 lutego 2020 r.</w:t>
      </w:r>
    </w:p>
    <w:p w14:paraId="03F7C56D" w14:textId="202988BF" w:rsidR="00F8111E" w:rsidRPr="00F55C0F" w:rsidRDefault="00F8111E" w:rsidP="00524310">
      <w:pPr>
        <w:spacing w:before="600" w:after="600" w:line="720" w:lineRule="auto"/>
        <w:ind w:left="5670"/>
        <w:jc w:val="center"/>
        <w:rPr>
          <w:rFonts w:asciiTheme="minorHAnsi" w:hAnsiTheme="minorHAnsi" w:cstheme="minorHAnsi"/>
          <w:color w:val="0D0D0D"/>
        </w:rPr>
      </w:pPr>
      <w:r w:rsidRPr="00F55C0F">
        <w:rPr>
          <w:rFonts w:asciiTheme="minorHAnsi" w:hAnsiTheme="minorHAnsi" w:cstheme="minorHAnsi"/>
        </w:rPr>
        <w:t>Rektor</w:t>
      </w:r>
      <w:r w:rsidR="00FC4C44" w:rsidRPr="00F55C0F">
        <w:rPr>
          <w:rFonts w:asciiTheme="minorHAnsi" w:hAnsiTheme="minorHAnsi" w:cstheme="minorHAnsi"/>
        </w:rPr>
        <w:br/>
      </w:r>
      <w:r w:rsidRPr="00F55C0F">
        <w:rPr>
          <w:rFonts w:asciiTheme="minorHAnsi" w:hAnsiTheme="minorHAnsi" w:cstheme="minorHAnsi"/>
        </w:rPr>
        <w:t>dr hab. inż. Jacek Wróbel, prof. ZUT</w:t>
      </w:r>
    </w:p>
    <w:sectPr w:rsidR="00F8111E" w:rsidRPr="00F55C0F" w:rsidSect="00B101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1144" w14:textId="77777777" w:rsidR="00C21893" w:rsidRDefault="00C21893" w:rsidP="00096ED3">
      <w:r>
        <w:separator/>
      </w:r>
    </w:p>
  </w:endnote>
  <w:endnote w:type="continuationSeparator" w:id="0">
    <w:p w14:paraId="3C3BEACC" w14:textId="77777777" w:rsidR="00C21893" w:rsidRDefault="00C21893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7085" w14:textId="77777777" w:rsidR="00C21893" w:rsidRDefault="00C21893" w:rsidP="00096ED3">
      <w:r>
        <w:separator/>
      </w:r>
    </w:p>
  </w:footnote>
  <w:footnote w:type="continuationSeparator" w:id="0">
    <w:p w14:paraId="30C702C2" w14:textId="77777777" w:rsidR="00C21893" w:rsidRDefault="00C21893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90"/>
    <w:multiLevelType w:val="hybridMultilevel"/>
    <w:tmpl w:val="78721CF6"/>
    <w:lvl w:ilvl="0" w:tplc="FFFFFFFF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DCF5F7D"/>
    <w:multiLevelType w:val="hybridMultilevel"/>
    <w:tmpl w:val="B880A22C"/>
    <w:lvl w:ilvl="0" w:tplc="084CC7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D6A75"/>
    <w:multiLevelType w:val="hybridMultilevel"/>
    <w:tmpl w:val="778CA94C"/>
    <w:lvl w:ilvl="0" w:tplc="4CE201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4BF"/>
    <w:multiLevelType w:val="hybridMultilevel"/>
    <w:tmpl w:val="7B54C7E6"/>
    <w:lvl w:ilvl="0" w:tplc="D21ABC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3E1800"/>
    <w:multiLevelType w:val="hybridMultilevel"/>
    <w:tmpl w:val="E0580B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AD5"/>
    <w:multiLevelType w:val="hybridMultilevel"/>
    <w:tmpl w:val="9F0862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12BD"/>
    <w:multiLevelType w:val="hybridMultilevel"/>
    <w:tmpl w:val="24A898FC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58384F"/>
    <w:multiLevelType w:val="hybridMultilevel"/>
    <w:tmpl w:val="B87E27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C02"/>
    <w:multiLevelType w:val="hybridMultilevel"/>
    <w:tmpl w:val="9B6E4BE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260EC"/>
    <w:multiLevelType w:val="hybridMultilevel"/>
    <w:tmpl w:val="00344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F46CD"/>
    <w:multiLevelType w:val="hybridMultilevel"/>
    <w:tmpl w:val="B8A64354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D11BDB"/>
    <w:multiLevelType w:val="hybridMultilevel"/>
    <w:tmpl w:val="97A6641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8C6C03"/>
    <w:multiLevelType w:val="hybridMultilevel"/>
    <w:tmpl w:val="F606109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9A0134"/>
    <w:multiLevelType w:val="hybridMultilevel"/>
    <w:tmpl w:val="C1CE7ED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24E24"/>
    <w:multiLevelType w:val="hybridMultilevel"/>
    <w:tmpl w:val="26002FFA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CEF7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4028A"/>
    <w:multiLevelType w:val="hybridMultilevel"/>
    <w:tmpl w:val="6F50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13D04"/>
    <w:multiLevelType w:val="hybridMultilevel"/>
    <w:tmpl w:val="11FEB7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776FA"/>
    <w:multiLevelType w:val="hybridMultilevel"/>
    <w:tmpl w:val="5554FABA"/>
    <w:lvl w:ilvl="0" w:tplc="425AEFDA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Calibri" w:hAnsi="Calibr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949CB"/>
    <w:multiLevelType w:val="hybridMultilevel"/>
    <w:tmpl w:val="30B4B084"/>
    <w:lvl w:ilvl="0" w:tplc="3D229EF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8715C"/>
    <w:multiLevelType w:val="multilevel"/>
    <w:tmpl w:val="2A72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101"/>
    <w:multiLevelType w:val="hybridMultilevel"/>
    <w:tmpl w:val="FB34B99C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D2A2E56"/>
    <w:multiLevelType w:val="hybridMultilevel"/>
    <w:tmpl w:val="C07A8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0621B"/>
    <w:multiLevelType w:val="hybridMultilevel"/>
    <w:tmpl w:val="CAD4DC8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4E3971"/>
    <w:multiLevelType w:val="hybridMultilevel"/>
    <w:tmpl w:val="CF661602"/>
    <w:lvl w:ilvl="0" w:tplc="7884C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E2541"/>
    <w:multiLevelType w:val="hybridMultilevel"/>
    <w:tmpl w:val="D7AC764C"/>
    <w:lvl w:ilvl="0" w:tplc="0415000F">
      <w:start w:val="1"/>
      <w:numFmt w:val="decimal"/>
      <w:pStyle w:val="Podtytu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7AB53C10"/>
    <w:multiLevelType w:val="multilevel"/>
    <w:tmpl w:val="ED8C9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8"/>
  </w:num>
  <w:num w:numId="5">
    <w:abstractNumId w:val="31"/>
  </w:num>
  <w:num w:numId="6">
    <w:abstractNumId w:val="22"/>
  </w:num>
  <w:num w:numId="7">
    <w:abstractNumId w:val="5"/>
  </w:num>
  <w:num w:numId="8">
    <w:abstractNumId w:val="2"/>
  </w:num>
  <w:num w:numId="9">
    <w:abstractNumId w:val="25"/>
  </w:num>
  <w:num w:numId="10">
    <w:abstractNumId w:val="10"/>
  </w:num>
  <w:num w:numId="11">
    <w:abstractNumId w:val="3"/>
  </w:num>
  <w:num w:numId="12">
    <w:abstractNumId w:val="29"/>
  </w:num>
  <w:num w:numId="13">
    <w:abstractNumId w:val="19"/>
  </w:num>
  <w:num w:numId="14">
    <w:abstractNumId w:val="30"/>
  </w:num>
  <w:num w:numId="15">
    <w:abstractNumId w:val="23"/>
  </w:num>
  <w:num w:numId="16">
    <w:abstractNumId w:val="1"/>
  </w:num>
  <w:num w:numId="17">
    <w:abstractNumId w:val="11"/>
  </w:num>
  <w:num w:numId="18">
    <w:abstractNumId w:val="21"/>
  </w:num>
  <w:num w:numId="19">
    <w:abstractNumId w:val="12"/>
  </w:num>
  <w:num w:numId="20">
    <w:abstractNumId w:val="8"/>
  </w:num>
  <w:num w:numId="21">
    <w:abstractNumId w:val="0"/>
  </w:num>
  <w:num w:numId="22">
    <w:abstractNumId w:val="9"/>
  </w:num>
  <w:num w:numId="23">
    <w:abstractNumId w:val="27"/>
  </w:num>
  <w:num w:numId="24">
    <w:abstractNumId w:val="15"/>
  </w:num>
  <w:num w:numId="25">
    <w:abstractNumId w:val="6"/>
  </w:num>
  <w:num w:numId="26">
    <w:abstractNumId w:val="26"/>
  </w:num>
  <w:num w:numId="27">
    <w:abstractNumId w:val="20"/>
  </w:num>
  <w:num w:numId="28">
    <w:abstractNumId w:val="28"/>
  </w:num>
  <w:num w:numId="29">
    <w:abstractNumId w:val="14"/>
  </w:num>
  <w:num w:numId="30">
    <w:abstractNumId w:val="13"/>
  </w:num>
  <w:num w:numId="31">
    <w:abstractNumId w:val="32"/>
  </w:num>
  <w:num w:numId="32">
    <w:abstractNumId w:val="24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12F20"/>
    <w:rsid w:val="00016F4F"/>
    <w:rsid w:val="00060177"/>
    <w:rsid w:val="0006240D"/>
    <w:rsid w:val="0007219A"/>
    <w:rsid w:val="000739D2"/>
    <w:rsid w:val="00083397"/>
    <w:rsid w:val="00096039"/>
    <w:rsid w:val="000968AA"/>
    <w:rsid w:val="00096ED3"/>
    <w:rsid w:val="000A37A6"/>
    <w:rsid w:val="000A38E7"/>
    <w:rsid w:val="000A4FF5"/>
    <w:rsid w:val="000B1897"/>
    <w:rsid w:val="000C2A4C"/>
    <w:rsid w:val="000D1A3D"/>
    <w:rsid w:val="000F3EBC"/>
    <w:rsid w:val="00102E29"/>
    <w:rsid w:val="00121C59"/>
    <w:rsid w:val="00135E90"/>
    <w:rsid w:val="00136E66"/>
    <w:rsid w:val="00137ED0"/>
    <w:rsid w:val="0015245D"/>
    <w:rsid w:val="00156D4C"/>
    <w:rsid w:val="00165891"/>
    <w:rsid w:val="00176F48"/>
    <w:rsid w:val="001805B0"/>
    <w:rsid w:val="001917C0"/>
    <w:rsid w:val="001958AC"/>
    <w:rsid w:val="001B0240"/>
    <w:rsid w:val="001C43CA"/>
    <w:rsid w:val="001C540F"/>
    <w:rsid w:val="001D2EE4"/>
    <w:rsid w:val="001D44EA"/>
    <w:rsid w:val="001F5051"/>
    <w:rsid w:val="00201C50"/>
    <w:rsid w:val="002417CB"/>
    <w:rsid w:val="002565CD"/>
    <w:rsid w:val="00283B23"/>
    <w:rsid w:val="00283FC6"/>
    <w:rsid w:val="002C6526"/>
    <w:rsid w:val="002D2832"/>
    <w:rsid w:val="002E30B4"/>
    <w:rsid w:val="002F05F3"/>
    <w:rsid w:val="002F207F"/>
    <w:rsid w:val="002F7BEF"/>
    <w:rsid w:val="00337A9D"/>
    <w:rsid w:val="00347950"/>
    <w:rsid w:val="0035246C"/>
    <w:rsid w:val="003967D9"/>
    <w:rsid w:val="003A2ED8"/>
    <w:rsid w:val="003B4A69"/>
    <w:rsid w:val="003B76D6"/>
    <w:rsid w:val="003E12FE"/>
    <w:rsid w:val="003F1DD0"/>
    <w:rsid w:val="00400811"/>
    <w:rsid w:val="004031AA"/>
    <w:rsid w:val="00404C5B"/>
    <w:rsid w:val="00423518"/>
    <w:rsid w:val="00427A20"/>
    <w:rsid w:val="00437582"/>
    <w:rsid w:val="00447326"/>
    <w:rsid w:val="0045478B"/>
    <w:rsid w:val="0046134A"/>
    <w:rsid w:val="00473068"/>
    <w:rsid w:val="00474AFB"/>
    <w:rsid w:val="00476D6A"/>
    <w:rsid w:val="00481174"/>
    <w:rsid w:val="004B058B"/>
    <w:rsid w:val="004B1134"/>
    <w:rsid w:val="004B2D8F"/>
    <w:rsid w:val="004C5D28"/>
    <w:rsid w:val="004D2949"/>
    <w:rsid w:val="004E31DF"/>
    <w:rsid w:val="004E3D04"/>
    <w:rsid w:val="004E67FB"/>
    <w:rsid w:val="004F091C"/>
    <w:rsid w:val="004F4D77"/>
    <w:rsid w:val="00505BFE"/>
    <w:rsid w:val="00507F62"/>
    <w:rsid w:val="00520AA3"/>
    <w:rsid w:val="00524310"/>
    <w:rsid w:val="00527122"/>
    <w:rsid w:val="005329A7"/>
    <w:rsid w:val="00535628"/>
    <w:rsid w:val="00540572"/>
    <w:rsid w:val="00540CC1"/>
    <w:rsid w:val="00541A94"/>
    <w:rsid w:val="00554CFA"/>
    <w:rsid w:val="005965DC"/>
    <w:rsid w:val="00597EB6"/>
    <w:rsid w:val="005A550B"/>
    <w:rsid w:val="005B199B"/>
    <w:rsid w:val="005C5407"/>
    <w:rsid w:val="005D0123"/>
    <w:rsid w:val="005D738F"/>
    <w:rsid w:val="005E0D3A"/>
    <w:rsid w:val="005E1513"/>
    <w:rsid w:val="005F6CA4"/>
    <w:rsid w:val="00622E1B"/>
    <w:rsid w:val="00626AAA"/>
    <w:rsid w:val="006410D1"/>
    <w:rsid w:val="00652441"/>
    <w:rsid w:val="0067377C"/>
    <w:rsid w:val="0069597C"/>
    <w:rsid w:val="006A402B"/>
    <w:rsid w:val="006C4B5F"/>
    <w:rsid w:val="006D7387"/>
    <w:rsid w:val="006E1869"/>
    <w:rsid w:val="006E26A4"/>
    <w:rsid w:val="006E7511"/>
    <w:rsid w:val="006F636F"/>
    <w:rsid w:val="006F6D55"/>
    <w:rsid w:val="00705A31"/>
    <w:rsid w:val="007245FD"/>
    <w:rsid w:val="00726651"/>
    <w:rsid w:val="00736D9A"/>
    <w:rsid w:val="00752017"/>
    <w:rsid w:val="007561EA"/>
    <w:rsid w:val="00756DCC"/>
    <w:rsid w:val="00761992"/>
    <w:rsid w:val="00780B1A"/>
    <w:rsid w:val="00782136"/>
    <w:rsid w:val="007A2A81"/>
    <w:rsid w:val="007B096F"/>
    <w:rsid w:val="007B26A2"/>
    <w:rsid w:val="007B666B"/>
    <w:rsid w:val="007C169B"/>
    <w:rsid w:val="007C3ACD"/>
    <w:rsid w:val="007D51EB"/>
    <w:rsid w:val="007D7F2F"/>
    <w:rsid w:val="007E4392"/>
    <w:rsid w:val="00800F18"/>
    <w:rsid w:val="0081292A"/>
    <w:rsid w:val="008311A8"/>
    <w:rsid w:val="008506D7"/>
    <w:rsid w:val="00856D0F"/>
    <w:rsid w:val="008633FD"/>
    <w:rsid w:val="00883276"/>
    <w:rsid w:val="008874FB"/>
    <w:rsid w:val="008A2545"/>
    <w:rsid w:val="008A532F"/>
    <w:rsid w:val="008A616A"/>
    <w:rsid w:val="008B38B8"/>
    <w:rsid w:val="0090195F"/>
    <w:rsid w:val="00902721"/>
    <w:rsid w:val="00931843"/>
    <w:rsid w:val="00937D69"/>
    <w:rsid w:val="009567E3"/>
    <w:rsid w:val="00961B6B"/>
    <w:rsid w:val="00965926"/>
    <w:rsid w:val="00974A49"/>
    <w:rsid w:val="009819C0"/>
    <w:rsid w:val="00981CBD"/>
    <w:rsid w:val="009839E6"/>
    <w:rsid w:val="0098703C"/>
    <w:rsid w:val="009A04F7"/>
    <w:rsid w:val="009A7853"/>
    <w:rsid w:val="009B7D53"/>
    <w:rsid w:val="009C3F5D"/>
    <w:rsid w:val="009C4C1A"/>
    <w:rsid w:val="009C64AC"/>
    <w:rsid w:val="009C66DE"/>
    <w:rsid w:val="009C6B35"/>
    <w:rsid w:val="009E0E8E"/>
    <w:rsid w:val="009F4B65"/>
    <w:rsid w:val="00A02D1A"/>
    <w:rsid w:val="00A11F6E"/>
    <w:rsid w:val="00A16E45"/>
    <w:rsid w:val="00A27823"/>
    <w:rsid w:val="00A318BB"/>
    <w:rsid w:val="00A501DB"/>
    <w:rsid w:val="00A50705"/>
    <w:rsid w:val="00A669E9"/>
    <w:rsid w:val="00A67293"/>
    <w:rsid w:val="00A71929"/>
    <w:rsid w:val="00A72D79"/>
    <w:rsid w:val="00A86AAB"/>
    <w:rsid w:val="00A97FB3"/>
    <w:rsid w:val="00AA4FC8"/>
    <w:rsid w:val="00AB1ED5"/>
    <w:rsid w:val="00AB30C7"/>
    <w:rsid w:val="00AF3D9F"/>
    <w:rsid w:val="00B07550"/>
    <w:rsid w:val="00B101AF"/>
    <w:rsid w:val="00B11990"/>
    <w:rsid w:val="00B40A65"/>
    <w:rsid w:val="00B41799"/>
    <w:rsid w:val="00B47449"/>
    <w:rsid w:val="00B514EA"/>
    <w:rsid w:val="00B51E33"/>
    <w:rsid w:val="00B55671"/>
    <w:rsid w:val="00B57A10"/>
    <w:rsid w:val="00B8150F"/>
    <w:rsid w:val="00B82795"/>
    <w:rsid w:val="00B8611F"/>
    <w:rsid w:val="00B87EF2"/>
    <w:rsid w:val="00B95A3E"/>
    <w:rsid w:val="00B96525"/>
    <w:rsid w:val="00BA0500"/>
    <w:rsid w:val="00BB5BB6"/>
    <w:rsid w:val="00BB7FA2"/>
    <w:rsid w:val="00BC365A"/>
    <w:rsid w:val="00BC4C52"/>
    <w:rsid w:val="00BD30EC"/>
    <w:rsid w:val="00BD60D3"/>
    <w:rsid w:val="00C16AF0"/>
    <w:rsid w:val="00C21893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80048"/>
    <w:rsid w:val="00C975B0"/>
    <w:rsid w:val="00CA0A94"/>
    <w:rsid w:val="00CA183E"/>
    <w:rsid w:val="00CC1C28"/>
    <w:rsid w:val="00CC3428"/>
    <w:rsid w:val="00CF3C50"/>
    <w:rsid w:val="00D01548"/>
    <w:rsid w:val="00D12900"/>
    <w:rsid w:val="00D13040"/>
    <w:rsid w:val="00D1358E"/>
    <w:rsid w:val="00D23B0C"/>
    <w:rsid w:val="00D328D1"/>
    <w:rsid w:val="00D43913"/>
    <w:rsid w:val="00D446AA"/>
    <w:rsid w:val="00D504CF"/>
    <w:rsid w:val="00D53A94"/>
    <w:rsid w:val="00D63920"/>
    <w:rsid w:val="00D63DCD"/>
    <w:rsid w:val="00D7491B"/>
    <w:rsid w:val="00D8153C"/>
    <w:rsid w:val="00D81CEE"/>
    <w:rsid w:val="00D845F6"/>
    <w:rsid w:val="00D87C31"/>
    <w:rsid w:val="00DA7657"/>
    <w:rsid w:val="00DC5E0D"/>
    <w:rsid w:val="00DC7E99"/>
    <w:rsid w:val="00DD1914"/>
    <w:rsid w:val="00DD51B4"/>
    <w:rsid w:val="00DE1C62"/>
    <w:rsid w:val="00DE4A6E"/>
    <w:rsid w:val="00DE550C"/>
    <w:rsid w:val="00DF5971"/>
    <w:rsid w:val="00E054C4"/>
    <w:rsid w:val="00E07301"/>
    <w:rsid w:val="00E23072"/>
    <w:rsid w:val="00E24071"/>
    <w:rsid w:val="00E30331"/>
    <w:rsid w:val="00E323B9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C264D"/>
    <w:rsid w:val="00EC7528"/>
    <w:rsid w:val="00ED4456"/>
    <w:rsid w:val="00EE3651"/>
    <w:rsid w:val="00F0543D"/>
    <w:rsid w:val="00F162A2"/>
    <w:rsid w:val="00F31397"/>
    <w:rsid w:val="00F453C8"/>
    <w:rsid w:val="00F47F68"/>
    <w:rsid w:val="00F55C0F"/>
    <w:rsid w:val="00F6367A"/>
    <w:rsid w:val="00F8111E"/>
    <w:rsid w:val="00FA2EFA"/>
    <w:rsid w:val="00FA5027"/>
    <w:rsid w:val="00FB6AE7"/>
    <w:rsid w:val="00FC3BA2"/>
    <w:rsid w:val="00FC4C44"/>
    <w:rsid w:val="00FC771B"/>
    <w:rsid w:val="00FD3F57"/>
    <w:rsid w:val="00FE2200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E0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E2200"/>
    <w:pPr>
      <w:keepNext/>
      <w:keepLines/>
      <w:numPr>
        <w:numId w:val="18"/>
      </w:numPr>
      <w:spacing w:before="120" w:line="360" w:lineRule="auto"/>
      <w:ind w:left="0" w:firstLine="426"/>
      <w:jc w:val="center"/>
      <w:outlineLvl w:val="1"/>
    </w:pPr>
    <w:rPr>
      <w:rFonts w:asciiTheme="minorHAnsi" w:hAnsiTheme="minorHAnsi" w:cstheme="minorHAnsi"/>
      <w:b/>
      <w:bCs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FE2200"/>
    <w:rPr>
      <w:rFonts w:asciiTheme="minorHAnsi" w:hAnsiTheme="minorHAnsi" w:cstheme="minorHAnsi"/>
      <w:b/>
      <w:bCs/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F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410D1"/>
    <w:pPr>
      <w:jc w:val="center"/>
      <w:outlineLvl w:val="0"/>
    </w:pPr>
    <w:rPr>
      <w:b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6410D1"/>
    <w:rPr>
      <w:b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D60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C5E0D"/>
    <w:rPr>
      <w:rFonts w:eastAsiaTheme="majorEastAsia" w:cstheme="majorBidi"/>
      <w:b/>
      <w:sz w:val="24"/>
      <w:szCs w:val="32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styleId="Podtytu">
    <w:name w:val="Subtitle"/>
    <w:basedOn w:val="Nagwek2"/>
    <w:next w:val="Normalny"/>
    <w:link w:val="PodtytuZnak"/>
    <w:uiPriority w:val="99"/>
    <w:qFormat/>
    <w:rsid w:val="006410D1"/>
    <w:pPr>
      <w:numPr>
        <w:numId w:val="5"/>
      </w:numPr>
      <w:spacing w:before="40" w:after="240"/>
      <w:ind w:left="720"/>
    </w:pPr>
    <w:rPr>
      <w:rFonts w:eastAsiaTheme="majorEastAsia" w:cstheme="majorBidi"/>
      <w:bCs w:val="0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410D1"/>
    <w:rPr>
      <w:rFonts w:asciiTheme="minorHAnsi" w:eastAsiaTheme="majorEastAsia" w:hAnsiTheme="minorHAnsi" w:cstheme="majorBidi"/>
      <w:b/>
      <w:color w:val="000000" w:themeColor="text1"/>
      <w:sz w:val="28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wacje@zut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nowacje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wacje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965F-15D3-4365-8B37-3D71F55C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 Rektora ZUT z dnia 25 lutego 2020 r. w sprawie wprowadzenia Regulaminu Preinkubacji i Inkubacji w Akademickim Inkubatorze Przedsiębiorczości Regionalnego Centrum Innowacji i Transferu Technologii Zachodniopomorskiego Uniwersytetu Technol</vt:lpstr>
    </vt:vector>
  </TitlesOfParts>
  <Company>Politechnika Szczecińska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25 lutego 2020 r. w sprawie wprowadzenia Regulaminu Preinkubacji i Inkubacji w Akademickim Inkubatorze Przedsiębiorczości Regionalnego Centrum Innowacji i Transferu Technologii Zachodniopomorskiego Uniwersytetu Technologicznego w Szczecinie</dc:title>
  <dc:creator>Bohdan Bojanowski</dc:creator>
  <cp:lastModifiedBy>Marta Buśko</cp:lastModifiedBy>
  <cp:revision>12</cp:revision>
  <cp:lastPrinted>2021-11-04T10:55:00Z</cp:lastPrinted>
  <dcterms:created xsi:type="dcterms:W3CDTF">2020-03-12T13:53:00Z</dcterms:created>
  <dcterms:modified xsi:type="dcterms:W3CDTF">2021-11-04T11:01:00Z</dcterms:modified>
</cp:coreProperties>
</file>