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CF8D" w14:textId="7A92792E" w:rsidR="00026663" w:rsidRPr="00467573" w:rsidRDefault="00467573" w:rsidP="002009B5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Hlk23847986"/>
      <w:r w:rsidRPr="00467573">
        <w:rPr>
          <w:rFonts w:ascii="Calibri" w:hAnsi="Calibri"/>
          <w:b/>
          <w:sz w:val="32"/>
        </w:rPr>
        <w:t>Zarządzenie nr</w:t>
      </w:r>
      <w:r w:rsidR="00027465" w:rsidRPr="00467573">
        <w:rPr>
          <w:rFonts w:ascii="Calibri" w:hAnsi="Calibri"/>
          <w:b/>
          <w:sz w:val="32"/>
        </w:rPr>
        <w:t xml:space="preserve"> 92</w:t>
      </w:r>
    </w:p>
    <w:p w14:paraId="11F81C59" w14:textId="1CD17B9E" w:rsidR="00026663" w:rsidRPr="00467573" w:rsidRDefault="00026663" w:rsidP="002009B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467573">
        <w:rPr>
          <w:rFonts w:ascii="Calibri" w:hAnsi="Calibri"/>
          <w:b/>
          <w:sz w:val="28"/>
        </w:rPr>
        <w:t>Rektora Zachodniopomorskiego Uniwersytetu Technologicznego w Szczecinie</w:t>
      </w:r>
      <w:r w:rsidR="002009B5" w:rsidRPr="00467573">
        <w:rPr>
          <w:rFonts w:ascii="Calibri" w:hAnsi="Calibri"/>
          <w:b/>
          <w:sz w:val="28"/>
        </w:rPr>
        <w:br/>
      </w:r>
      <w:r w:rsidRPr="00467573">
        <w:rPr>
          <w:rFonts w:ascii="Calibri" w:hAnsi="Calibri"/>
          <w:b/>
          <w:sz w:val="28"/>
        </w:rPr>
        <w:t xml:space="preserve">z dnia </w:t>
      </w:r>
      <w:r w:rsidR="00282EE6" w:rsidRPr="00467573">
        <w:rPr>
          <w:rFonts w:ascii="Calibri" w:hAnsi="Calibri"/>
          <w:b/>
          <w:sz w:val="28"/>
        </w:rPr>
        <w:t>6</w:t>
      </w:r>
      <w:r w:rsidR="00027465" w:rsidRPr="00467573">
        <w:rPr>
          <w:rFonts w:ascii="Calibri" w:hAnsi="Calibri"/>
          <w:b/>
          <w:sz w:val="28"/>
        </w:rPr>
        <w:t xml:space="preserve"> listopada</w:t>
      </w:r>
      <w:r w:rsidRPr="00467573">
        <w:rPr>
          <w:rFonts w:ascii="Calibri" w:hAnsi="Calibri"/>
          <w:b/>
          <w:sz w:val="28"/>
        </w:rPr>
        <w:t xml:space="preserve"> 2019 r.</w:t>
      </w:r>
    </w:p>
    <w:p w14:paraId="7BC4CB23" w14:textId="7F5547E6" w:rsidR="00026663" w:rsidRPr="00467573" w:rsidRDefault="00026663" w:rsidP="002009B5">
      <w:pPr>
        <w:pStyle w:val="Nagwek1"/>
        <w:spacing w:line="360" w:lineRule="auto"/>
        <w:rPr>
          <w:rFonts w:ascii="Calibri" w:hAnsi="Calibri"/>
        </w:rPr>
      </w:pPr>
      <w:r w:rsidRPr="00467573">
        <w:rPr>
          <w:rFonts w:ascii="Calibri" w:hAnsi="Calibri"/>
        </w:rPr>
        <w:t xml:space="preserve">w sprawie </w:t>
      </w:r>
      <w:r w:rsidR="008B4405" w:rsidRPr="00467573">
        <w:rPr>
          <w:rFonts w:ascii="Calibri" w:hAnsi="Calibri"/>
        </w:rPr>
        <w:t xml:space="preserve">podziału oraz </w:t>
      </w:r>
      <w:r w:rsidR="008B565A" w:rsidRPr="00467573">
        <w:rPr>
          <w:rFonts w:ascii="Calibri" w:hAnsi="Calibri"/>
        </w:rPr>
        <w:t>zasad</w:t>
      </w:r>
      <w:r w:rsidR="00B60EF1" w:rsidRPr="00467573">
        <w:rPr>
          <w:rFonts w:ascii="Calibri" w:hAnsi="Calibri"/>
        </w:rPr>
        <w:t xml:space="preserve"> </w:t>
      </w:r>
      <w:r w:rsidR="002D2825" w:rsidRPr="00467573">
        <w:rPr>
          <w:rFonts w:ascii="Calibri" w:hAnsi="Calibri"/>
        </w:rPr>
        <w:t xml:space="preserve">podziału subwencji </w:t>
      </w:r>
      <w:r w:rsidR="00D05AA6" w:rsidRPr="00467573">
        <w:rPr>
          <w:rFonts w:ascii="Calibri" w:hAnsi="Calibri"/>
        </w:rPr>
        <w:br/>
      </w:r>
      <w:r w:rsidR="002D2825" w:rsidRPr="00467573">
        <w:rPr>
          <w:rFonts w:ascii="Calibri" w:hAnsi="Calibri"/>
        </w:rPr>
        <w:t xml:space="preserve">na utrzymanie i rozwój potencjału dydaktycznego i badawczego </w:t>
      </w:r>
      <w:r w:rsidR="00993955" w:rsidRPr="00467573">
        <w:rPr>
          <w:rFonts w:ascii="Calibri" w:hAnsi="Calibri"/>
        </w:rPr>
        <w:br/>
      </w:r>
      <w:r w:rsidR="002D2825" w:rsidRPr="00467573">
        <w:rPr>
          <w:rFonts w:ascii="Calibri" w:hAnsi="Calibri"/>
        </w:rPr>
        <w:t xml:space="preserve">w Zachodniopomorskim Uniwersytecie Technologicznym w Szczecinie </w:t>
      </w:r>
      <w:r w:rsidR="00517D1E" w:rsidRPr="00467573">
        <w:rPr>
          <w:rFonts w:ascii="Calibri" w:hAnsi="Calibri"/>
        </w:rPr>
        <w:br/>
      </w:r>
      <w:r w:rsidR="00BF119C" w:rsidRPr="00467573">
        <w:rPr>
          <w:rFonts w:ascii="Calibri" w:hAnsi="Calibri"/>
        </w:rPr>
        <w:t>na rok</w:t>
      </w:r>
      <w:r w:rsidR="009E1DEC" w:rsidRPr="00467573">
        <w:rPr>
          <w:rFonts w:ascii="Calibri" w:hAnsi="Calibri"/>
        </w:rPr>
        <w:t xml:space="preserve"> 2019</w:t>
      </w:r>
    </w:p>
    <w:bookmarkEnd w:id="0"/>
    <w:p w14:paraId="12613261" w14:textId="04448667" w:rsidR="00742FFE" w:rsidRPr="00467573" w:rsidRDefault="00FE2613" w:rsidP="002009B5">
      <w:pPr>
        <w:spacing w:before="240" w:line="360" w:lineRule="auto"/>
        <w:rPr>
          <w:rFonts w:ascii="Calibri" w:hAnsi="Calibri"/>
          <w:szCs w:val="24"/>
        </w:rPr>
      </w:pPr>
      <w:r w:rsidRPr="00467573">
        <w:rPr>
          <w:rFonts w:ascii="Calibri" w:hAnsi="Calibri"/>
          <w:szCs w:val="24"/>
        </w:rPr>
        <w:t xml:space="preserve">Na podstawie art. </w:t>
      </w:r>
      <w:r w:rsidR="00C46DAA" w:rsidRPr="00467573">
        <w:rPr>
          <w:rFonts w:ascii="Calibri" w:hAnsi="Calibri"/>
          <w:szCs w:val="24"/>
        </w:rPr>
        <w:t>23 ust. 1 i 2 pkt 10</w:t>
      </w:r>
      <w:r w:rsidRPr="00467573">
        <w:rPr>
          <w:rFonts w:ascii="Calibri" w:hAnsi="Calibri"/>
          <w:szCs w:val="24"/>
        </w:rPr>
        <w:t xml:space="preserve"> ustawy z dnia </w:t>
      </w:r>
      <w:r w:rsidR="00C46DAA" w:rsidRPr="00467573">
        <w:rPr>
          <w:rFonts w:ascii="Calibri" w:hAnsi="Calibri"/>
          <w:szCs w:val="24"/>
        </w:rPr>
        <w:t>20</w:t>
      </w:r>
      <w:r w:rsidRPr="00467573">
        <w:rPr>
          <w:rFonts w:ascii="Calibri" w:hAnsi="Calibri"/>
          <w:szCs w:val="24"/>
        </w:rPr>
        <w:t xml:space="preserve"> lipca 20</w:t>
      </w:r>
      <w:r w:rsidR="00C46DAA" w:rsidRPr="00467573">
        <w:rPr>
          <w:rFonts w:ascii="Calibri" w:hAnsi="Calibri"/>
          <w:szCs w:val="24"/>
        </w:rPr>
        <w:t>18</w:t>
      </w:r>
      <w:r w:rsidRPr="00467573">
        <w:rPr>
          <w:rFonts w:ascii="Calibri" w:hAnsi="Calibri"/>
          <w:szCs w:val="24"/>
        </w:rPr>
        <w:t xml:space="preserve"> r. Prawo o szkolnictwie wyższym</w:t>
      </w:r>
      <w:r w:rsidR="00517D1E" w:rsidRPr="00467573">
        <w:rPr>
          <w:rFonts w:ascii="Calibri" w:hAnsi="Calibri"/>
          <w:szCs w:val="24"/>
        </w:rPr>
        <w:t xml:space="preserve"> i </w:t>
      </w:r>
      <w:r w:rsidR="00C46DAA" w:rsidRPr="00467573">
        <w:rPr>
          <w:rFonts w:ascii="Calibri" w:hAnsi="Calibri"/>
          <w:szCs w:val="24"/>
        </w:rPr>
        <w:t>nauce</w:t>
      </w:r>
      <w:r w:rsidRPr="00467573">
        <w:rPr>
          <w:rFonts w:ascii="Calibri" w:hAnsi="Calibri"/>
          <w:szCs w:val="24"/>
        </w:rPr>
        <w:t xml:space="preserve"> (Dz. U. poz. </w:t>
      </w:r>
      <w:r w:rsidR="00C46DAA" w:rsidRPr="00467573">
        <w:rPr>
          <w:rFonts w:ascii="Calibri" w:hAnsi="Calibri"/>
          <w:szCs w:val="24"/>
        </w:rPr>
        <w:t>1688</w:t>
      </w:r>
      <w:r w:rsidRPr="00467573">
        <w:rPr>
          <w:rFonts w:ascii="Calibri" w:hAnsi="Calibri"/>
          <w:szCs w:val="24"/>
        </w:rPr>
        <w:t xml:space="preserve">, z </w:t>
      </w:r>
      <w:proofErr w:type="spellStart"/>
      <w:r w:rsidRPr="00467573">
        <w:rPr>
          <w:rFonts w:ascii="Calibri" w:hAnsi="Calibri"/>
          <w:szCs w:val="24"/>
        </w:rPr>
        <w:t>późn</w:t>
      </w:r>
      <w:proofErr w:type="spellEnd"/>
      <w:r w:rsidRPr="00467573">
        <w:rPr>
          <w:rFonts w:ascii="Calibri" w:hAnsi="Calibri"/>
          <w:szCs w:val="24"/>
        </w:rPr>
        <w:t>. zm.)</w:t>
      </w:r>
      <w:r w:rsidR="00BF119C" w:rsidRPr="00467573">
        <w:rPr>
          <w:rFonts w:ascii="Calibri" w:hAnsi="Calibri"/>
          <w:szCs w:val="24"/>
        </w:rPr>
        <w:t xml:space="preserve"> </w:t>
      </w:r>
      <w:r w:rsidR="000A45BA" w:rsidRPr="00467573">
        <w:rPr>
          <w:rFonts w:ascii="Calibri" w:hAnsi="Calibri"/>
          <w:szCs w:val="24"/>
        </w:rPr>
        <w:t xml:space="preserve">w związku z </w:t>
      </w:r>
      <w:r w:rsidR="004A28B6" w:rsidRPr="00467573">
        <w:rPr>
          <w:rFonts w:ascii="Calibri" w:hAnsi="Calibri"/>
          <w:szCs w:val="24"/>
        </w:rPr>
        <w:t>rozporządzenie</w:t>
      </w:r>
      <w:r w:rsidR="000A45BA" w:rsidRPr="00467573">
        <w:rPr>
          <w:rFonts w:ascii="Calibri" w:hAnsi="Calibri"/>
          <w:szCs w:val="24"/>
        </w:rPr>
        <w:t>m M</w:t>
      </w:r>
      <w:r w:rsidR="004A28B6" w:rsidRPr="00467573">
        <w:rPr>
          <w:rFonts w:ascii="Calibri" w:hAnsi="Calibri"/>
          <w:szCs w:val="24"/>
        </w:rPr>
        <w:t xml:space="preserve">inistra </w:t>
      </w:r>
      <w:r w:rsidR="000A45BA" w:rsidRPr="00467573">
        <w:rPr>
          <w:rFonts w:ascii="Calibri" w:hAnsi="Calibri"/>
          <w:szCs w:val="24"/>
        </w:rPr>
        <w:t>N</w:t>
      </w:r>
      <w:r w:rsidR="004A28B6" w:rsidRPr="00467573">
        <w:rPr>
          <w:rFonts w:ascii="Calibri" w:hAnsi="Calibri"/>
          <w:szCs w:val="24"/>
        </w:rPr>
        <w:t xml:space="preserve">auki i </w:t>
      </w:r>
      <w:r w:rsidR="000A45BA" w:rsidRPr="00467573">
        <w:rPr>
          <w:rFonts w:ascii="Calibri" w:hAnsi="Calibri"/>
          <w:szCs w:val="24"/>
        </w:rPr>
        <w:t>S</w:t>
      </w:r>
      <w:r w:rsidR="004A28B6" w:rsidRPr="00467573">
        <w:rPr>
          <w:rFonts w:ascii="Calibri" w:hAnsi="Calibri"/>
          <w:szCs w:val="24"/>
        </w:rPr>
        <w:t xml:space="preserve">zkolnictwa </w:t>
      </w:r>
      <w:r w:rsidR="000A45BA" w:rsidRPr="00467573">
        <w:rPr>
          <w:rFonts w:ascii="Calibri" w:hAnsi="Calibri"/>
          <w:szCs w:val="24"/>
        </w:rPr>
        <w:t>W</w:t>
      </w:r>
      <w:r w:rsidR="006D0B73" w:rsidRPr="00467573">
        <w:rPr>
          <w:rFonts w:ascii="Calibri" w:hAnsi="Calibri"/>
          <w:szCs w:val="24"/>
        </w:rPr>
        <w:t>yższego z </w:t>
      </w:r>
      <w:r w:rsidR="002F5023" w:rsidRPr="00467573">
        <w:rPr>
          <w:rFonts w:ascii="Calibri" w:hAnsi="Calibri"/>
        </w:rPr>
        <w:t>dnia 13 grudnia 2018 r. w sprawie sposobu podziału środków finansowych na</w:t>
      </w:r>
      <w:r w:rsidR="00467573" w:rsidRPr="00467573">
        <w:rPr>
          <w:rFonts w:ascii="Calibri" w:hAnsi="Calibri"/>
        </w:rPr>
        <w:t> </w:t>
      </w:r>
      <w:r w:rsidR="002F5023" w:rsidRPr="00467573">
        <w:rPr>
          <w:rFonts w:ascii="Calibri" w:hAnsi="Calibri"/>
        </w:rPr>
        <w:t>utrzymanie i rozwój potencjału dydaktycznego oraz potencjału badawczego</w:t>
      </w:r>
      <w:r w:rsidR="006D0B73" w:rsidRPr="00467573">
        <w:rPr>
          <w:rFonts w:ascii="Calibri" w:hAnsi="Calibri"/>
        </w:rPr>
        <w:t>,</w:t>
      </w:r>
      <w:r w:rsidR="002F5023" w:rsidRPr="00467573">
        <w:rPr>
          <w:rFonts w:ascii="Calibri" w:hAnsi="Calibri"/>
        </w:rPr>
        <w:t xml:space="preserve"> znajdujących się w</w:t>
      </w:r>
      <w:r w:rsidR="002009B5" w:rsidRPr="00467573">
        <w:rPr>
          <w:rFonts w:ascii="Calibri" w:hAnsi="Calibri"/>
        </w:rPr>
        <w:t> </w:t>
      </w:r>
      <w:r w:rsidR="002F5023" w:rsidRPr="00467573">
        <w:rPr>
          <w:rFonts w:ascii="Calibri" w:hAnsi="Calibri"/>
        </w:rPr>
        <w:t>dyspozycji ministra właściwego do spraw szkolnictwa wyższego i n</w:t>
      </w:r>
      <w:r w:rsidR="00517D1E" w:rsidRPr="00467573">
        <w:rPr>
          <w:rFonts w:ascii="Calibri" w:hAnsi="Calibri"/>
        </w:rPr>
        <w:t>auki oraz na zadania związane z </w:t>
      </w:r>
      <w:r w:rsidR="002F5023" w:rsidRPr="00467573">
        <w:rPr>
          <w:rFonts w:ascii="Calibri" w:hAnsi="Calibri"/>
        </w:rPr>
        <w:t xml:space="preserve">utrzymaniem powietrznych statków szkolnych i specjalistycznych ośrodków szkoleniowych kadr powietrznych (Dz.U. poz. 2508) </w:t>
      </w:r>
      <w:r w:rsidR="000A45BA" w:rsidRPr="00467573">
        <w:rPr>
          <w:rFonts w:ascii="Calibri" w:hAnsi="Calibri"/>
          <w:szCs w:val="24"/>
        </w:rPr>
        <w:t xml:space="preserve">oraz </w:t>
      </w:r>
      <w:r w:rsidR="00BF119C" w:rsidRPr="00467573">
        <w:rPr>
          <w:rFonts w:ascii="Calibri" w:hAnsi="Calibri"/>
          <w:szCs w:val="24"/>
        </w:rPr>
        <w:t xml:space="preserve">w związku z </w:t>
      </w:r>
      <w:r w:rsidR="000A45BA" w:rsidRPr="00467573">
        <w:rPr>
          <w:rFonts w:ascii="Calibri" w:hAnsi="Calibri"/>
          <w:szCs w:val="24"/>
        </w:rPr>
        <w:t xml:space="preserve">komunikatami </w:t>
      </w:r>
      <w:proofErr w:type="spellStart"/>
      <w:r w:rsidR="000A45BA" w:rsidRPr="00467573">
        <w:rPr>
          <w:rFonts w:ascii="Calibri" w:hAnsi="Calibri"/>
          <w:szCs w:val="24"/>
        </w:rPr>
        <w:t>MNiSW</w:t>
      </w:r>
      <w:proofErr w:type="spellEnd"/>
      <w:r w:rsidR="000A45BA" w:rsidRPr="00467573">
        <w:rPr>
          <w:rFonts w:ascii="Calibri" w:hAnsi="Calibri"/>
          <w:szCs w:val="24"/>
        </w:rPr>
        <w:t xml:space="preserve"> o wysokości subwencji ze</w:t>
      </w:r>
      <w:r w:rsidR="002009B5" w:rsidRPr="00467573">
        <w:rPr>
          <w:rFonts w:ascii="Calibri" w:hAnsi="Calibri"/>
          <w:szCs w:val="24"/>
        </w:rPr>
        <w:t> </w:t>
      </w:r>
      <w:r w:rsidR="000A45BA" w:rsidRPr="00467573">
        <w:rPr>
          <w:rFonts w:ascii="Calibri" w:hAnsi="Calibri"/>
          <w:szCs w:val="24"/>
        </w:rPr>
        <w:t>środków finansowych na utrzymanie i rozwój potencjału dydaktycznego i badawczego</w:t>
      </w:r>
      <w:r w:rsidR="00BF119C" w:rsidRPr="00467573">
        <w:rPr>
          <w:rFonts w:ascii="Calibri" w:hAnsi="Calibri"/>
          <w:szCs w:val="28"/>
        </w:rPr>
        <w:t xml:space="preserve"> na 2019 </w:t>
      </w:r>
      <w:r w:rsidR="008F164C" w:rsidRPr="00467573">
        <w:rPr>
          <w:rFonts w:ascii="Calibri" w:hAnsi="Calibri"/>
          <w:szCs w:val="28"/>
        </w:rPr>
        <w:t>rok</w:t>
      </w:r>
      <w:r w:rsidR="000A45BA" w:rsidRPr="00467573">
        <w:rPr>
          <w:rFonts w:ascii="Calibri" w:hAnsi="Calibri"/>
          <w:szCs w:val="28"/>
        </w:rPr>
        <w:t xml:space="preserve"> (z dnia 30 kwietnia 2019 r., 8 maja 2019 r., 14 maja 2019 r.)</w:t>
      </w:r>
      <w:r w:rsidR="008F164C" w:rsidRPr="00467573">
        <w:rPr>
          <w:rFonts w:ascii="Calibri" w:hAnsi="Calibri"/>
          <w:szCs w:val="24"/>
        </w:rPr>
        <w:t xml:space="preserve">, </w:t>
      </w:r>
      <w:r w:rsidR="00C46DAA" w:rsidRPr="00467573">
        <w:rPr>
          <w:rFonts w:ascii="Calibri" w:hAnsi="Calibri"/>
          <w:szCs w:val="24"/>
        </w:rPr>
        <w:t>zarządza się</w:t>
      </w:r>
      <w:r w:rsidR="00742FFE" w:rsidRPr="00467573">
        <w:rPr>
          <w:rFonts w:ascii="Calibri" w:hAnsi="Calibri"/>
          <w:szCs w:val="24"/>
        </w:rPr>
        <w:t>, co następuje:</w:t>
      </w:r>
    </w:p>
    <w:p w14:paraId="35D6757A" w14:textId="7C8CAB9C" w:rsidR="00044428" w:rsidRPr="00467573" w:rsidRDefault="00044428" w:rsidP="002009B5">
      <w:pPr>
        <w:spacing w:before="120" w:line="360" w:lineRule="auto"/>
        <w:jc w:val="center"/>
        <w:rPr>
          <w:rFonts w:ascii="Calibri" w:hAnsi="Calibri"/>
          <w:b/>
        </w:rPr>
      </w:pPr>
      <w:r w:rsidRPr="00467573">
        <w:rPr>
          <w:rFonts w:ascii="Calibri" w:hAnsi="Calibri"/>
          <w:b/>
        </w:rPr>
        <w:t>§ 1.</w:t>
      </w:r>
    </w:p>
    <w:p w14:paraId="15D27782" w14:textId="27F23FD0" w:rsidR="00B647BA" w:rsidRPr="00467573" w:rsidRDefault="00B647BA" w:rsidP="002009B5">
      <w:pPr>
        <w:pStyle w:val="Tekstpodstawowy3"/>
        <w:spacing w:line="360" w:lineRule="auto"/>
        <w:jc w:val="left"/>
        <w:rPr>
          <w:rFonts w:ascii="Calibri" w:hAnsi="Calibri"/>
          <w:sz w:val="24"/>
          <w:szCs w:val="28"/>
        </w:rPr>
      </w:pPr>
      <w:bookmarkStart w:id="1" w:name="_Hlk20474351"/>
      <w:r w:rsidRPr="00467573">
        <w:rPr>
          <w:rFonts w:ascii="Calibri" w:hAnsi="Calibri"/>
          <w:sz w:val="24"/>
          <w:szCs w:val="28"/>
        </w:rPr>
        <w:t>Subwencja przyznana ZUT na 2019 rok stanowi kwotę 185 957 800 złotych</w:t>
      </w:r>
      <w:r w:rsidR="006D0B73" w:rsidRPr="00467573">
        <w:rPr>
          <w:rFonts w:ascii="Calibri" w:hAnsi="Calibri"/>
          <w:sz w:val="24"/>
          <w:szCs w:val="28"/>
        </w:rPr>
        <w:t xml:space="preserve"> (sto osiemdziesiąt pięć milionów dziewięćset pięćdziesiąt siedem tysięcy osiemset złotych)</w:t>
      </w:r>
      <w:r w:rsidRPr="00467573">
        <w:rPr>
          <w:rFonts w:ascii="Calibri" w:hAnsi="Calibri"/>
          <w:sz w:val="24"/>
          <w:szCs w:val="28"/>
        </w:rPr>
        <w:t xml:space="preserve">, </w:t>
      </w:r>
      <w:r w:rsidR="006E5B3F" w:rsidRPr="00467573">
        <w:rPr>
          <w:rFonts w:ascii="Calibri" w:hAnsi="Calibri"/>
          <w:sz w:val="24"/>
          <w:szCs w:val="28"/>
        </w:rPr>
        <w:t>z tego</w:t>
      </w:r>
      <w:r w:rsidRPr="00467573">
        <w:rPr>
          <w:rFonts w:ascii="Calibri" w:hAnsi="Calibri"/>
          <w:sz w:val="24"/>
          <w:szCs w:val="28"/>
        </w:rPr>
        <w:t>:</w:t>
      </w:r>
    </w:p>
    <w:p w14:paraId="463F7C82" w14:textId="0A4EA877" w:rsidR="00B647BA" w:rsidRPr="00467573" w:rsidRDefault="00B647BA" w:rsidP="002009B5">
      <w:pPr>
        <w:pStyle w:val="Tekstpodstawowy3"/>
        <w:numPr>
          <w:ilvl w:val="0"/>
          <w:numId w:val="40"/>
        </w:numPr>
        <w:spacing w:before="60" w:line="360" w:lineRule="auto"/>
        <w:jc w:val="left"/>
        <w:rPr>
          <w:rFonts w:ascii="Calibri" w:hAnsi="Calibri"/>
          <w:sz w:val="24"/>
          <w:szCs w:val="28"/>
        </w:rPr>
      </w:pPr>
      <w:r w:rsidRPr="00467573">
        <w:rPr>
          <w:rFonts w:ascii="Calibri" w:hAnsi="Calibri"/>
          <w:sz w:val="24"/>
          <w:szCs w:val="28"/>
        </w:rPr>
        <w:t xml:space="preserve">172 938 100 złotych </w:t>
      </w:r>
      <w:r w:rsidR="006D0B73" w:rsidRPr="00467573">
        <w:rPr>
          <w:rFonts w:ascii="Calibri" w:hAnsi="Calibri"/>
          <w:sz w:val="24"/>
          <w:szCs w:val="28"/>
        </w:rPr>
        <w:t>(sto siedemdziesiąt dwa miliony dziewięćset trzydzieści osiem tysięcy sto</w:t>
      </w:r>
      <w:r w:rsidR="00467573" w:rsidRPr="00467573">
        <w:rPr>
          <w:rFonts w:ascii="Calibri" w:hAnsi="Calibri"/>
          <w:sz w:val="24"/>
          <w:szCs w:val="28"/>
        </w:rPr>
        <w:t> </w:t>
      </w:r>
      <w:r w:rsidR="006D0B73" w:rsidRPr="00467573">
        <w:rPr>
          <w:rFonts w:ascii="Calibri" w:hAnsi="Calibri"/>
          <w:sz w:val="24"/>
          <w:szCs w:val="28"/>
        </w:rPr>
        <w:t xml:space="preserve">złotych) </w:t>
      </w:r>
      <w:r w:rsidRPr="00467573">
        <w:rPr>
          <w:rFonts w:ascii="Calibri" w:hAnsi="Calibri"/>
          <w:sz w:val="24"/>
          <w:szCs w:val="28"/>
        </w:rPr>
        <w:t>– subwencja na utrzymanie i rozwój potencjału dydaktycznego i badawczego</w:t>
      </w:r>
      <w:r w:rsidR="006D0B73" w:rsidRPr="00467573">
        <w:rPr>
          <w:rFonts w:ascii="Calibri" w:hAnsi="Calibri"/>
          <w:sz w:val="24"/>
          <w:szCs w:val="28"/>
        </w:rPr>
        <w:t>;</w:t>
      </w:r>
      <w:r w:rsidRPr="00467573">
        <w:rPr>
          <w:rFonts w:ascii="Calibri" w:hAnsi="Calibri"/>
          <w:sz w:val="24"/>
          <w:szCs w:val="28"/>
        </w:rPr>
        <w:t xml:space="preserve"> </w:t>
      </w:r>
    </w:p>
    <w:p w14:paraId="0C986F9B" w14:textId="7ECEE635" w:rsidR="00B647BA" w:rsidRPr="00467573" w:rsidRDefault="00B647BA" w:rsidP="002009B5">
      <w:pPr>
        <w:pStyle w:val="Tekstpodstawowy3"/>
        <w:numPr>
          <w:ilvl w:val="0"/>
          <w:numId w:val="40"/>
        </w:numPr>
        <w:spacing w:before="60" w:line="360" w:lineRule="auto"/>
        <w:jc w:val="left"/>
        <w:rPr>
          <w:rFonts w:ascii="Calibri" w:hAnsi="Calibri"/>
          <w:sz w:val="24"/>
          <w:szCs w:val="28"/>
        </w:rPr>
      </w:pPr>
      <w:r w:rsidRPr="00467573">
        <w:rPr>
          <w:rFonts w:ascii="Calibri" w:hAnsi="Calibri"/>
          <w:sz w:val="24"/>
          <w:szCs w:val="28"/>
        </w:rPr>
        <w:t xml:space="preserve">1 982 700 złotych </w:t>
      </w:r>
      <w:r w:rsidR="006D0B73" w:rsidRPr="00467573">
        <w:rPr>
          <w:rFonts w:ascii="Calibri" w:hAnsi="Calibri"/>
          <w:sz w:val="24"/>
          <w:szCs w:val="28"/>
        </w:rPr>
        <w:t xml:space="preserve">(jeden milion dziewięćset osiemdziesiąt dwa tysiące siedemset złotych) </w:t>
      </w:r>
      <w:r w:rsidRPr="00467573">
        <w:rPr>
          <w:rFonts w:ascii="Calibri" w:hAnsi="Calibri"/>
          <w:sz w:val="24"/>
          <w:szCs w:val="28"/>
        </w:rPr>
        <w:t>– zwiększenie subwencji na utrzymanie i rozwój potencjału dydaktycznego i badawczego na</w:t>
      </w:r>
      <w:r w:rsidR="00467573">
        <w:rPr>
          <w:rFonts w:ascii="Calibri" w:hAnsi="Calibri"/>
          <w:sz w:val="24"/>
          <w:szCs w:val="28"/>
        </w:rPr>
        <w:t> </w:t>
      </w:r>
      <w:bookmarkStart w:id="2" w:name="_GoBack"/>
      <w:bookmarkEnd w:id="2"/>
      <w:r w:rsidRPr="00467573">
        <w:rPr>
          <w:rFonts w:ascii="Calibri" w:hAnsi="Calibri"/>
          <w:sz w:val="24"/>
          <w:szCs w:val="28"/>
        </w:rPr>
        <w:t xml:space="preserve">podwyższenie wysokości </w:t>
      </w:r>
      <w:r w:rsidR="006E5B3F" w:rsidRPr="00467573">
        <w:rPr>
          <w:rFonts w:ascii="Calibri" w:hAnsi="Calibri"/>
          <w:sz w:val="24"/>
          <w:szCs w:val="28"/>
        </w:rPr>
        <w:t xml:space="preserve">minimalnego </w:t>
      </w:r>
      <w:r w:rsidRPr="00467573">
        <w:rPr>
          <w:rFonts w:ascii="Calibri" w:hAnsi="Calibri"/>
          <w:sz w:val="24"/>
          <w:szCs w:val="28"/>
        </w:rPr>
        <w:t xml:space="preserve">wynagrodzenia zasadniczego nauczycieli akademickich </w:t>
      </w:r>
      <w:r w:rsidR="00307912" w:rsidRPr="00467573">
        <w:rPr>
          <w:rFonts w:ascii="Calibri" w:hAnsi="Calibri"/>
          <w:sz w:val="24"/>
          <w:szCs w:val="28"/>
        </w:rPr>
        <w:t>(podział subwencji wg udziału procentowego w skutkach wzrostu wynagrodzeń)</w:t>
      </w:r>
      <w:r w:rsidR="006D0B73" w:rsidRPr="00467573">
        <w:rPr>
          <w:rFonts w:ascii="Calibri" w:hAnsi="Calibri"/>
          <w:sz w:val="24"/>
          <w:szCs w:val="28"/>
        </w:rPr>
        <w:t>;</w:t>
      </w:r>
    </w:p>
    <w:p w14:paraId="4EFE41C2" w14:textId="59B62DB6" w:rsidR="00B647BA" w:rsidRPr="00467573" w:rsidRDefault="00B647BA" w:rsidP="002009B5">
      <w:pPr>
        <w:pStyle w:val="Tekstpodstawowy3"/>
        <w:numPr>
          <w:ilvl w:val="0"/>
          <w:numId w:val="40"/>
        </w:numPr>
        <w:spacing w:before="60" w:line="360" w:lineRule="auto"/>
        <w:jc w:val="left"/>
        <w:rPr>
          <w:rFonts w:ascii="Calibri" w:hAnsi="Calibri"/>
          <w:sz w:val="24"/>
          <w:szCs w:val="28"/>
        </w:rPr>
      </w:pPr>
      <w:r w:rsidRPr="00467573">
        <w:rPr>
          <w:rFonts w:ascii="Calibri" w:hAnsi="Calibri"/>
          <w:sz w:val="24"/>
          <w:szCs w:val="28"/>
        </w:rPr>
        <w:t xml:space="preserve">11 037 000 złotych </w:t>
      </w:r>
      <w:r w:rsidR="006D0B73" w:rsidRPr="00467573">
        <w:rPr>
          <w:rFonts w:ascii="Calibri" w:hAnsi="Calibri"/>
          <w:sz w:val="24"/>
          <w:szCs w:val="28"/>
        </w:rPr>
        <w:t xml:space="preserve">(jedenaście milionów trzydzieści siedem tysięcy złotych) </w:t>
      </w:r>
      <w:r w:rsidRPr="00467573">
        <w:rPr>
          <w:rFonts w:ascii="Calibri" w:hAnsi="Calibri"/>
          <w:sz w:val="24"/>
          <w:szCs w:val="28"/>
        </w:rPr>
        <w:t xml:space="preserve">– </w:t>
      </w:r>
      <w:r w:rsidR="006E5B3F" w:rsidRPr="00467573">
        <w:rPr>
          <w:rFonts w:ascii="Calibri" w:hAnsi="Calibri"/>
          <w:sz w:val="24"/>
          <w:szCs w:val="28"/>
        </w:rPr>
        <w:t xml:space="preserve">zwiększenie przeznaczone na </w:t>
      </w:r>
      <w:r w:rsidRPr="00467573">
        <w:rPr>
          <w:rFonts w:ascii="Calibri" w:hAnsi="Calibri"/>
          <w:sz w:val="24"/>
          <w:szCs w:val="28"/>
        </w:rPr>
        <w:t xml:space="preserve">zwiększenie wynagrodzeń osobowych </w:t>
      </w:r>
      <w:r w:rsidR="006E5B3F" w:rsidRPr="00467573">
        <w:rPr>
          <w:rFonts w:ascii="Calibri" w:hAnsi="Calibri"/>
          <w:sz w:val="24"/>
          <w:szCs w:val="28"/>
        </w:rPr>
        <w:t xml:space="preserve">pracowników </w:t>
      </w:r>
      <w:r w:rsidR="00D05AA6" w:rsidRPr="00467573">
        <w:rPr>
          <w:rFonts w:ascii="Calibri" w:hAnsi="Calibri"/>
          <w:sz w:val="24"/>
          <w:szCs w:val="28"/>
        </w:rPr>
        <w:t>U</w:t>
      </w:r>
      <w:r w:rsidR="006E5B3F" w:rsidRPr="00467573">
        <w:rPr>
          <w:rFonts w:ascii="Calibri" w:hAnsi="Calibri"/>
          <w:sz w:val="24"/>
          <w:szCs w:val="28"/>
        </w:rPr>
        <w:t xml:space="preserve">czelni </w:t>
      </w:r>
      <w:r w:rsidR="00307912" w:rsidRPr="00467573">
        <w:rPr>
          <w:rFonts w:ascii="Calibri" w:hAnsi="Calibri"/>
          <w:sz w:val="24"/>
          <w:szCs w:val="28"/>
        </w:rPr>
        <w:t>(podział subwencji wg udziału procentowego w skutkach wzrostu wynagrodzeń)</w:t>
      </w:r>
      <w:bookmarkEnd w:id="1"/>
      <w:r w:rsidR="00D05AA6" w:rsidRPr="00467573">
        <w:rPr>
          <w:rFonts w:ascii="Calibri" w:hAnsi="Calibri"/>
          <w:sz w:val="24"/>
          <w:szCs w:val="28"/>
        </w:rPr>
        <w:t>.</w:t>
      </w:r>
    </w:p>
    <w:p w14:paraId="6DD43044" w14:textId="77777777" w:rsidR="00B647BA" w:rsidRPr="00467573" w:rsidRDefault="00B647BA" w:rsidP="002009B5">
      <w:pPr>
        <w:keepNext/>
        <w:spacing w:before="120" w:line="360" w:lineRule="auto"/>
        <w:jc w:val="center"/>
        <w:rPr>
          <w:rFonts w:ascii="Calibri" w:hAnsi="Calibri"/>
          <w:b/>
        </w:rPr>
      </w:pPr>
      <w:r w:rsidRPr="00467573">
        <w:rPr>
          <w:rFonts w:ascii="Calibri" w:hAnsi="Calibri"/>
          <w:b/>
        </w:rPr>
        <w:lastRenderedPageBreak/>
        <w:t>§ 2.</w:t>
      </w:r>
    </w:p>
    <w:p w14:paraId="392D027D" w14:textId="43E26D02" w:rsidR="0029541A" w:rsidRPr="00467573" w:rsidRDefault="0029541A" w:rsidP="002009B5">
      <w:pPr>
        <w:keepLines/>
        <w:spacing w:line="360" w:lineRule="auto"/>
        <w:rPr>
          <w:rFonts w:ascii="Calibri" w:hAnsi="Calibri"/>
          <w:szCs w:val="28"/>
        </w:rPr>
      </w:pPr>
      <w:r w:rsidRPr="00467573">
        <w:rPr>
          <w:rFonts w:ascii="Calibri" w:hAnsi="Calibri"/>
          <w:szCs w:val="28"/>
        </w:rPr>
        <w:t xml:space="preserve">Wprowadza się zasady </w:t>
      </w:r>
      <w:r w:rsidR="006F0315" w:rsidRPr="00467573">
        <w:rPr>
          <w:rFonts w:ascii="Calibri" w:hAnsi="Calibri"/>
          <w:szCs w:val="28"/>
        </w:rPr>
        <w:t xml:space="preserve">i procedurę </w:t>
      </w:r>
      <w:r w:rsidR="00F4426B" w:rsidRPr="00467573">
        <w:rPr>
          <w:rFonts w:ascii="Calibri" w:hAnsi="Calibri"/>
          <w:szCs w:val="28"/>
        </w:rPr>
        <w:t>ustalenia</w:t>
      </w:r>
      <w:r w:rsidRPr="00467573">
        <w:rPr>
          <w:rFonts w:ascii="Calibri" w:hAnsi="Calibri"/>
          <w:szCs w:val="28"/>
        </w:rPr>
        <w:t xml:space="preserve"> </w:t>
      </w:r>
      <w:bookmarkStart w:id="3" w:name="_Hlk23165115"/>
      <w:r w:rsidRPr="00467573">
        <w:rPr>
          <w:rFonts w:ascii="Calibri" w:hAnsi="Calibri"/>
          <w:szCs w:val="28"/>
        </w:rPr>
        <w:t xml:space="preserve">subwencji budżetowej </w:t>
      </w:r>
      <w:proofErr w:type="spellStart"/>
      <w:r w:rsidRPr="00467573">
        <w:rPr>
          <w:rFonts w:ascii="Calibri" w:hAnsi="Calibri"/>
          <w:szCs w:val="28"/>
        </w:rPr>
        <w:t>MNiSW</w:t>
      </w:r>
      <w:proofErr w:type="spellEnd"/>
      <w:r w:rsidRPr="00467573">
        <w:rPr>
          <w:rFonts w:ascii="Calibri" w:hAnsi="Calibri"/>
          <w:szCs w:val="28"/>
        </w:rPr>
        <w:t xml:space="preserve"> na utrzymanie i rozwój potencjału dydaktycznego i badawczego w Zachodniopomorskim Uniwersytecie Technologicznym w</w:t>
      </w:r>
      <w:r w:rsidR="00864588" w:rsidRPr="00467573">
        <w:rPr>
          <w:rFonts w:ascii="Calibri" w:hAnsi="Calibri"/>
          <w:szCs w:val="28"/>
        </w:rPr>
        <w:t> </w:t>
      </w:r>
      <w:r w:rsidRPr="00467573">
        <w:rPr>
          <w:rFonts w:ascii="Calibri" w:hAnsi="Calibri"/>
          <w:szCs w:val="28"/>
        </w:rPr>
        <w:t>Szczecinie</w:t>
      </w:r>
      <w:bookmarkEnd w:id="3"/>
      <w:r w:rsidRPr="00467573">
        <w:rPr>
          <w:rFonts w:ascii="Calibri" w:hAnsi="Calibri"/>
          <w:szCs w:val="28"/>
        </w:rPr>
        <w:t>, zwanej dalej „subwencją”</w:t>
      </w:r>
      <w:r w:rsidR="00517D1E" w:rsidRPr="00467573">
        <w:rPr>
          <w:rFonts w:ascii="Calibri" w:hAnsi="Calibri"/>
          <w:szCs w:val="28"/>
        </w:rPr>
        <w:t>,</w:t>
      </w:r>
      <w:r w:rsidRPr="00467573">
        <w:rPr>
          <w:rFonts w:ascii="Calibri" w:hAnsi="Calibri"/>
          <w:szCs w:val="28"/>
        </w:rPr>
        <w:t xml:space="preserve"> na poszczególne cele oraz między jednostki organizacyjne </w:t>
      </w:r>
      <w:r w:rsidR="009B1079" w:rsidRPr="00467573">
        <w:rPr>
          <w:rFonts w:ascii="Calibri" w:hAnsi="Calibri"/>
          <w:szCs w:val="28"/>
        </w:rPr>
        <w:t>U</w:t>
      </w:r>
      <w:r w:rsidRPr="00467573">
        <w:rPr>
          <w:rFonts w:ascii="Calibri" w:hAnsi="Calibri"/>
          <w:szCs w:val="28"/>
        </w:rPr>
        <w:t>czelni</w:t>
      </w:r>
      <w:r w:rsidR="009B1079" w:rsidRPr="00467573">
        <w:rPr>
          <w:rFonts w:ascii="Calibri" w:hAnsi="Calibri"/>
          <w:szCs w:val="28"/>
        </w:rPr>
        <w:t>. Treść zasad</w:t>
      </w:r>
      <w:r w:rsidR="006F0315" w:rsidRPr="00467573">
        <w:rPr>
          <w:rFonts w:ascii="Calibri" w:hAnsi="Calibri"/>
          <w:szCs w:val="28"/>
        </w:rPr>
        <w:t xml:space="preserve"> i procedury</w:t>
      </w:r>
      <w:r w:rsidR="009B1079" w:rsidRPr="00467573">
        <w:rPr>
          <w:rFonts w:ascii="Calibri" w:hAnsi="Calibri"/>
          <w:szCs w:val="28"/>
        </w:rPr>
        <w:t>,</w:t>
      </w:r>
      <w:r w:rsidRPr="00467573">
        <w:rPr>
          <w:rFonts w:ascii="Calibri" w:hAnsi="Calibri"/>
          <w:szCs w:val="28"/>
        </w:rPr>
        <w:t xml:space="preserve"> zwan</w:t>
      </w:r>
      <w:r w:rsidR="009B1079" w:rsidRPr="00467573">
        <w:rPr>
          <w:rFonts w:ascii="Calibri" w:hAnsi="Calibri"/>
          <w:szCs w:val="28"/>
        </w:rPr>
        <w:t>ych</w:t>
      </w:r>
      <w:r w:rsidRPr="00467573">
        <w:rPr>
          <w:rFonts w:ascii="Calibri" w:hAnsi="Calibri"/>
          <w:szCs w:val="28"/>
        </w:rPr>
        <w:t xml:space="preserve"> dalej „Algorytmem ZUT”</w:t>
      </w:r>
      <w:r w:rsidR="00517D1E" w:rsidRPr="00467573">
        <w:rPr>
          <w:rFonts w:ascii="Calibri" w:hAnsi="Calibri"/>
          <w:szCs w:val="28"/>
        </w:rPr>
        <w:t>,</w:t>
      </w:r>
      <w:r w:rsidRPr="00467573">
        <w:rPr>
          <w:rFonts w:ascii="Calibri" w:hAnsi="Calibri"/>
          <w:szCs w:val="28"/>
        </w:rPr>
        <w:t xml:space="preserve"> </w:t>
      </w:r>
      <w:r w:rsidR="006074D4" w:rsidRPr="00467573">
        <w:rPr>
          <w:rFonts w:ascii="Calibri" w:hAnsi="Calibri"/>
          <w:szCs w:val="28"/>
        </w:rPr>
        <w:t>obowiązują</w:t>
      </w:r>
      <w:r w:rsidR="006F0315" w:rsidRPr="00467573">
        <w:rPr>
          <w:rFonts w:ascii="Calibri" w:hAnsi="Calibri"/>
          <w:szCs w:val="28"/>
        </w:rPr>
        <w:t>ce</w:t>
      </w:r>
      <w:r w:rsidR="006074D4" w:rsidRPr="00467573">
        <w:rPr>
          <w:rFonts w:ascii="Calibri" w:hAnsi="Calibri"/>
          <w:szCs w:val="28"/>
        </w:rPr>
        <w:t xml:space="preserve"> </w:t>
      </w:r>
      <w:r w:rsidR="005E194E" w:rsidRPr="00467573">
        <w:rPr>
          <w:rFonts w:ascii="Calibri" w:hAnsi="Calibri"/>
          <w:szCs w:val="28"/>
        </w:rPr>
        <w:t xml:space="preserve">w roku 2019 </w:t>
      </w:r>
      <w:r w:rsidR="00B647BA" w:rsidRPr="00467573">
        <w:rPr>
          <w:rFonts w:ascii="Calibri" w:hAnsi="Calibri"/>
          <w:szCs w:val="28"/>
        </w:rPr>
        <w:t>podano w</w:t>
      </w:r>
      <w:r w:rsidR="005E194E" w:rsidRPr="00467573">
        <w:rPr>
          <w:rFonts w:ascii="Calibri" w:hAnsi="Calibri"/>
          <w:szCs w:val="28"/>
        </w:rPr>
        <w:t xml:space="preserve"> </w:t>
      </w:r>
      <w:r w:rsidRPr="00467573">
        <w:rPr>
          <w:rFonts w:ascii="Calibri" w:hAnsi="Calibri"/>
          <w:szCs w:val="28"/>
        </w:rPr>
        <w:t>załącznik</w:t>
      </w:r>
      <w:r w:rsidR="00B647BA" w:rsidRPr="00467573">
        <w:rPr>
          <w:rFonts w:ascii="Calibri" w:hAnsi="Calibri"/>
          <w:szCs w:val="28"/>
        </w:rPr>
        <w:t>u</w:t>
      </w:r>
      <w:r w:rsidRPr="00467573">
        <w:rPr>
          <w:rFonts w:ascii="Calibri" w:hAnsi="Calibri"/>
          <w:szCs w:val="28"/>
        </w:rPr>
        <w:t xml:space="preserve"> nr </w:t>
      </w:r>
      <w:r w:rsidR="00B647BA" w:rsidRPr="00467573">
        <w:rPr>
          <w:rFonts w:ascii="Calibri" w:hAnsi="Calibri"/>
          <w:szCs w:val="28"/>
        </w:rPr>
        <w:t>1</w:t>
      </w:r>
      <w:r w:rsidRPr="00467573">
        <w:rPr>
          <w:rFonts w:ascii="Calibri" w:hAnsi="Calibri"/>
          <w:szCs w:val="28"/>
        </w:rPr>
        <w:t xml:space="preserve"> do niniejszego zarządzenia</w:t>
      </w:r>
      <w:r w:rsidR="009B1079" w:rsidRPr="00467573">
        <w:rPr>
          <w:rFonts w:ascii="Calibri" w:hAnsi="Calibri"/>
          <w:szCs w:val="28"/>
        </w:rPr>
        <w:t>.</w:t>
      </w:r>
    </w:p>
    <w:p w14:paraId="5E93B58B" w14:textId="76526E0F" w:rsidR="009B1079" w:rsidRPr="00467573" w:rsidRDefault="009B1079" w:rsidP="002009B5">
      <w:pPr>
        <w:spacing w:before="120" w:after="60" w:line="360" w:lineRule="auto"/>
        <w:jc w:val="center"/>
        <w:rPr>
          <w:rFonts w:ascii="Calibri" w:hAnsi="Calibri"/>
          <w:b/>
        </w:rPr>
      </w:pPr>
      <w:r w:rsidRPr="00467573">
        <w:rPr>
          <w:rFonts w:ascii="Calibri" w:hAnsi="Calibri"/>
          <w:b/>
        </w:rPr>
        <w:t xml:space="preserve">§ </w:t>
      </w:r>
      <w:r w:rsidR="004B3692" w:rsidRPr="00467573">
        <w:rPr>
          <w:rFonts w:ascii="Calibri" w:hAnsi="Calibri"/>
          <w:b/>
        </w:rPr>
        <w:t>3</w:t>
      </w:r>
      <w:r w:rsidRPr="00467573">
        <w:rPr>
          <w:rFonts w:ascii="Calibri" w:hAnsi="Calibri"/>
          <w:b/>
        </w:rPr>
        <w:t>.</w:t>
      </w:r>
    </w:p>
    <w:p w14:paraId="76B8CA04" w14:textId="1EE783BD" w:rsidR="00C418DC" w:rsidRPr="00467573" w:rsidRDefault="00043FD1" w:rsidP="002009B5">
      <w:pPr>
        <w:pStyle w:val="Tekstpodstawowy3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8"/>
        </w:rPr>
      </w:pPr>
      <w:r w:rsidRPr="00467573">
        <w:rPr>
          <w:rFonts w:ascii="Calibri" w:hAnsi="Calibri"/>
          <w:sz w:val="24"/>
          <w:szCs w:val="28"/>
        </w:rPr>
        <w:t>Ustala się p</w:t>
      </w:r>
      <w:r w:rsidR="009419BB" w:rsidRPr="00467573">
        <w:rPr>
          <w:rFonts w:ascii="Calibri" w:hAnsi="Calibri"/>
          <w:sz w:val="24"/>
          <w:szCs w:val="28"/>
        </w:rPr>
        <w:t xml:space="preserve">odział </w:t>
      </w:r>
      <w:r w:rsidR="00254C19" w:rsidRPr="00467573">
        <w:rPr>
          <w:rFonts w:ascii="Calibri" w:hAnsi="Calibri"/>
          <w:sz w:val="24"/>
          <w:szCs w:val="28"/>
        </w:rPr>
        <w:t xml:space="preserve">środków </w:t>
      </w:r>
      <w:r w:rsidR="009419BB" w:rsidRPr="00467573">
        <w:rPr>
          <w:rFonts w:ascii="Calibri" w:hAnsi="Calibri"/>
          <w:sz w:val="24"/>
          <w:szCs w:val="28"/>
        </w:rPr>
        <w:t>części</w:t>
      </w:r>
      <w:r w:rsidR="00B426D4" w:rsidRPr="00467573">
        <w:rPr>
          <w:rFonts w:ascii="Calibri" w:hAnsi="Calibri"/>
          <w:sz w:val="24"/>
        </w:rPr>
        <w:t xml:space="preserve"> centralnej (S</w:t>
      </w:r>
      <w:r w:rsidR="00B426D4" w:rsidRPr="00467573">
        <w:rPr>
          <w:rFonts w:ascii="Calibri" w:hAnsi="Calibri"/>
          <w:sz w:val="24"/>
          <w:vertAlign w:val="subscript"/>
        </w:rPr>
        <w:t>C</w:t>
      </w:r>
      <w:r w:rsidR="00B426D4" w:rsidRPr="00467573">
        <w:rPr>
          <w:rFonts w:ascii="Calibri" w:hAnsi="Calibri"/>
          <w:sz w:val="24"/>
        </w:rPr>
        <w:t>) stanowiącej wydzielone środki na realizację centralnych zadań celowych</w:t>
      </w:r>
      <w:r w:rsidR="009419BB" w:rsidRPr="00467573">
        <w:rPr>
          <w:rFonts w:ascii="Calibri" w:hAnsi="Calibri"/>
          <w:sz w:val="24"/>
          <w:szCs w:val="28"/>
        </w:rPr>
        <w:t xml:space="preserve"> ZUT w roku 201</w:t>
      </w:r>
      <w:r w:rsidR="00F42167" w:rsidRPr="00467573">
        <w:rPr>
          <w:rFonts w:ascii="Calibri" w:hAnsi="Calibri"/>
          <w:sz w:val="24"/>
          <w:szCs w:val="28"/>
        </w:rPr>
        <w:t>9</w:t>
      </w:r>
      <w:r w:rsidRPr="00467573">
        <w:rPr>
          <w:rFonts w:ascii="Calibri" w:hAnsi="Calibri"/>
          <w:sz w:val="24"/>
          <w:szCs w:val="28"/>
        </w:rPr>
        <w:t>,</w:t>
      </w:r>
      <w:r w:rsidR="00C46DAA" w:rsidRPr="00467573">
        <w:rPr>
          <w:rFonts w:ascii="Calibri" w:hAnsi="Calibri"/>
          <w:sz w:val="24"/>
          <w:szCs w:val="28"/>
        </w:rPr>
        <w:t xml:space="preserve"> zgodnie z </w:t>
      </w:r>
      <w:r w:rsidR="00044428" w:rsidRPr="00467573">
        <w:rPr>
          <w:rFonts w:ascii="Calibri" w:hAnsi="Calibri"/>
          <w:sz w:val="24"/>
          <w:szCs w:val="28"/>
        </w:rPr>
        <w:t>z</w:t>
      </w:r>
      <w:r w:rsidR="009419BB" w:rsidRPr="00467573">
        <w:rPr>
          <w:rFonts w:ascii="Calibri" w:hAnsi="Calibri"/>
          <w:sz w:val="24"/>
          <w:szCs w:val="28"/>
        </w:rPr>
        <w:t>ałącznik</w:t>
      </w:r>
      <w:r w:rsidR="00C46DAA" w:rsidRPr="00467573">
        <w:rPr>
          <w:rFonts w:ascii="Calibri" w:hAnsi="Calibri"/>
          <w:sz w:val="24"/>
          <w:szCs w:val="28"/>
        </w:rPr>
        <w:t>iem</w:t>
      </w:r>
      <w:r w:rsidR="009419BB" w:rsidRPr="00467573">
        <w:rPr>
          <w:rFonts w:ascii="Calibri" w:hAnsi="Calibri"/>
          <w:sz w:val="24"/>
          <w:szCs w:val="28"/>
        </w:rPr>
        <w:t xml:space="preserve"> </w:t>
      </w:r>
      <w:r w:rsidR="002D2825" w:rsidRPr="00467573">
        <w:rPr>
          <w:rFonts w:ascii="Calibri" w:hAnsi="Calibri"/>
          <w:sz w:val="24"/>
          <w:szCs w:val="28"/>
        </w:rPr>
        <w:t xml:space="preserve">nr </w:t>
      </w:r>
      <w:r w:rsidR="00B647BA" w:rsidRPr="00467573">
        <w:rPr>
          <w:rFonts w:ascii="Calibri" w:hAnsi="Calibri"/>
          <w:sz w:val="24"/>
          <w:szCs w:val="28"/>
        </w:rPr>
        <w:t>2</w:t>
      </w:r>
      <w:r w:rsidR="002D2825" w:rsidRPr="00467573">
        <w:rPr>
          <w:rFonts w:ascii="Calibri" w:hAnsi="Calibri"/>
          <w:sz w:val="24"/>
          <w:szCs w:val="28"/>
        </w:rPr>
        <w:t xml:space="preserve"> </w:t>
      </w:r>
      <w:r w:rsidR="009419BB" w:rsidRPr="00467573">
        <w:rPr>
          <w:rFonts w:ascii="Calibri" w:hAnsi="Calibri"/>
          <w:sz w:val="24"/>
          <w:szCs w:val="28"/>
        </w:rPr>
        <w:t xml:space="preserve">do </w:t>
      </w:r>
      <w:r w:rsidR="00044428" w:rsidRPr="00467573">
        <w:rPr>
          <w:rFonts w:ascii="Calibri" w:hAnsi="Calibri"/>
          <w:sz w:val="24"/>
          <w:szCs w:val="28"/>
        </w:rPr>
        <w:t>niniejsze</w:t>
      </w:r>
      <w:r w:rsidR="00C46DAA" w:rsidRPr="00467573">
        <w:rPr>
          <w:rFonts w:ascii="Calibri" w:hAnsi="Calibri"/>
          <w:sz w:val="24"/>
          <w:szCs w:val="28"/>
        </w:rPr>
        <w:t>go</w:t>
      </w:r>
      <w:r w:rsidR="00044428" w:rsidRPr="00467573">
        <w:rPr>
          <w:rFonts w:ascii="Calibri" w:hAnsi="Calibri"/>
          <w:sz w:val="24"/>
          <w:szCs w:val="28"/>
        </w:rPr>
        <w:t xml:space="preserve"> </w:t>
      </w:r>
      <w:r w:rsidR="00C46DAA" w:rsidRPr="00467573">
        <w:rPr>
          <w:rFonts w:ascii="Calibri" w:hAnsi="Calibri"/>
          <w:sz w:val="24"/>
          <w:szCs w:val="28"/>
        </w:rPr>
        <w:t>zarządzenia</w:t>
      </w:r>
      <w:r w:rsidR="009419BB" w:rsidRPr="00467573">
        <w:rPr>
          <w:rFonts w:ascii="Calibri" w:hAnsi="Calibri"/>
          <w:sz w:val="24"/>
          <w:szCs w:val="28"/>
        </w:rPr>
        <w:t xml:space="preserve"> </w:t>
      </w:r>
      <w:r w:rsidR="00044428" w:rsidRPr="00467573">
        <w:rPr>
          <w:rFonts w:ascii="Calibri" w:hAnsi="Calibri"/>
          <w:sz w:val="24"/>
          <w:szCs w:val="28"/>
        </w:rPr>
        <w:sym w:font="Symbol" w:char="F02D"/>
      </w:r>
      <w:r w:rsidR="00254C19" w:rsidRPr="00467573">
        <w:rPr>
          <w:rFonts w:ascii="Calibri" w:hAnsi="Calibri"/>
          <w:sz w:val="24"/>
          <w:szCs w:val="28"/>
        </w:rPr>
        <w:t xml:space="preserve"> </w:t>
      </w:r>
      <w:r w:rsidR="009419BB" w:rsidRPr="00467573">
        <w:rPr>
          <w:rFonts w:ascii="Calibri" w:hAnsi="Calibri"/>
          <w:sz w:val="24"/>
          <w:szCs w:val="28"/>
        </w:rPr>
        <w:t>część I.</w:t>
      </w:r>
    </w:p>
    <w:p w14:paraId="2A2AED45" w14:textId="0D3FB8B3" w:rsidR="00C418DC" w:rsidRPr="00467573" w:rsidRDefault="00043FD1" w:rsidP="002009B5">
      <w:pPr>
        <w:pStyle w:val="Tekstpodstawowy3"/>
        <w:numPr>
          <w:ilvl w:val="0"/>
          <w:numId w:val="9"/>
        </w:numPr>
        <w:tabs>
          <w:tab w:val="clear" w:pos="1572"/>
        </w:tabs>
        <w:spacing w:after="60" w:line="360" w:lineRule="auto"/>
        <w:ind w:left="284" w:hanging="284"/>
        <w:jc w:val="left"/>
        <w:rPr>
          <w:rFonts w:ascii="Calibri" w:hAnsi="Calibri"/>
          <w:sz w:val="24"/>
          <w:szCs w:val="28"/>
        </w:rPr>
      </w:pPr>
      <w:r w:rsidRPr="00467573">
        <w:rPr>
          <w:rFonts w:ascii="Calibri" w:hAnsi="Calibri"/>
          <w:sz w:val="24"/>
          <w:szCs w:val="28"/>
        </w:rPr>
        <w:t>Ustala się p</w:t>
      </w:r>
      <w:r w:rsidR="009419BB" w:rsidRPr="00467573">
        <w:rPr>
          <w:rFonts w:ascii="Calibri" w:hAnsi="Calibri"/>
          <w:sz w:val="24"/>
          <w:szCs w:val="28"/>
        </w:rPr>
        <w:t xml:space="preserve">odział </w:t>
      </w:r>
      <w:r w:rsidR="00626014" w:rsidRPr="00467573">
        <w:rPr>
          <w:rFonts w:ascii="Calibri" w:hAnsi="Calibri"/>
          <w:sz w:val="24"/>
          <w:szCs w:val="28"/>
        </w:rPr>
        <w:t xml:space="preserve">środków </w:t>
      </w:r>
      <w:r w:rsidR="00756F82" w:rsidRPr="00467573">
        <w:rPr>
          <w:rFonts w:ascii="Calibri" w:hAnsi="Calibri"/>
          <w:sz w:val="24"/>
          <w:szCs w:val="28"/>
        </w:rPr>
        <w:t>części wydzielonej na funkcjonowanie jednostek międzywydziałowych i</w:t>
      </w:r>
      <w:r w:rsidR="008B565A" w:rsidRPr="00467573">
        <w:rPr>
          <w:rFonts w:ascii="Calibri" w:hAnsi="Calibri"/>
          <w:sz w:val="24"/>
          <w:szCs w:val="28"/>
        </w:rPr>
        <w:t> </w:t>
      </w:r>
      <w:r w:rsidR="00756F82" w:rsidRPr="00467573">
        <w:rPr>
          <w:rFonts w:ascii="Calibri" w:hAnsi="Calibri"/>
          <w:sz w:val="24"/>
          <w:szCs w:val="28"/>
        </w:rPr>
        <w:t>ogólnouczelnianych oraz łącznie pionów organizacyjnych administracji centralnej</w:t>
      </w:r>
      <w:r w:rsidR="009419BB" w:rsidRPr="00467573">
        <w:rPr>
          <w:rFonts w:ascii="Calibri" w:hAnsi="Calibri"/>
          <w:sz w:val="24"/>
          <w:szCs w:val="28"/>
        </w:rPr>
        <w:t xml:space="preserve"> </w:t>
      </w:r>
      <w:r w:rsidR="00756F82" w:rsidRPr="00467573">
        <w:rPr>
          <w:rFonts w:ascii="Calibri" w:hAnsi="Calibri"/>
          <w:sz w:val="24"/>
          <w:szCs w:val="28"/>
        </w:rPr>
        <w:t>(</w:t>
      </w:r>
      <w:r w:rsidR="00F42167" w:rsidRPr="00467573">
        <w:rPr>
          <w:rFonts w:ascii="Calibri" w:hAnsi="Calibri"/>
          <w:sz w:val="24"/>
          <w:szCs w:val="28"/>
        </w:rPr>
        <w:t>S</w:t>
      </w:r>
      <w:r w:rsidR="009419BB" w:rsidRPr="00467573">
        <w:rPr>
          <w:rFonts w:ascii="Calibri" w:hAnsi="Calibri"/>
          <w:sz w:val="24"/>
          <w:szCs w:val="28"/>
          <w:vertAlign w:val="subscript"/>
        </w:rPr>
        <w:t>JO</w:t>
      </w:r>
      <w:r w:rsidR="00756F82" w:rsidRPr="00467573">
        <w:rPr>
          <w:rFonts w:ascii="Calibri" w:hAnsi="Calibri"/>
          <w:sz w:val="24"/>
          <w:szCs w:val="28"/>
        </w:rPr>
        <w:t>)</w:t>
      </w:r>
      <w:r w:rsidR="009419BB" w:rsidRPr="00467573">
        <w:rPr>
          <w:rFonts w:ascii="Calibri" w:hAnsi="Calibri"/>
          <w:sz w:val="24"/>
          <w:szCs w:val="28"/>
        </w:rPr>
        <w:t xml:space="preserve"> w roku 201</w:t>
      </w:r>
      <w:r w:rsidR="00F42167" w:rsidRPr="00467573">
        <w:rPr>
          <w:rFonts w:ascii="Calibri" w:hAnsi="Calibri"/>
          <w:sz w:val="24"/>
          <w:szCs w:val="28"/>
        </w:rPr>
        <w:t>9</w:t>
      </w:r>
      <w:r w:rsidRPr="00467573">
        <w:rPr>
          <w:rFonts w:ascii="Calibri" w:hAnsi="Calibri"/>
          <w:sz w:val="24"/>
          <w:szCs w:val="28"/>
        </w:rPr>
        <w:t>,</w:t>
      </w:r>
      <w:r w:rsidR="009419BB" w:rsidRPr="00467573">
        <w:rPr>
          <w:rFonts w:ascii="Calibri" w:hAnsi="Calibri"/>
          <w:sz w:val="24"/>
          <w:szCs w:val="28"/>
        </w:rPr>
        <w:t xml:space="preserve"> </w:t>
      </w:r>
      <w:r w:rsidR="00C46DAA" w:rsidRPr="00467573">
        <w:rPr>
          <w:rFonts w:ascii="Calibri" w:hAnsi="Calibri"/>
          <w:sz w:val="24"/>
          <w:szCs w:val="28"/>
        </w:rPr>
        <w:t xml:space="preserve">zgodnie </w:t>
      </w:r>
      <w:r w:rsidR="002D2825" w:rsidRPr="00467573">
        <w:rPr>
          <w:rFonts w:ascii="Calibri" w:hAnsi="Calibri"/>
          <w:sz w:val="24"/>
          <w:szCs w:val="28"/>
        </w:rPr>
        <w:t xml:space="preserve">z załącznikiem nr </w:t>
      </w:r>
      <w:r w:rsidR="00B647BA" w:rsidRPr="00467573">
        <w:rPr>
          <w:rFonts w:ascii="Calibri" w:hAnsi="Calibri"/>
          <w:sz w:val="24"/>
          <w:szCs w:val="28"/>
        </w:rPr>
        <w:t>2</w:t>
      </w:r>
      <w:r w:rsidR="002D2825" w:rsidRPr="00467573">
        <w:rPr>
          <w:rFonts w:ascii="Calibri" w:hAnsi="Calibri"/>
          <w:sz w:val="24"/>
          <w:szCs w:val="28"/>
        </w:rPr>
        <w:t xml:space="preserve"> do </w:t>
      </w:r>
      <w:r w:rsidR="00D94C31" w:rsidRPr="00467573">
        <w:rPr>
          <w:rFonts w:ascii="Calibri" w:hAnsi="Calibri"/>
          <w:sz w:val="24"/>
          <w:szCs w:val="28"/>
        </w:rPr>
        <w:t xml:space="preserve">niniejszego zarządzenia </w:t>
      </w:r>
      <w:r w:rsidR="00044428" w:rsidRPr="00467573">
        <w:rPr>
          <w:rFonts w:ascii="Calibri" w:hAnsi="Calibri"/>
          <w:sz w:val="24"/>
          <w:szCs w:val="28"/>
        </w:rPr>
        <w:sym w:font="Symbol" w:char="F02D"/>
      </w:r>
      <w:r w:rsidR="00044428" w:rsidRPr="00467573">
        <w:rPr>
          <w:rFonts w:ascii="Calibri" w:hAnsi="Calibri"/>
          <w:sz w:val="24"/>
          <w:szCs w:val="28"/>
        </w:rPr>
        <w:t xml:space="preserve"> część </w:t>
      </w:r>
      <w:r w:rsidR="009419BB" w:rsidRPr="00467573">
        <w:rPr>
          <w:rFonts w:ascii="Calibri" w:hAnsi="Calibri"/>
          <w:sz w:val="24"/>
          <w:szCs w:val="28"/>
        </w:rPr>
        <w:t>II.</w:t>
      </w:r>
    </w:p>
    <w:p w14:paraId="4BDD469C" w14:textId="61E1A818" w:rsidR="009419BB" w:rsidRPr="00467573" w:rsidRDefault="00043FD1" w:rsidP="002009B5">
      <w:pPr>
        <w:pStyle w:val="Tekstpodstawowy3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8"/>
        </w:rPr>
      </w:pPr>
      <w:r w:rsidRPr="00467573">
        <w:rPr>
          <w:rFonts w:ascii="Calibri" w:hAnsi="Calibri"/>
          <w:sz w:val="24"/>
          <w:szCs w:val="28"/>
        </w:rPr>
        <w:t>Ustala się p</w:t>
      </w:r>
      <w:r w:rsidR="009419BB" w:rsidRPr="00467573">
        <w:rPr>
          <w:rFonts w:ascii="Calibri" w:hAnsi="Calibri"/>
          <w:sz w:val="24"/>
          <w:szCs w:val="28"/>
        </w:rPr>
        <w:t xml:space="preserve">odział </w:t>
      </w:r>
      <w:r w:rsidR="00626014" w:rsidRPr="00467573">
        <w:rPr>
          <w:rFonts w:ascii="Calibri" w:hAnsi="Calibri"/>
          <w:sz w:val="24"/>
          <w:szCs w:val="28"/>
        </w:rPr>
        <w:t xml:space="preserve">środków </w:t>
      </w:r>
      <w:r w:rsidR="002C66EC" w:rsidRPr="00467573">
        <w:rPr>
          <w:rFonts w:ascii="Calibri" w:hAnsi="Calibri"/>
          <w:sz w:val="24"/>
          <w:szCs w:val="28"/>
        </w:rPr>
        <w:t>części</w:t>
      </w:r>
      <w:r w:rsidR="009419BB" w:rsidRPr="00467573">
        <w:rPr>
          <w:rFonts w:ascii="Calibri" w:hAnsi="Calibri"/>
          <w:sz w:val="24"/>
          <w:szCs w:val="28"/>
        </w:rPr>
        <w:t xml:space="preserve"> </w:t>
      </w:r>
      <w:r w:rsidR="00756F82" w:rsidRPr="00467573">
        <w:rPr>
          <w:rFonts w:ascii="Calibri" w:hAnsi="Calibri"/>
          <w:sz w:val="24"/>
          <w:szCs w:val="28"/>
        </w:rPr>
        <w:t>wydzielonej dla wydziałów z uwzględnieniem przepływów za</w:t>
      </w:r>
      <w:r w:rsidR="002009B5" w:rsidRPr="00467573">
        <w:rPr>
          <w:rFonts w:ascii="Calibri" w:hAnsi="Calibri"/>
          <w:sz w:val="24"/>
          <w:szCs w:val="28"/>
        </w:rPr>
        <w:t> </w:t>
      </w:r>
      <w:r w:rsidR="00756F82" w:rsidRPr="00467573">
        <w:rPr>
          <w:rFonts w:ascii="Calibri" w:hAnsi="Calibri"/>
          <w:sz w:val="24"/>
          <w:szCs w:val="28"/>
        </w:rPr>
        <w:t>usługi dydaktyczne (</w:t>
      </w:r>
      <w:r w:rsidR="00F42167" w:rsidRPr="00467573">
        <w:rPr>
          <w:rFonts w:ascii="Calibri" w:hAnsi="Calibri"/>
          <w:sz w:val="24"/>
          <w:szCs w:val="28"/>
        </w:rPr>
        <w:t>S</w:t>
      </w:r>
      <w:r w:rsidR="009419BB" w:rsidRPr="00467573">
        <w:rPr>
          <w:rFonts w:ascii="Calibri" w:hAnsi="Calibri"/>
          <w:sz w:val="24"/>
          <w:szCs w:val="28"/>
          <w:vertAlign w:val="subscript"/>
        </w:rPr>
        <w:t>W</w:t>
      </w:r>
      <w:r w:rsidR="00756F82" w:rsidRPr="00467573">
        <w:rPr>
          <w:rFonts w:ascii="Calibri" w:hAnsi="Calibri"/>
          <w:sz w:val="24"/>
          <w:szCs w:val="28"/>
        </w:rPr>
        <w:t>)</w:t>
      </w:r>
      <w:r w:rsidR="009419BB" w:rsidRPr="00467573">
        <w:rPr>
          <w:rFonts w:ascii="Calibri" w:hAnsi="Calibri"/>
          <w:sz w:val="24"/>
          <w:szCs w:val="28"/>
        </w:rPr>
        <w:t xml:space="preserve"> w roku 201</w:t>
      </w:r>
      <w:r w:rsidR="00F42167" w:rsidRPr="00467573">
        <w:rPr>
          <w:rFonts w:ascii="Calibri" w:hAnsi="Calibri"/>
          <w:sz w:val="24"/>
          <w:szCs w:val="28"/>
        </w:rPr>
        <w:t>9</w:t>
      </w:r>
      <w:r w:rsidRPr="00467573">
        <w:rPr>
          <w:rFonts w:ascii="Calibri" w:hAnsi="Calibri"/>
          <w:sz w:val="24"/>
          <w:szCs w:val="28"/>
        </w:rPr>
        <w:t>,</w:t>
      </w:r>
      <w:r w:rsidR="00D94C31" w:rsidRPr="00467573">
        <w:rPr>
          <w:rFonts w:ascii="Calibri" w:hAnsi="Calibri"/>
          <w:sz w:val="24"/>
          <w:szCs w:val="28"/>
        </w:rPr>
        <w:t xml:space="preserve"> zgodnie </w:t>
      </w:r>
      <w:r w:rsidR="002D2825" w:rsidRPr="00467573">
        <w:rPr>
          <w:rFonts w:ascii="Calibri" w:hAnsi="Calibri"/>
          <w:sz w:val="24"/>
          <w:szCs w:val="28"/>
        </w:rPr>
        <w:t xml:space="preserve">z załącznikiem nr </w:t>
      </w:r>
      <w:r w:rsidR="00B647BA" w:rsidRPr="00467573">
        <w:rPr>
          <w:rFonts w:ascii="Calibri" w:hAnsi="Calibri"/>
          <w:sz w:val="24"/>
          <w:szCs w:val="28"/>
        </w:rPr>
        <w:t>2</w:t>
      </w:r>
      <w:r w:rsidR="002D2825" w:rsidRPr="00467573">
        <w:rPr>
          <w:rFonts w:ascii="Calibri" w:hAnsi="Calibri"/>
          <w:sz w:val="24"/>
          <w:szCs w:val="28"/>
        </w:rPr>
        <w:t xml:space="preserve"> do </w:t>
      </w:r>
      <w:r w:rsidR="00D94C31" w:rsidRPr="00467573">
        <w:rPr>
          <w:rFonts w:ascii="Calibri" w:hAnsi="Calibri"/>
          <w:sz w:val="24"/>
          <w:szCs w:val="28"/>
        </w:rPr>
        <w:t xml:space="preserve">niniejszego zarządzenia </w:t>
      </w:r>
      <w:r w:rsidR="00D94C31" w:rsidRPr="00467573">
        <w:rPr>
          <w:rFonts w:ascii="Calibri" w:hAnsi="Calibri"/>
          <w:sz w:val="24"/>
          <w:szCs w:val="28"/>
        </w:rPr>
        <w:sym w:font="Symbol" w:char="F02D"/>
      </w:r>
      <w:r w:rsidR="00D94C31" w:rsidRPr="00467573">
        <w:rPr>
          <w:rFonts w:ascii="Calibri" w:hAnsi="Calibri"/>
          <w:sz w:val="24"/>
          <w:szCs w:val="28"/>
        </w:rPr>
        <w:t xml:space="preserve"> </w:t>
      </w:r>
      <w:r w:rsidR="00044428" w:rsidRPr="00467573">
        <w:rPr>
          <w:rFonts w:ascii="Calibri" w:hAnsi="Calibri"/>
          <w:sz w:val="24"/>
          <w:szCs w:val="28"/>
        </w:rPr>
        <w:t>część</w:t>
      </w:r>
      <w:r w:rsidR="009419BB" w:rsidRPr="00467573">
        <w:rPr>
          <w:rFonts w:ascii="Calibri" w:hAnsi="Calibri"/>
          <w:sz w:val="24"/>
          <w:szCs w:val="28"/>
        </w:rPr>
        <w:t xml:space="preserve"> III.</w:t>
      </w:r>
    </w:p>
    <w:p w14:paraId="2B337DDA" w14:textId="66210A68" w:rsidR="003B4F30" w:rsidRPr="00467573" w:rsidRDefault="006643D8" w:rsidP="002009B5">
      <w:pPr>
        <w:pStyle w:val="Tekstpodstawowy3"/>
        <w:numPr>
          <w:ilvl w:val="0"/>
          <w:numId w:val="9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8"/>
        </w:rPr>
      </w:pPr>
      <w:r w:rsidRPr="00467573">
        <w:rPr>
          <w:rFonts w:ascii="Calibri" w:hAnsi="Calibri"/>
          <w:sz w:val="24"/>
          <w:szCs w:val="28"/>
        </w:rPr>
        <w:t>Informację o wysokości subwencji SW na 2019 r</w:t>
      </w:r>
      <w:r w:rsidR="00517D1E" w:rsidRPr="00467573">
        <w:rPr>
          <w:rFonts w:ascii="Calibri" w:hAnsi="Calibri"/>
          <w:sz w:val="24"/>
          <w:szCs w:val="28"/>
        </w:rPr>
        <w:t>ok,</w:t>
      </w:r>
      <w:r w:rsidRPr="00467573">
        <w:rPr>
          <w:rFonts w:ascii="Calibri" w:hAnsi="Calibri"/>
          <w:sz w:val="24"/>
          <w:szCs w:val="28"/>
        </w:rPr>
        <w:t xml:space="preserve"> podzielonej na wydziały wraz z informacj</w:t>
      </w:r>
      <w:r w:rsidR="00694142" w:rsidRPr="00467573">
        <w:rPr>
          <w:rFonts w:ascii="Calibri" w:hAnsi="Calibri"/>
          <w:sz w:val="24"/>
          <w:szCs w:val="28"/>
        </w:rPr>
        <w:t>ą</w:t>
      </w:r>
      <w:r w:rsidRPr="00467573">
        <w:rPr>
          <w:rFonts w:ascii="Calibri" w:hAnsi="Calibri"/>
          <w:sz w:val="24"/>
          <w:szCs w:val="28"/>
        </w:rPr>
        <w:t xml:space="preserve"> o</w:t>
      </w:r>
      <w:r w:rsidR="00694142" w:rsidRPr="00467573">
        <w:rPr>
          <w:rFonts w:ascii="Calibri" w:hAnsi="Calibri"/>
          <w:sz w:val="24"/>
          <w:szCs w:val="28"/>
        </w:rPr>
        <w:t> </w:t>
      </w:r>
      <w:r w:rsidRPr="00467573">
        <w:rPr>
          <w:rFonts w:ascii="Calibri" w:hAnsi="Calibri"/>
          <w:sz w:val="24"/>
          <w:szCs w:val="28"/>
        </w:rPr>
        <w:t>udziale dyscyplin naukowych istniejących na poszczególnych wydziałach w wypracowaniu części subwencji na działalność naukową</w:t>
      </w:r>
      <w:r w:rsidR="00517D1E" w:rsidRPr="00467573">
        <w:rPr>
          <w:rFonts w:ascii="Calibri" w:hAnsi="Calibri"/>
          <w:sz w:val="24"/>
          <w:szCs w:val="28"/>
        </w:rPr>
        <w:t>,</w:t>
      </w:r>
      <w:r w:rsidR="00694142" w:rsidRPr="00467573">
        <w:rPr>
          <w:rFonts w:ascii="Calibri" w:hAnsi="Calibri"/>
          <w:sz w:val="24"/>
          <w:szCs w:val="28"/>
        </w:rPr>
        <w:t xml:space="preserve"> </w:t>
      </w:r>
      <w:r w:rsidR="003B4F30" w:rsidRPr="00467573">
        <w:rPr>
          <w:rFonts w:ascii="Calibri" w:hAnsi="Calibri"/>
          <w:sz w:val="24"/>
          <w:szCs w:val="28"/>
        </w:rPr>
        <w:t xml:space="preserve">przedstawia załącznik nr </w:t>
      </w:r>
      <w:r w:rsidR="00B647BA" w:rsidRPr="00467573">
        <w:rPr>
          <w:rFonts w:ascii="Calibri" w:hAnsi="Calibri"/>
          <w:sz w:val="24"/>
          <w:szCs w:val="28"/>
        </w:rPr>
        <w:t>3</w:t>
      </w:r>
      <w:r w:rsidR="003B4F30" w:rsidRPr="00467573">
        <w:rPr>
          <w:rFonts w:ascii="Calibri" w:hAnsi="Calibri"/>
          <w:sz w:val="24"/>
          <w:szCs w:val="28"/>
        </w:rPr>
        <w:t xml:space="preserve"> do niniejszego zarządzenia.</w:t>
      </w:r>
      <w:r w:rsidR="00B647BA" w:rsidRPr="00467573">
        <w:rPr>
          <w:rFonts w:ascii="Calibri" w:hAnsi="Calibri"/>
          <w:sz w:val="24"/>
          <w:szCs w:val="28"/>
        </w:rPr>
        <w:t xml:space="preserve"> </w:t>
      </w:r>
    </w:p>
    <w:p w14:paraId="0277A59A" w14:textId="083FCAAD" w:rsidR="0029541A" w:rsidRPr="00467573" w:rsidRDefault="0029541A" w:rsidP="002009B5">
      <w:pPr>
        <w:spacing w:before="120" w:line="360" w:lineRule="auto"/>
        <w:jc w:val="center"/>
        <w:rPr>
          <w:rFonts w:ascii="Calibri" w:hAnsi="Calibri"/>
          <w:b/>
        </w:rPr>
      </w:pPr>
      <w:r w:rsidRPr="00467573">
        <w:rPr>
          <w:rFonts w:ascii="Calibri" w:hAnsi="Calibri"/>
          <w:b/>
        </w:rPr>
        <w:t xml:space="preserve">§ </w:t>
      </w:r>
      <w:r w:rsidR="004B3692" w:rsidRPr="00467573">
        <w:rPr>
          <w:rFonts w:ascii="Calibri" w:hAnsi="Calibri"/>
          <w:b/>
        </w:rPr>
        <w:t>4</w:t>
      </w:r>
      <w:r w:rsidRPr="00467573">
        <w:rPr>
          <w:rFonts w:ascii="Calibri" w:hAnsi="Calibri"/>
          <w:b/>
        </w:rPr>
        <w:t>.</w:t>
      </w:r>
    </w:p>
    <w:p w14:paraId="7E21A8D6" w14:textId="51BFE4C0" w:rsidR="00044428" w:rsidRPr="00467573" w:rsidRDefault="00F42167" w:rsidP="002009B5">
      <w:pPr>
        <w:pStyle w:val="Tekstpodstawowy3"/>
        <w:spacing w:line="360" w:lineRule="auto"/>
        <w:jc w:val="left"/>
        <w:rPr>
          <w:rFonts w:ascii="Calibri" w:hAnsi="Calibri"/>
          <w:sz w:val="24"/>
          <w:szCs w:val="28"/>
        </w:rPr>
      </w:pPr>
      <w:r w:rsidRPr="00467573">
        <w:rPr>
          <w:rFonts w:ascii="Calibri" w:hAnsi="Calibri"/>
          <w:sz w:val="24"/>
          <w:szCs w:val="28"/>
        </w:rPr>
        <w:t>Zarządzenie</w:t>
      </w:r>
      <w:r w:rsidR="00044428" w:rsidRPr="00467573">
        <w:rPr>
          <w:rFonts w:ascii="Calibri" w:hAnsi="Calibri"/>
          <w:sz w:val="24"/>
          <w:szCs w:val="28"/>
        </w:rPr>
        <w:t xml:space="preserve"> wchodzi w życie z dniem </w:t>
      </w:r>
      <w:r w:rsidR="00D30DC8" w:rsidRPr="00467573">
        <w:rPr>
          <w:rFonts w:ascii="Calibri" w:hAnsi="Calibri"/>
          <w:sz w:val="24"/>
          <w:szCs w:val="28"/>
        </w:rPr>
        <w:t>podpisania</w:t>
      </w:r>
      <w:r w:rsidR="00044428" w:rsidRPr="00467573">
        <w:rPr>
          <w:rFonts w:ascii="Calibri" w:hAnsi="Calibri"/>
          <w:sz w:val="24"/>
          <w:szCs w:val="28"/>
        </w:rPr>
        <w:t>.</w:t>
      </w:r>
    </w:p>
    <w:p w14:paraId="51119925" w14:textId="77777777" w:rsidR="00044428" w:rsidRPr="00467573" w:rsidRDefault="00044428" w:rsidP="002009B5">
      <w:pPr>
        <w:pStyle w:val="Tekstpodstawowy3"/>
        <w:spacing w:before="120" w:after="840" w:line="360" w:lineRule="auto"/>
        <w:ind w:left="3969"/>
        <w:jc w:val="center"/>
        <w:rPr>
          <w:rFonts w:ascii="Calibri" w:hAnsi="Calibri"/>
          <w:sz w:val="24"/>
        </w:rPr>
      </w:pPr>
      <w:r w:rsidRPr="00467573">
        <w:rPr>
          <w:rFonts w:ascii="Calibri" w:hAnsi="Calibri"/>
          <w:sz w:val="24"/>
        </w:rPr>
        <w:t>Rektor</w:t>
      </w:r>
    </w:p>
    <w:p w14:paraId="784B0529" w14:textId="1BA254B5" w:rsidR="00044428" w:rsidRPr="00467573" w:rsidRDefault="00044428" w:rsidP="002009B5">
      <w:pPr>
        <w:pStyle w:val="Tekstpodstawowy3"/>
        <w:spacing w:before="120" w:line="360" w:lineRule="auto"/>
        <w:ind w:left="3969"/>
        <w:jc w:val="center"/>
        <w:rPr>
          <w:rFonts w:ascii="Calibri" w:hAnsi="Calibri"/>
          <w:sz w:val="24"/>
        </w:rPr>
      </w:pPr>
      <w:r w:rsidRPr="00467573">
        <w:rPr>
          <w:rFonts w:ascii="Calibri" w:hAnsi="Calibri"/>
          <w:sz w:val="24"/>
        </w:rPr>
        <w:t xml:space="preserve">dr hab. inż. </w:t>
      </w:r>
      <w:r w:rsidR="00254C19" w:rsidRPr="00467573">
        <w:rPr>
          <w:rFonts w:ascii="Calibri" w:hAnsi="Calibri"/>
          <w:sz w:val="24"/>
        </w:rPr>
        <w:t xml:space="preserve">Jacek Wróbel, prof. </w:t>
      </w:r>
      <w:r w:rsidR="00F42167" w:rsidRPr="00467573">
        <w:rPr>
          <w:rFonts w:ascii="Calibri" w:hAnsi="Calibri"/>
          <w:sz w:val="24"/>
        </w:rPr>
        <w:t>ZUT</w:t>
      </w:r>
    </w:p>
    <w:p w14:paraId="7111EE14" w14:textId="77777777" w:rsidR="00FE2613" w:rsidRPr="00885EBD" w:rsidRDefault="00FE2613" w:rsidP="004D2B28">
      <w:pPr>
        <w:pStyle w:val="Tekstpodstawowy3"/>
        <w:spacing w:before="120"/>
        <w:ind w:firstLine="3402"/>
        <w:jc w:val="center"/>
        <w:rPr>
          <w:sz w:val="24"/>
          <w:lang w:val="de-DE"/>
        </w:rPr>
        <w:sectPr w:rsidR="00FE2613" w:rsidRPr="00885EBD" w:rsidSect="00D563AD">
          <w:pgSz w:w="11907" w:h="16840"/>
          <w:pgMar w:top="851" w:right="851" w:bottom="567" w:left="1418" w:header="709" w:footer="709" w:gutter="0"/>
          <w:cols w:space="708"/>
        </w:sectPr>
      </w:pPr>
    </w:p>
    <w:p w14:paraId="4E75157F" w14:textId="3E3DB473" w:rsidR="006074D4" w:rsidRPr="002C4663" w:rsidRDefault="006074D4" w:rsidP="002C4663">
      <w:pPr>
        <w:spacing w:line="276" w:lineRule="auto"/>
        <w:jc w:val="right"/>
        <w:rPr>
          <w:rFonts w:ascii="Calibri" w:hAnsi="Calibri"/>
          <w:sz w:val="20"/>
        </w:rPr>
      </w:pPr>
      <w:bookmarkStart w:id="4" w:name="_Hlk23247769"/>
      <w:r w:rsidRPr="002C4663">
        <w:rPr>
          <w:rFonts w:ascii="Calibri" w:hAnsi="Calibri"/>
          <w:sz w:val="20"/>
        </w:rPr>
        <w:lastRenderedPageBreak/>
        <w:t>Załącznik nr 1</w:t>
      </w:r>
      <w:r w:rsidR="002C4663" w:rsidRPr="002C4663">
        <w:rPr>
          <w:rFonts w:ascii="Calibri" w:hAnsi="Calibri"/>
          <w:sz w:val="20"/>
        </w:rPr>
        <w:br/>
      </w:r>
      <w:r w:rsidRPr="002C4663">
        <w:rPr>
          <w:rFonts w:ascii="Calibri" w:hAnsi="Calibri"/>
          <w:sz w:val="20"/>
        </w:rPr>
        <w:t xml:space="preserve">do </w:t>
      </w:r>
      <w:r w:rsidR="000A389C" w:rsidRPr="002C4663">
        <w:rPr>
          <w:rFonts w:ascii="Calibri" w:hAnsi="Calibri"/>
          <w:sz w:val="20"/>
        </w:rPr>
        <w:t>zarządzenia</w:t>
      </w:r>
      <w:r w:rsidRPr="002C4663">
        <w:rPr>
          <w:rFonts w:ascii="Calibri" w:hAnsi="Calibri"/>
          <w:sz w:val="20"/>
        </w:rPr>
        <w:t xml:space="preserve"> nr </w:t>
      </w:r>
      <w:r w:rsidR="000A389C" w:rsidRPr="002C4663">
        <w:rPr>
          <w:rFonts w:ascii="Calibri" w:hAnsi="Calibri"/>
          <w:sz w:val="20"/>
        </w:rPr>
        <w:t>92</w:t>
      </w:r>
      <w:r w:rsidRPr="002C4663">
        <w:rPr>
          <w:rFonts w:ascii="Calibri" w:hAnsi="Calibri"/>
          <w:sz w:val="20"/>
        </w:rPr>
        <w:t xml:space="preserve"> </w:t>
      </w:r>
      <w:r w:rsidR="002F5023" w:rsidRPr="002C4663">
        <w:rPr>
          <w:rFonts w:ascii="Calibri" w:hAnsi="Calibri"/>
          <w:sz w:val="20"/>
        </w:rPr>
        <w:t>Rektora</w:t>
      </w:r>
      <w:r w:rsidRPr="002C4663">
        <w:rPr>
          <w:rFonts w:ascii="Calibri" w:hAnsi="Calibri"/>
          <w:sz w:val="20"/>
        </w:rPr>
        <w:t xml:space="preserve"> ZUT z dnia </w:t>
      </w:r>
      <w:r w:rsidR="00282EE6" w:rsidRPr="002C4663">
        <w:rPr>
          <w:rFonts w:ascii="Calibri" w:hAnsi="Calibri"/>
          <w:sz w:val="20"/>
        </w:rPr>
        <w:t>6</w:t>
      </w:r>
      <w:r w:rsidR="008200D9" w:rsidRPr="002C4663">
        <w:rPr>
          <w:rFonts w:ascii="Calibri" w:hAnsi="Calibri"/>
          <w:sz w:val="20"/>
        </w:rPr>
        <w:t xml:space="preserve"> </w:t>
      </w:r>
      <w:r w:rsidR="000A389C" w:rsidRPr="002C4663">
        <w:rPr>
          <w:rFonts w:ascii="Calibri" w:hAnsi="Calibri"/>
          <w:sz w:val="20"/>
        </w:rPr>
        <w:t xml:space="preserve">listopada </w:t>
      </w:r>
      <w:r w:rsidR="002F5023" w:rsidRPr="002C4663">
        <w:rPr>
          <w:rFonts w:ascii="Calibri" w:hAnsi="Calibri"/>
          <w:sz w:val="20"/>
        </w:rPr>
        <w:t>2019</w:t>
      </w:r>
      <w:r w:rsidRPr="002C4663">
        <w:rPr>
          <w:rFonts w:ascii="Calibri" w:hAnsi="Calibri"/>
          <w:sz w:val="20"/>
        </w:rPr>
        <w:t xml:space="preserve"> r.</w:t>
      </w:r>
    </w:p>
    <w:bookmarkEnd w:id="4"/>
    <w:p w14:paraId="6A2D995D" w14:textId="70AAE0A1" w:rsidR="006074D4" w:rsidRPr="002C4663" w:rsidRDefault="00993955" w:rsidP="002C4663">
      <w:pPr>
        <w:pStyle w:val="Nagwek1"/>
        <w:spacing w:before="240"/>
        <w:rPr>
          <w:rFonts w:ascii="Calibri" w:hAnsi="Calibri"/>
        </w:rPr>
      </w:pPr>
      <w:r w:rsidRPr="002C4663">
        <w:rPr>
          <w:rFonts w:ascii="Calibri" w:hAnsi="Calibri"/>
        </w:rPr>
        <w:t>ALGORYTM ZUT</w:t>
      </w:r>
    </w:p>
    <w:p w14:paraId="72617E64" w14:textId="7BA797DF" w:rsidR="006074D4" w:rsidRPr="002C4663" w:rsidRDefault="0028523A" w:rsidP="002C4663">
      <w:pPr>
        <w:pStyle w:val="Nagwek2"/>
        <w:rPr>
          <w:rFonts w:ascii="Calibri" w:hAnsi="Calibri"/>
        </w:rPr>
      </w:pPr>
      <w:bookmarkStart w:id="5" w:name="_Hlk23234720"/>
      <w:r w:rsidRPr="002C4663">
        <w:rPr>
          <w:rFonts w:ascii="Calibri" w:hAnsi="Calibri"/>
        </w:rPr>
        <w:t>Rozdział I</w:t>
      </w:r>
      <w:bookmarkEnd w:id="5"/>
      <w:r w:rsidR="00F5592F" w:rsidRPr="002C4663">
        <w:rPr>
          <w:rFonts w:ascii="Calibri" w:hAnsi="Calibri"/>
        </w:rPr>
        <w:br/>
      </w:r>
      <w:r w:rsidR="006074D4" w:rsidRPr="002C4663">
        <w:rPr>
          <w:rFonts w:ascii="Calibri" w:hAnsi="Calibri"/>
        </w:rPr>
        <w:t>Założenia ogólne</w:t>
      </w:r>
    </w:p>
    <w:p w14:paraId="2C6A7ADA" w14:textId="3D8B1586" w:rsidR="0028523A" w:rsidRPr="002C4663" w:rsidRDefault="0028523A" w:rsidP="00530D69">
      <w:pPr>
        <w:spacing w:before="120" w:after="240" w:line="276" w:lineRule="auto"/>
        <w:jc w:val="center"/>
        <w:outlineLvl w:val="2"/>
        <w:rPr>
          <w:rFonts w:ascii="Calibri" w:hAnsi="Calibri"/>
          <w:b/>
        </w:rPr>
      </w:pPr>
      <w:r w:rsidRPr="002C4663">
        <w:rPr>
          <w:rFonts w:ascii="Calibri" w:hAnsi="Calibri"/>
          <w:b/>
        </w:rPr>
        <w:t>§ 1.</w:t>
      </w:r>
    </w:p>
    <w:p w14:paraId="65235A4A" w14:textId="662C0E73" w:rsidR="006074D4" w:rsidRPr="002C4663" w:rsidRDefault="006074D4" w:rsidP="00044CE9">
      <w:pPr>
        <w:pStyle w:val="Akapitzlist"/>
        <w:numPr>
          <w:ilvl w:val="0"/>
          <w:numId w:val="46"/>
        </w:numPr>
        <w:spacing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</w:rPr>
        <w:t xml:space="preserve">Podział subwencji </w:t>
      </w:r>
      <w:r w:rsidR="003C2186" w:rsidRPr="002C4663">
        <w:rPr>
          <w:rFonts w:ascii="Calibri" w:hAnsi="Calibri"/>
        </w:rPr>
        <w:t xml:space="preserve">(bez zwiększeń) </w:t>
      </w:r>
      <w:r w:rsidRPr="002C4663">
        <w:rPr>
          <w:rFonts w:ascii="Calibri" w:hAnsi="Calibri"/>
        </w:rPr>
        <w:t>przyznanej ZUT na rok budżetowy 2019, następuje zgodnie z następującą zależnością:</w:t>
      </w:r>
    </w:p>
    <w:p w14:paraId="184BAA71" w14:textId="77777777" w:rsidR="006074D4" w:rsidRPr="002C4663" w:rsidRDefault="006074D4" w:rsidP="002C4663">
      <w:pPr>
        <w:spacing w:before="120" w:line="276" w:lineRule="auto"/>
        <w:jc w:val="center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JO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</m:oMath>
      </m:oMathPara>
    </w:p>
    <w:p w14:paraId="29D6778F" w14:textId="77777777" w:rsidR="006074D4" w:rsidRPr="002C4663" w:rsidRDefault="006074D4" w:rsidP="002C4663">
      <w:pPr>
        <w:spacing w:line="276" w:lineRule="auto"/>
        <w:ind w:left="284"/>
        <w:jc w:val="both"/>
        <w:rPr>
          <w:rFonts w:ascii="Calibri" w:hAnsi="Calibri"/>
        </w:rPr>
      </w:pPr>
      <w:r w:rsidRPr="002C4663">
        <w:rPr>
          <w:rFonts w:ascii="Calibri" w:hAnsi="Calibri"/>
        </w:rPr>
        <w:t xml:space="preserve">gdzie: </w:t>
      </w:r>
    </w:p>
    <w:p w14:paraId="23B57FDE" w14:textId="318E875B" w:rsidR="006074D4" w:rsidRPr="002C4663" w:rsidRDefault="006074D4" w:rsidP="002C4663">
      <w:pPr>
        <w:tabs>
          <w:tab w:val="left" w:pos="1134"/>
          <w:tab w:val="left" w:pos="1418"/>
        </w:tabs>
        <w:spacing w:before="60" w:line="276" w:lineRule="auto"/>
        <w:ind w:left="1418" w:hanging="851"/>
        <w:jc w:val="both"/>
        <w:rPr>
          <w:rFonts w:ascii="Calibri" w:hAnsi="Calibri"/>
          <w:sz w:val="22"/>
          <w:szCs w:val="22"/>
        </w:rPr>
      </w:pPr>
      <w:r w:rsidRPr="002C4663">
        <w:rPr>
          <w:rFonts w:ascii="Calibri" w:hAnsi="Calibri"/>
          <w:i/>
          <w:sz w:val="22"/>
          <w:szCs w:val="22"/>
        </w:rPr>
        <w:t>S</w:t>
      </w:r>
      <w:r w:rsidRPr="002C4663">
        <w:rPr>
          <w:rFonts w:ascii="Calibri" w:hAnsi="Calibri"/>
          <w:i/>
          <w:sz w:val="22"/>
          <w:szCs w:val="22"/>
        </w:rPr>
        <w:tab/>
      </w:r>
      <w:r w:rsidRPr="002C4663">
        <w:rPr>
          <w:rFonts w:ascii="Calibri" w:hAnsi="Calibri"/>
          <w:sz w:val="22"/>
          <w:szCs w:val="22"/>
        </w:rPr>
        <w:t>–</w:t>
      </w:r>
      <w:r w:rsidRPr="002C4663">
        <w:rPr>
          <w:rFonts w:ascii="Calibri" w:hAnsi="Calibri"/>
          <w:sz w:val="22"/>
          <w:szCs w:val="22"/>
        </w:rPr>
        <w:tab/>
        <w:t>subwencja przyzna</w:t>
      </w:r>
      <w:r w:rsidR="00370D87" w:rsidRPr="002C4663">
        <w:rPr>
          <w:rFonts w:ascii="Calibri" w:hAnsi="Calibri"/>
          <w:sz w:val="22"/>
          <w:szCs w:val="22"/>
        </w:rPr>
        <w:t xml:space="preserve">na przez </w:t>
      </w:r>
      <w:proofErr w:type="spellStart"/>
      <w:r w:rsidR="00370D87" w:rsidRPr="002C4663">
        <w:rPr>
          <w:rFonts w:ascii="Calibri" w:hAnsi="Calibri"/>
          <w:sz w:val="22"/>
          <w:szCs w:val="22"/>
        </w:rPr>
        <w:t>MNiSW</w:t>
      </w:r>
      <w:proofErr w:type="spellEnd"/>
    </w:p>
    <w:p w14:paraId="04F7361A" w14:textId="03A8EB0C" w:rsidR="006074D4" w:rsidRPr="002C4663" w:rsidRDefault="006074D4" w:rsidP="002C4663">
      <w:pPr>
        <w:tabs>
          <w:tab w:val="left" w:pos="1134"/>
          <w:tab w:val="left" w:pos="1418"/>
        </w:tabs>
        <w:spacing w:before="60" w:line="276" w:lineRule="auto"/>
        <w:ind w:left="1418" w:hanging="851"/>
        <w:jc w:val="both"/>
        <w:rPr>
          <w:rFonts w:ascii="Calibri" w:hAnsi="Calibri"/>
          <w:sz w:val="22"/>
          <w:szCs w:val="22"/>
        </w:rPr>
      </w:pPr>
      <w:r w:rsidRPr="002C4663">
        <w:rPr>
          <w:rFonts w:ascii="Calibri" w:hAnsi="Calibri"/>
          <w:i/>
          <w:sz w:val="22"/>
          <w:szCs w:val="22"/>
        </w:rPr>
        <w:t>S</w:t>
      </w:r>
      <w:r w:rsidRPr="002C4663">
        <w:rPr>
          <w:rFonts w:ascii="Calibri" w:hAnsi="Calibri"/>
          <w:i/>
          <w:sz w:val="22"/>
          <w:szCs w:val="22"/>
          <w:vertAlign w:val="subscript"/>
        </w:rPr>
        <w:t>C</w:t>
      </w:r>
      <w:r w:rsidRPr="002C4663">
        <w:rPr>
          <w:rFonts w:ascii="Calibri" w:hAnsi="Calibri"/>
          <w:i/>
          <w:sz w:val="22"/>
          <w:szCs w:val="22"/>
          <w:vertAlign w:val="subscript"/>
        </w:rPr>
        <w:tab/>
      </w:r>
      <w:r w:rsidRPr="002C4663">
        <w:rPr>
          <w:rFonts w:ascii="Calibri" w:hAnsi="Calibri"/>
          <w:sz w:val="22"/>
          <w:szCs w:val="22"/>
        </w:rPr>
        <w:t>–</w:t>
      </w:r>
      <w:r w:rsidRPr="002C4663">
        <w:rPr>
          <w:rFonts w:ascii="Calibri" w:hAnsi="Calibri"/>
          <w:sz w:val="22"/>
          <w:szCs w:val="22"/>
        </w:rPr>
        <w:tab/>
      </w:r>
      <w:r w:rsidRPr="002C4663">
        <w:rPr>
          <w:rFonts w:ascii="Calibri" w:hAnsi="Calibri"/>
          <w:spacing w:val="-4"/>
          <w:sz w:val="22"/>
          <w:szCs w:val="22"/>
        </w:rPr>
        <w:t>część centralna stanowiąca wydzielone środki na realizację centralnych zadań celowych</w:t>
      </w:r>
    </w:p>
    <w:p w14:paraId="1AE33DBE" w14:textId="01B51A8C" w:rsidR="006074D4" w:rsidRPr="002C4663" w:rsidRDefault="006074D4" w:rsidP="002C4663">
      <w:pPr>
        <w:tabs>
          <w:tab w:val="left" w:pos="1134"/>
          <w:tab w:val="left" w:pos="1418"/>
        </w:tabs>
        <w:spacing w:before="60" w:line="276" w:lineRule="auto"/>
        <w:ind w:left="1418" w:hanging="851"/>
        <w:rPr>
          <w:rFonts w:ascii="Calibri" w:hAnsi="Calibri"/>
          <w:sz w:val="22"/>
          <w:szCs w:val="22"/>
        </w:rPr>
      </w:pPr>
      <w:r w:rsidRPr="002C4663">
        <w:rPr>
          <w:rFonts w:ascii="Calibri" w:hAnsi="Calibri"/>
          <w:i/>
          <w:sz w:val="22"/>
          <w:szCs w:val="22"/>
        </w:rPr>
        <w:t>S</w:t>
      </w:r>
      <w:r w:rsidRPr="002C4663">
        <w:rPr>
          <w:rFonts w:ascii="Calibri" w:hAnsi="Calibri"/>
          <w:i/>
          <w:sz w:val="22"/>
          <w:szCs w:val="22"/>
          <w:vertAlign w:val="subscript"/>
        </w:rPr>
        <w:t>JO</w:t>
      </w:r>
      <w:r w:rsidRPr="002C4663">
        <w:rPr>
          <w:rFonts w:ascii="Calibri" w:hAnsi="Calibri"/>
          <w:i/>
          <w:sz w:val="22"/>
          <w:szCs w:val="22"/>
          <w:vertAlign w:val="subscript"/>
        </w:rPr>
        <w:tab/>
      </w:r>
      <w:r w:rsidRPr="002C4663">
        <w:rPr>
          <w:rFonts w:ascii="Calibri" w:hAnsi="Calibri"/>
          <w:sz w:val="22"/>
          <w:szCs w:val="22"/>
        </w:rPr>
        <w:t>–</w:t>
      </w:r>
      <w:r w:rsidRPr="002C4663">
        <w:rPr>
          <w:rFonts w:ascii="Calibri" w:hAnsi="Calibri"/>
          <w:sz w:val="22"/>
          <w:szCs w:val="22"/>
        </w:rPr>
        <w:tab/>
        <w:t>część środków wydzielona na funkcjonowanie</w:t>
      </w:r>
      <w:r w:rsidR="00370D87" w:rsidRPr="002C4663">
        <w:rPr>
          <w:rFonts w:ascii="Calibri" w:hAnsi="Calibri"/>
          <w:sz w:val="22"/>
          <w:szCs w:val="22"/>
        </w:rPr>
        <w:t xml:space="preserve"> jednostek międzywydziałowych i </w:t>
      </w:r>
      <w:r w:rsidRPr="002C4663">
        <w:rPr>
          <w:rFonts w:ascii="Calibri" w:hAnsi="Calibri"/>
          <w:sz w:val="22"/>
          <w:szCs w:val="22"/>
        </w:rPr>
        <w:t>ogólnouczelnianych oraz łącznie pionów organizacyjnych administracji centraln</w:t>
      </w:r>
      <w:r w:rsidR="00370D87" w:rsidRPr="002C4663">
        <w:rPr>
          <w:rFonts w:ascii="Calibri" w:hAnsi="Calibri"/>
          <w:sz w:val="22"/>
          <w:szCs w:val="22"/>
        </w:rPr>
        <w:t>ej, zwanych dalej „jednostkami”</w:t>
      </w:r>
    </w:p>
    <w:p w14:paraId="1AC461A4" w14:textId="6573E418" w:rsidR="006074D4" w:rsidRPr="002C4663" w:rsidRDefault="006074D4" w:rsidP="002C4663">
      <w:pPr>
        <w:tabs>
          <w:tab w:val="left" w:pos="1134"/>
          <w:tab w:val="left" w:pos="1418"/>
        </w:tabs>
        <w:spacing w:before="60" w:line="276" w:lineRule="auto"/>
        <w:ind w:left="1418" w:hanging="851"/>
        <w:jc w:val="both"/>
        <w:rPr>
          <w:rFonts w:ascii="Calibri" w:hAnsi="Calibri"/>
          <w:sz w:val="22"/>
          <w:szCs w:val="22"/>
        </w:rPr>
      </w:pPr>
      <w:r w:rsidRPr="002C4663">
        <w:rPr>
          <w:rFonts w:ascii="Calibri" w:hAnsi="Calibri"/>
          <w:i/>
          <w:sz w:val="22"/>
          <w:szCs w:val="22"/>
        </w:rPr>
        <w:t>S</w:t>
      </w:r>
      <w:r w:rsidRPr="002C4663">
        <w:rPr>
          <w:rFonts w:ascii="Calibri" w:hAnsi="Calibri"/>
          <w:i/>
          <w:sz w:val="22"/>
          <w:szCs w:val="22"/>
          <w:vertAlign w:val="subscript"/>
        </w:rPr>
        <w:t>W</w:t>
      </w:r>
      <w:r w:rsidRPr="002C4663">
        <w:rPr>
          <w:rFonts w:ascii="Calibri" w:hAnsi="Calibri"/>
          <w:i/>
          <w:sz w:val="22"/>
          <w:szCs w:val="22"/>
          <w:vertAlign w:val="subscript"/>
        </w:rPr>
        <w:tab/>
      </w:r>
      <w:r w:rsidRPr="002C4663">
        <w:rPr>
          <w:rFonts w:ascii="Calibri" w:hAnsi="Calibri"/>
          <w:sz w:val="22"/>
          <w:szCs w:val="22"/>
        </w:rPr>
        <w:t>–</w:t>
      </w:r>
      <w:r w:rsidRPr="002C4663">
        <w:rPr>
          <w:rFonts w:ascii="Calibri" w:hAnsi="Calibri"/>
          <w:sz w:val="22"/>
          <w:szCs w:val="22"/>
        </w:rPr>
        <w:tab/>
        <w:t>część ś</w:t>
      </w:r>
      <w:r w:rsidR="00370D87" w:rsidRPr="002C4663">
        <w:rPr>
          <w:rFonts w:ascii="Calibri" w:hAnsi="Calibri"/>
          <w:sz w:val="22"/>
          <w:szCs w:val="22"/>
        </w:rPr>
        <w:t>rodków wydzielona dla wydziałów</w:t>
      </w:r>
    </w:p>
    <w:p w14:paraId="7F231083" w14:textId="0888404B" w:rsidR="00AD76DD" w:rsidRPr="002C4663" w:rsidRDefault="006074D4" w:rsidP="00044CE9">
      <w:pPr>
        <w:pStyle w:val="Akapitzlist"/>
        <w:numPr>
          <w:ilvl w:val="0"/>
          <w:numId w:val="46"/>
        </w:numPr>
        <w:spacing w:before="240"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</w:rPr>
        <w:t xml:space="preserve">Podział </w:t>
      </w:r>
      <w:r w:rsidR="003C2186" w:rsidRPr="002C4663">
        <w:rPr>
          <w:rFonts w:ascii="Calibri" w:hAnsi="Calibri"/>
        </w:rPr>
        <w:t xml:space="preserve">subwencji </w:t>
      </w:r>
      <w:r w:rsidRPr="002C4663">
        <w:rPr>
          <w:rFonts w:ascii="Calibri" w:hAnsi="Calibri"/>
        </w:rPr>
        <w:t xml:space="preserve">w części </w:t>
      </w:r>
      <w:r w:rsidRPr="002C4663">
        <w:rPr>
          <w:rFonts w:ascii="Calibri" w:hAnsi="Calibri"/>
          <w:i/>
        </w:rPr>
        <w:t>S</w:t>
      </w:r>
      <w:r w:rsidRPr="002C4663">
        <w:rPr>
          <w:rFonts w:ascii="Calibri" w:hAnsi="Calibri"/>
          <w:i/>
          <w:vertAlign w:val="subscript"/>
        </w:rPr>
        <w:t>W</w:t>
      </w:r>
      <w:r w:rsidRPr="002C4663">
        <w:rPr>
          <w:rFonts w:ascii="Calibri" w:hAnsi="Calibri"/>
        </w:rPr>
        <w:t xml:space="preserve"> realizowany jest w oparciu o zasady określone </w:t>
      </w:r>
      <w:r w:rsidR="0028523A" w:rsidRPr="002C4663">
        <w:rPr>
          <w:rFonts w:ascii="Calibri" w:hAnsi="Calibri"/>
        </w:rPr>
        <w:t xml:space="preserve">w </w:t>
      </w:r>
      <w:r w:rsidR="00996114" w:rsidRPr="002C4663">
        <w:rPr>
          <w:rFonts w:ascii="Calibri" w:hAnsi="Calibri"/>
        </w:rPr>
        <w:t>rozporządzeni</w:t>
      </w:r>
      <w:r w:rsidR="002F5023" w:rsidRPr="002C4663">
        <w:rPr>
          <w:rFonts w:ascii="Calibri" w:hAnsi="Calibri"/>
        </w:rPr>
        <w:t>u</w:t>
      </w:r>
      <w:r w:rsidR="00996114" w:rsidRPr="002C4663">
        <w:rPr>
          <w:rFonts w:ascii="Calibri" w:hAnsi="Calibri"/>
        </w:rPr>
        <w:t xml:space="preserve"> </w:t>
      </w:r>
      <w:proofErr w:type="spellStart"/>
      <w:r w:rsidR="00996114" w:rsidRPr="002C4663">
        <w:rPr>
          <w:rFonts w:ascii="Calibri" w:hAnsi="Calibri"/>
          <w:spacing w:val="-4"/>
        </w:rPr>
        <w:t>MNiSW</w:t>
      </w:r>
      <w:proofErr w:type="spellEnd"/>
      <w:r w:rsidR="00996114" w:rsidRPr="002C4663">
        <w:rPr>
          <w:rFonts w:ascii="Calibri" w:hAnsi="Calibri"/>
          <w:spacing w:val="-4"/>
        </w:rPr>
        <w:t xml:space="preserve"> z dnia 13 grudnia 2018 r. w sprawie sposobu podziału środków finansowych na utrzymanie</w:t>
      </w:r>
      <w:r w:rsidR="00996114" w:rsidRPr="002C4663">
        <w:rPr>
          <w:rFonts w:ascii="Calibri" w:hAnsi="Calibri"/>
        </w:rPr>
        <w:t xml:space="preserve"> i rozwój potencjału dydaktycznego oraz potencjału</w:t>
      </w:r>
      <w:r w:rsidR="00370D87" w:rsidRPr="002C4663">
        <w:rPr>
          <w:rFonts w:ascii="Calibri" w:hAnsi="Calibri"/>
        </w:rPr>
        <w:t xml:space="preserve"> badawczego znajdujących się w d</w:t>
      </w:r>
      <w:r w:rsidR="00996114" w:rsidRPr="002C4663">
        <w:rPr>
          <w:rFonts w:ascii="Calibri" w:hAnsi="Calibri"/>
        </w:rPr>
        <w:t xml:space="preserve">yspozycji </w:t>
      </w:r>
      <w:r w:rsidR="00996114" w:rsidRPr="002C4663">
        <w:rPr>
          <w:rFonts w:ascii="Calibri" w:hAnsi="Calibri"/>
          <w:spacing w:val="-4"/>
        </w:rPr>
        <w:t>ministra właściwego do spraw szkolnictwa wyższego i n</w:t>
      </w:r>
      <w:r w:rsidR="004C3FF6" w:rsidRPr="002C4663">
        <w:rPr>
          <w:rFonts w:ascii="Calibri" w:hAnsi="Calibri"/>
          <w:spacing w:val="-4"/>
        </w:rPr>
        <w:t>auki oraz na zadania związane z </w:t>
      </w:r>
      <w:r w:rsidR="00996114" w:rsidRPr="002C4663">
        <w:rPr>
          <w:rFonts w:ascii="Calibri" w:hAnsi="Calibri"/>
          <w:spacing w:val="-4"/>
        </w:rPr>
        <w:t>utrzymaniem</w:t>
      </w:r>
      <w:r w:rsidR="00996114" w:rsidRPr="002C4663">
        <w:rPr>
          <w:rFonts w:ascii="Calibri" w:hAnsi="Calibri"/>
        </w:rPr>
        <w:t xml:space="preserve"> powietrznych statków szkolnych i specjalistycznych ośrodków </w:t>
      </w:r>
      <w:r w:rsidR="00996114" w:rsidRPr="002C4663">
        <w:rPr>
          <w:rFonts w:ascii="Calibri" w:hAnsi="Calibri"/>
          <w:spacing w:val="-4"/>
        </w:rPr>
        <w:t xml:space="preserve">szkoleniowych kadr powietrznych (Dz.U. poz. </w:t>
      </w:r>
      <w:r w:rsidR="002F5023" w:rsidRPr="002C4663">
        <w:rPr>
          <w:rFonts w:ascii="Calibri" w:hAnsi="Calibri"/>
          <w:spacing w:val="-4"/>
        </w:rPr>
        <w:t>2508)</w:t>
      </w:r>
      <w:r w:rsidR="00AD76DD" w:rsidRPr="002C4663">
        <w:rPr>
          <w:rFonts w:ascii="Calibri" w:hAnsi="Calibri"/>
          <w:spacing w:val="-4"/>
        </w:rPr>
        <w:t>, zwanym dalej „rozporządzeniem”</w:t>
      </w:r>
      <w:r w:rsidR="00370D87" w:rsidRPr="002C4663">
        <w:rPr>
          <w:rFonts w:ascii="Calibri" w:hAnsi="Calibri"/>
          <w:spacing w:val="-4"/>
        </w:rPr>
        <w:t>,</w:t>
      </w:r>
      <w:r w:rsidR="00996114" w:rsidRPr="002C4663">
        <w:rPr>
          <w:rFonts w:ascii="Calibri" w:hAnsi="Calibri"/>
          <w:spacing w:val="-4"/>
        </w:rPr>
        <w:t xml:space="preserve"> </w:t>
      </w:r>
      <w:r w:rsidRPr="002C4663">
        <w:rPr>
          <w:rFonts w:ascii="Calibri" w:hAnsi="Calibri"/>
          <w:spacing w:val="-4"/>
        </w:rPr>
        <w:t>z</w:t>
      </w:r>
      <w:r w:rsidR="00996114" w:rsidRPr="002C4663">
        <w:rPr>
          <w:rFonts w:ascii="Calibri" w:hAnsi="Calibri"/>
          <w:spacing w:val="-4"/>
        </w:rPr>
        <w:t>e</w:t>
      </w:r>
      <w:r w:rsidRPr="002C4663">
        <w:rPr>
          <w:rFonts w:ascii="Calibri" w:hAnsi="Calibri"/>
          <w:spacing w:val="-4"/>
        </w:rPr>
        <w:t xml:space="preserve"> </w:t>
      </w:r>
      <w:r w:rsidR="00996114" w:rsidRPr="002C4663">
        <w:rPr>
          <w:rFonts w:ascii="Calibri" w:hAnsi="Calibri"/>
          <w:spacing w:val="-4"/>
        </w:rPr>
        <w:t>zmianami</w:t>
      </w:r>
      <w:r w:rsidR="00AD76DD" w:rsidRPr="002C4663">
        <w:rPr>
          <w:rFonts w:ascii="Calibri" w:hAnsi="Calibri"/>
        </w:rPr>
        <w:t xml:space="preserve"> wynikającymi z</w:t>
      </w:r>
      <w:r w:rsidR="00044CE9">
        <w:rPr>
          <w:rFonts w:ascii="Calibri" w:hAnsi="Calibri"/>
        </w:rPr>
        <w:t> </w:t>
      </w:r>
      <w:r w:rsidR="00AD76DD" w:rsidRPr="002C4663">
        <w:rPr>
          <w:rFonts w:ascii="Calibri" w:hAnsi="Calibri"/>
        </w:rPr>
        <w:t>postanowień</w:t>
      </w:r>
      <w:r w:rsidR="002F5023" w:rsidRPr="002C4663">
        <w:rPr>
          <w:rFonts w:ascii="Calibri" w:hAnsi="Calibri"/>
        </w:rPr>
        <w:t>,</w:t>
      </w:r>
      <w:r w:rsidR="004C3FF6" w:rsidRPr="002C4663">
        <w:rPr>
          <w:rFonts w:ascii="Calibri" w:hAnsi="Calibri"/>
        </w:rPr>
        <w:t xml:space="preserve"> o </w:t>
      </w:r>
      <w:r w:rsidRPr="002C4663">
        <w:rPr>
          <w:rFonts w:ascii="Calibri" w:hAnsi="Calibri"/>
        </w:rPr>
        <w:t xml:space="preserve">których mowa w </w:t>
      </w:r>
      <w:r w:rsidR="00AD76DD" w:rsidRPr="002C4663">
        <w:rPr>
          <w:rFonts w:ascii="Calibri" w:hAnsi="Calibri"/>
        </w:rPr>
        <w:t>§ 4</w:t>
      </w:r>
      <w:r w:rsidRPr="002C4663">
        <w:rPr>
          <w:rFonts w:ascii="Calibri" w:hAnsi="Calibri"/>
        </w:rPr>
        <w:t>.</w:t>
      </w:r>
    </w:p>
    <w:p w14:paraId="7AE28C38" w14:textId="51131B09" w:rsidR="006074D4" w:rsidRPr="002C4663" w:rsidRDefault="006074D4" w:rsidP="00044CE9">
      <w:pPr>
        <w:pStyle w:val="Akapitzlist"/>
        <w:numPr>
          <w:ilvl w:val="0"/>
          <w:numId w:val="46"/>
        </w:numPr>
        <w:spacing w:before="60"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  <w:szCs w:val="24"/>
        </w:rPr>
        <w:t>Zlecenie</w:t>
      </w:r>
      <w:r w:rsidRPr="002C4663">
        <w:rPr>
          <w:rFonts w:ascii="Calibri" w:hAnsi="Calibri"/>
          <w:color w:val="333366"/>
          <w:sz w:val="20"/>
        </w:rPr>
        <w:t xml:space="preserve"> </w:t>
      </w:r>
      <w:r w:rsidRPr="002C4663">
        <w:rPr>
          <w:rFonts w:ascii="Calibri" w:hAnsi="Calibri"/>
        </w:rPr>
        <w:t xml:space="preserve">przez wydział zajęć dydaktycznych innemu wydziałowi odbywa się w oparciu o pisemną </w:t>
      </w:r>
      <w:r w:rsidRPr="002C4663">
        <w:rPr>
          <w:rFonts w:ascii="Calibri" w:hAnsi="Calibri"/>
          <w:spacing w:val="-2"/>
        </w:rPr>
        <w:t>umowę pomiędzy dziekanami współpracujących wydziałów. Umowa obejmuje zajęcia dydaktyczne</w:t>
      </w:r>
      <w:r w:rsidRPr="002C4663">
        <w:rPr>
          <w:rFonts w:ascii="Calibri" w:hAnsi="Calibri"/>
        </w:rPr>
        <w:t xml:space="preserve"> z całego roku akademickiego 2019/</w:t>
      </w:r>
      <w:r w:rsidR="004C3FF6" w:rsidRPr="002C4663">
        <w:rPr>
          <w:rFonts w:ascii="Calibri" w:hAnsi="Calibri"/>
        </w:rPr>
        <w:t>20</w:t>
      </w:r>
      <w:r w:rsidRPr="002C4663">
        <w:rPr>
          <w:rFonts w:ascii="Calibri" w:hAnsi="Calibri"/>
        </w:rPr>
        <w:t>20.</w:t>
      </w:r>
    </w:p>
    <w:p w14:paraId="602A30A9" w14:textId="7456F976" w:rsidR="006074D4" w:rsidRPr="002C4663" w:rsidRDefault="0028523A" w:rsidP="002C4663">
      <w:pPr>
        <w:pStyle w:val="Nagwek2"/>
        <w:rPr>
          <w:rFonts w:ascii="Calibri" w:hAnsi="Calibri"/>
        </w:rPr>
      </w:pPr>
      <w:r w:rsidRPr="002C4663">
        <w:rPr>
          <w:rFonts w:ascii="Calibri" w:hAnsi="Calibri"/>
        </w:rPr>
        <w:t>Rozdział II</w:t>
      </w:r>
      <w:r w:rsidR="00F5592F" w:rsidRPr="002C4663">
        <w:rPr>
          <w:rFonts w:ascii="Calibri" w:hAnsi="Calibri"/>
        </w:rPr>
        <w:br/>
      </w:r>
      <w:r w:rsidR="006074D4" w:rsidRPr="002C4663">
        <w:rPr>
          <w:rFonts w:ascii="Calibri" w:hAnsi="Calibri"/>
        </w:rPr>
        <w:t>Szczegółowy algorytm podziału subwencji</w:t>
      </w:r>
    </w:p>
    <w:p w14:paraId="4B8EFB93" w14:textId="2C0A1E1B" w:rsidR="003B7A47" w:rsidRPr="00530D69" w:rsidRDefault="0028523A" w:rsidP="00530D69">
      <w:pPr>
        <w:spacing w:before="120" w:after="240" w:line="276" w:lineRule="auto"/>
        <w:jc w:val="center"/>
        <w:outlineLvl w:val="2"/>
        <w:rPr>
          <w:rFonts w:ascii="Calibri" w:hAnsi="Calibri"/>
          <w:b/>
          <w:bCs/>
        </w:rPr>
      </w:pPr>
      <w:r w:rsidRPr="002C4663">
        <w:rPr>
          <w:rFonts w:ascii="Calibri" w:hAnsi="Calibri"/>
          <w:b/>
        </w:rPr>
        <w:t xml:space="preserve">§ </w:t>
      </w:r>
      <w:r w:rsidR="00AD76DD" w:rsidRPr="002C4663">
        <w:rPr>
          <w:rFonts w:ascii="Calibri" w:hAnsi="Calibri"/>
          <w:b/>
        </w:rPr>
        <w:t>2.</w:t>
      </w:r>
      <w:r w:rsidR="00530D69">
        <w:rPr>
          <w:rFonts w:ascii="Calibri" w:hAnsi="Calibri"/>
          <w:b/>
        </w:rPr>
        <w:br/>
      </w:r>
      <w:r w:rsidR="003B7A47" w:rsidRPr="00530D69">
        <w:rPr>
          <w:rFonts w:ascii="Calibri" w:hAnsi="Calibri"/>
          <w:b/>
          <w:bCs/>
        </w:rPr>
        <w:t xml:space="preserve">Podział środków na realizację centralnych zadań celowych (część </w:t>
      </w:r>
      <w:r w:rsidR="003B7A47" w:rsidRPr="00530D69">
        <w:rPr>
          <w:rFonts w:ascii="Calibri" w:hAnsi="Calibri"/>
          <w:b/>
          <w:bCs/>
          <w:i/>
        </w:rPr>
        <w:t>S</w:t>
      </w:r>
      <w:r w:rsidR="003B7A47" w:rsidRPr="00530D69">
        <w:rPr>
          <w:rFonts w:ascii="Calibri" w:hAnsi="Calibri"/>
          <w:b/>
          <w:bCs/>
          <w:i/>
          <w:vertAlign w:val="subscript"/>
        </w:rPr>
        <w:t>C</w:t>
      </w:r>
      <w:r w:rsidR="003B7A47" w:rsidRPr="00530D69">
        <w:rPr>
          <w:rFonts w:ascii="Calibri" w:hAnsi="Calibri"/>
          <w:b/>
          <w:bCs/>
        </w:rPr>
        <w:t>)</w:t>
      </w:r>
    </w:p>
    <w:p w14:paraId="1ACFC5D9" w14:textId="4821FCE9" w:rsidR="006074D4" w:rsidRPr="002C4663" w:rsidRDefault="006074D4" w:rsidP="002C4663">
      <w:pPr>
        <w:spacing w:before="60" w:line="276" w:lineRule="auto"/>
        <w:rPr>
          <w:rFonts w:ascii="Calibri" w:hAnsi="Calibri"/>
          <w:spacing w:val="-4"/>
        </w:rPr>
      </w:pPr>
      <w:r w:rsidRPr="002C4663">
        <w:rPr>
          <w:rFonts w:ascii="Calibri" w:hAnsi="Calibri"/>
          <w:spacing w:val="-4"/>
        </w:rPr>
        <w:t xml:space="preserve">W części centralnej </w:t>
      </w:r>
      <w:r w:rsidRPr="002C4663">
        <w:rPr>
          <w:rFonts w:ascii="Calibri" w:hAnsi="Calibri"/>
          <w:i/>
          <w:spacing w:val="-4"/>
        </w:rPr>
        <w:t>S</w:t>
      </w:r>
      <w:r w:rsidRPr="002C4663">
        <w:rPr>
          <w:rFonts w:ascii="Calibri" w:hAnsi="Calibri"/>
          <w:i/>
          <w:spacing w:val="-4"/>
          <w:vertAlign w:val="subscript"/>
        </w:rPr>
        <w:t>C</w:t>
      </w:r>
      <w:r w:rsidRPr="002C4663">
        <w:rPr>
          <w:rFonts w:ascii="Calibri" w:hAnsi="Calibri"/>
          <w:spacing w:val="-4"/>
        </w:rPr>
        <w:t xml:space="preserve"> przewiduje się wydzielenie środków na realizację zadań określonych w</w:t>
      </w:r>
      <w:r w:rsidR="002C4663" w:rsidRPr="002C4663">
        <w:rPr>
          <w:rFonts w:ascii="Calibri" w:hAnsi="Calibri"/>
          <w:spacing w:val="-4"/>
        </w:rPr>
        <w:t> </w:t>
      </w:r>
      <w:r w:rsidRPr="002C4663">
        <w:rPr>
          <w:rFonts w:ascii="Calibri" w:hAnsi="Calibri"/>
          <w:spacing w:val="-4"/>
        </w:rPr>
        <w:t xml:space="preserve">załączniku </w:t>
      </w:r>
      <w:r w:rsidR="003B7A47" w:rsidRPr="002C4663">
        <w:rPr>
          <w:rFonts w:ascii="Calibri" w:hAnsi="Calibri"/>
          <w:spacing w:val="-4"/>
        </w:rPr>
        <w:t xml:space="preserve">nr </w:t>
      </w:r>
      <w:r w:rsidR="003C2186" w:rsidRPr="002C4663">
        <w:rPr>
          <w:rFonts w:ascii="Calibri" w:hAnsi="Calibri"/>
          <w:spacing w:val="-4"/>
        </w:rPr>
        <w:t>2</w:t>
      </w:r>
      <w:r w:rsidR="003B7A47" w:rsidRPr="002C4663">
        <w:rPr>
          <w:rFonts w:ascii="Calibri" w:hAnsi="Calibri"/>
          <w:spacing w:val="-4"/>
        </w:rPr>
        <w:t xml:space="preserve"> </w:t>
      </w:r>
      <w:r w:rsidRPr="002C4663">
        <w:rPr>
          <w:rFonts w:ascii="Calibri" w:hAnsi="Calibri"/>
          <w:spacing w:val="-4"/>
        </w:rPr>
        <w:t>do niniejszego zarządzenia.</w:t>
      </w:r>
    </w:p>
    <w:p w14:paraId="7ACE546E" w14:textId="3DFCDE7A" w:rsidR="003B7A47" w:rsidRPr="00530D69" w:rsidRDefault="0028523A" w:rsidP="00530D69">
      <w:pPr>
        <w:spacing w:before="120" w:after="240" w:line="276" w:lineRule="auto"/>
        <w:jc w:val="center"/>
        <w:outlineLvl w:val="2"/>
        <w:rPr>
          <w:rFonts w:ascii="Calibri" w:hAnsi="Calibri"/>
          <w:b/>
          <w:bCs/>
        </w:rPr>
      </w:pPr>
      <w:r w:rsidRPr="002C4663">
        <w:rPr>
          <w:rFonts w:ascii="Calibri" w:hAnsi="Calibri"/>
          <w:b/>
          <w:spacing w:val="-4"/>
        </w:rPr>
        <w:t>§</w:t>
      </w:r>
      <w:r w:rsidR="00AD76DD" w:rsidRPr="002C4663">
        <w:rPr>
          <w:rFonts w:ascii="Calibri" w:hAnsi="Calibri"/>
          <w:b/>
          <w:spacing w:val="-4"/>
        </w:rPr>
        <w:t xml:space="preserve"> 3.</w:t>
      </w:r>
      <w:r w:rsidR="00530D69">
        <w:rPr>
          <w:rFonts w:ascii="Calibri" w:hAnsi="Calibri"/>
          <w:b/>
          <w:spacing w:val="-4"/>
        </w:rPr>
        <w:br/>
      </w:r>
      <w:r w:rsidR="003B7A47" w:rsidRPr="00530D69">
        <w:rPr>
          <w:rFonts w:ascii="Calibri" w:hAnsi="Calibri"/>
          <w:b/>
          <w:bCs/>
        </w:rPr>
        <w:t>Podział środków na jednost</w:t>
      </w:r>
      <w:r w:rsidR="003C2186" w:rsidRPr="00530D69">
        <w:rPr>
          <w:rFonts w:ascii="Calibri" w:hAnsi="Calibri"/>
          <w:b/>
          <w:bCs/>
        </w:rPr>
        <w:t>ki</w:t>
      </w:r>
      <w:r w:rsidR="003B7A47" w:rsidRPr="00530D69">
        <w:rPr>
          <w:rFonts w:ascii="Calibri" w:hAnsi="Calibri"/>
          <w:b/>
          <w:bCs/>
        </w:rPr>
        <w:t xml:space="preserve"> międzywydziałow</w:t>
      </w:r>
      <w:r w:rsidR="003C2186" w:rsidRPr="00530D69">
        <w:rPr>
          <w:rFonts w:ascii="Calibri" w:hAnsi="Calibri"/>
          <w:b/>
          <w:bCs/>
        </w:rPr>
        <w:t>e</w:t>
      </w:r>
      <w:r w:rsidR="003B7A47" w:rsidRPr="00530D69">
        <w:rPr>
          <w:rFonts w:ascii="Calibri" w:hAnsi="Calibri"/>
          <w:b/>
          <w:bCs/>
        </w:rPr>
        <w:t xml:space="preserve"> i ogólnouczelnian</w:t>
      </w:r>
      <w:r w:rsidR="003C2186" w:rsidRPr="00530D69">
        <w:rPr>
          <w:rFonts w:ascii="Calibri" w:hAnsi="Calibri"/>
          <w:b/>
          <w:bCs/>
        </w:rPr>
        <w:t>e</w:t>
      </w:r>
      <w:r w:rsidR="00370D87" w:rsidRPr="00530D69">
        <w:rPr>
          <w:rFonts w:ascii="Calibri" w:hAnsi="Calibri"/>
          <w:b/>
          <w:bCs/>
        </w:rPr>
        <w:t xml:space="preserve"> oraz </w:t>
      </w:r>
      <w:r w:rsidR="003B7A47" w:rsidRPr="00530D69">
        <w:rPr>
          <w:rFonts w:ascii="Calibri" w:hAnsi="Calibri"/>
          <w:b/>
          <w:bCs/>
        </w:rPr>
        <w:t>administracj</w:t>
      </w:r>
      <w:r w:rsidR="003C2186" w:rsidRPr="00530D69">
        <w:rPr>
          <w:rFonts w:ascii="Calibri" w:hAnsi="Calibri"/>
          <w:b/>
          <w:bCs/>
        </w:rPr>
        <w:t>ę</w:t>
      </w:r>
      <w:r w:rsidR="003B7A47" w:rsidRPr="00530D69">
        <w:rPr>
          <w:rFonts w:ascii="Calibri" w:hAnsi="Calibri"/>
          <w:b/>
          <w:bCs/>
        </w:rPr>
        <w:t xml:space="preserve"> centraln</w:t>
      </w:r>
      <w:r w:rsidR="003C2186" w:rsidRPr="00530D69">
        <w:rPr>
          <w:rFonts w:ascii="Calibri" w:hAnsi="Calibri"/>
          <w:b/>
          <w:bCs/>
        </w:rPr>
        <w:t>ą</w:t>
      </w:r>
      <w:r w:rsidR="003B7A47" w:rsidRPr="00530D69">
        <w:rPr>
          <w:rFonts w:ascii="Calibri" w:hAnsi="Calibri"/>
          <w:b/>
          <w:bCs/>
        </w:rPr>
        <w:t xml:space="preserve"> (część </w:t>
      </w:r>
      <w:r w:rsidR="003B7A47" w:rsidRPr="00530D69">
        <w:rPr>
          <w:rFonts w:ascii="Calibri" w:hAnsi="Calibri"/>
          <w:b/>
          <w:bCs/>
          <w:i/>
        </w:rPr>
        <w:t>S</w:t>
      </w:r>
      <w:r w:rsidR="003B7A47" w:rsidRPr="00530D69">
        <w:rPr>
          <w:rFonts w:ascii="Calibri" w:hAnsi="Calibri"/>
          <w:b/>
          <w:bCs/>
          <w:i/>
          <w:vertAlign w:val="subscript"/>
        </w:rPr>
        <w:t>JO</w:t>
      </w:r>
      <w:r w:rsidR="003B7A47" w:rsidRPr="00530D69">
        <w:rPr>
          <w:rFonts w:ascii="Calibri" w:hAnsi="Calibri"/>
          <w:b/>
          <w:bCs/>
        </w:rPr>
        <w:t>)</w:t>
      </w:r>
    </w:p>
    <w:p w14:paraId="20654AF9" w14:textId="3958AC3B" w:rsidR="006074D4" w:rsidRPr="002C4663" w:rsidRDefault="006074D4" w:rsidP="002C4663">
      <w:pPr>
        <w:pStyle w:val="Akapitzlist"/>
        <w:numPr>
          <w:ilvl w:val="0"/>
          <w:numId w:val="31"/>
        </w:numPr>
        <w:spacing w:before="60"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  <w:spacing w:val="-4"/>
        </w:rPr>
        <w:t xml:space="preserve">Podział </w:t>
      </w:r>
      <w:r w:rsidR="003B7A47" w:rsidRPr="002C4663">
        <w:rPr>
          <w:rFonts w:ascii="Calibri" w:hAnsi="Calibri"/>
          <w:spacing w:val="-4"/>
        </w:rPr>
        <w:t>środków na jednost</w:t>
      </w:r>
      <w:r w:rsidR="000142E8" w:rsidRPr="002C4663">
        <w:rPr>
          <w:rFonts w:ascii="Calibri" w:hAnsi="Calibri"/>
          <w:spacing w:val="-4"/>
        </w:rPr>
        <w:t>ki</w:t>
      </w:r>
      <w:r w:rsidR="000A389C" w:rsidRPr="002C4663">
        <w:rPr>
          <w:rFonts w:ascii="Calibri" w:hAnsi="Calibri"/>
          <w:spacing w:val="-4"/>
        </w:rPr>
        <w:t xml:space="preserve"> </w:t>
      </w:r>
      <w:r w:rsidR="003B7A47" w:rsidRPr="002C4663">
        <w:rPr>
          <w:rFonts w:ascii="Calibri" w:hAnsi="Calibri"/>
          <w:spacing w:val="-4"/>
        </w:rPr>
        <w:t>międzywydziałow</w:t>
      </w:r>
      <w:r w:rsidR="00307912" w:rsidRPr="002C4663">
        <w:rPr>
          <w:rFonts w:ascii="Calibri" w:hAnsi="Calibri"/>
          <w:spacing w:val="-4"/>
        </w:rPr>
        <w:t>e</w:t>
      </w:r>
      <w:r w:rsidR="003B7A47" w:rsidRPr="002C4663">
        <w:rPr>
          <w:rFonts w:ascii="Calibri" w:hAnsi="Calibri"/>
          <w:spacing w:val="-4"/>
        </w:rPr>
        <w:t xml:space="preserve"> i ogólnouczelnian</w:t>
      </w:r>
      <w:r w:rsidR="00307912" w:rsidRPr="002C4663">
        <w:rPr>
          <w:rFonts w:ascii="Calibri" w:hAnsi="Calibri"/>
          <w:spacing w:val="-4"/>
        </w:rPr>
        <w:t>e</w:t>
      </w:r>
      <w:r w:rsidR="003B7A47" w:rsidRPr="002C4663">
        <w:rPr>
          <w:rFonts w:ascii="Calibri" w:hAnsi="Calibri"/>
          <w:spacing w:val="-4"/>
        </w:rPr>
        <w:t xml:space="preserve"> oraz administracj</w:t>
      </w:r>
      <w:r w:rsidR="00307912" w:rsidRPr="002C4663">
        <w:rPr>
          <w:rFonts w:ascii="Calibri" w:hAnsi="Calibri"/>
          <w:spacing w:val="-4"/>
        </w:rPr>
        <w:t>ę</w:t>
      </w:r>
      <w:r w:rsidR="003B7A47" w:rsidRPr="002C4663">
        <w:rPr>
          <w:rFonts w:ascii="Calibri" w:hAnsi="Calibri"/>
        </w:rPr>
        <w:t xml:space="preserve"> centraln</w:t>
      </w:r>
      <w:r w:rsidR="00307912" w:rsidRPr="002C4663">
        <w:rPr>
          <w:rFonts w:ascii="Calibri" w:hAnsi="Calibri"/>
        </w:rPr>
        <w:t>ą</w:t>
      </w:r>
      <w:r w:rsidR="003B7A47" w:rsidRPr="002C4663">
        <w:rPr>
          <w:rFonts w:ascii="Calibri" w:hAnsi="Calibri"/>
        </w:rPr>
        <w:t xml:space="preserve"> </w:t>
      </w:r>
      <w:r w:rsidRPr="002C4663">
        <w:rPr>
          <w:rFonts w:ascii="Calibri" w:hAnsi="Calibri"/>
        </w:rPr>
        <w:t xml:space="preserve">obejmuje jednostki uwzględnione w załączniku </w:t>
      </w:r>
      <w:r w:rsidR="003B7A47" w:rsidRPr="002C4663">
        <w:rPr>
          <w:rFonts w:ascii="Calibri" w:hAnsi="Calibri"/>
        </w:rPr>
        <w:t xml:space="preserve">nr </w:t>
      </w:r>
      <w:r w:rsidR="00307912" w:rsidRPr="002C4663">
        <w:rPr>
          <w:rFonts w:ascii="Calibri" w:hAnsi="Calibri"/>
        </w:rPr>
        <w:t xml:space="preserve">2 </w:t>
      </w:r>
      <w:r w:rsidRPr="002C4663">
        <w:rPr>
          <w:rFonts w:ascii="Calibri" w:hAnsi="Calibri"/>
        </w:rPr>
        <w:t>do niniejszego zarządzenia.</w:t>
      </w:r>
    </w:p>
    <w:p w14:paraId="68F9F5D1" w14:textId="29816244" w:rsidR="006074D4" w:rsidRPr="002C4663" w:rsidRDefault="006074D4" w:rsidP="00044CE9">
      <w:pPr>
        <w:pStyle w:val="Akapitzlist"/>
        <w:keepLines/>
        <w:numPr>
          <w:ilvl w:val="0"/>
          <w:numId w:val="31"/>
        </w:numPr>
        <w:spacing w:before="60"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</w:rPr>
        <w:lastRenderedPageBreak/>
        <w:t>Budżety wydzielone na funkcjonowanie jednostek w pozycjach 32</w:t>
      </w:r>
      <w:r w:rsidR="004C3FF6" w:rsidRPr="002C4663">
        <w:rPr>
          <w:rFonts w:ascii="Calibri" w:hAnsi="Calibri"/>
        </w:rPr>
        <w:t>–</w:t>
      </w:r>
      <w:r w:rsidRPr="002C4663">
        <w:rPr>
          <w:rFonts w:ascii="Calibri" w:hAnsi="Calibri"/>
        </w:rPr>
        <w:t>36 załącznika</w:t>
      </w:r>
      <w:r w:rsidR="003B7A47" w:rsidRPr="002C4663">
        <w:rPr>
          <w:rFonts w:ascii="Calibri" w:hAnsi="Calibri"/>
        </w:rPr>
        <w:t>, o którym mowa w ust.</w:t>
      </w:r>
      <w:r w:rsidR="00796675" w:rsidRPr="002C4663">
        <w:rPr>
          <w:rFonts w:ascii="Calibri" w:hAnsi="Calibri"/>
        </w:rPr>
        <w:t xml:space="preserve"> </w:t>
      </w:r>
      <w:r w:rsidR="003B7A47" w:rsidRPr="002C4663">
        <w:rPr>
          <w:rFonts w:ascii="Calibri" w:hAnsi="Calibri"/>
        </w:rPr>
        <w:t>1,</w:t>
      </w:r>
      <w:r w:rsidRPr="002C4663">
        <w:rPr>
          <w:rFonts w:ascii="Calibri" w:hAnsi="Calibri"/>
        </w:rPr>
        <w:t xml:space="preserve"> przewidują pokrycie kosztów </w:t>
      </w:r>
      <w:r w:rsidRPr="002C4663">
        <w:rPr>
          <w:rFonts w:ascii="Calibri" w:hAnsi="Calibri"/>
          <w:spacing w:val="-2"/>
        </w:rPr>
        <w:t xml:space="preserve">(wydatków) osobowych, kosztów (wydatków) rzeczowych </w:t>
      </w:r>
      <w:r w:rsidRPr="002C4663">
        <w:rPr>
          <w:rFonts w:ascii="Calibri" w:hAnsi="Calibri"/>
        </w:rPr>
        <w:t xml:space="preserve">oraz kosztów zadań realizowanych przez te jednostki z wyłączeniem kosztów (wydatków) wydzielonych na zadania celowe w ramach </w:t>
      </w:r>
      <w:r w:rsidRPr="002C4663">
        <w:rPr>
          <w:rFonts w:ascii="Calibri" w:hAnsi="Calibri"/>
          <w:i/>
        </w:rPr>
        <w:t>S</w:t>
      </w:r>
      <w:r w:rsidRPr="002C4663">
        <w:rPr>
          <w:rFonts w:ascii="Calibri" w:hAnsi="Calibri"/>
          <w:i/>
          <w:vertAlign w:val="subscript"/>
        </w:rPr>
        <w:t>C</w:t>
      </w:r>
      <w:r w:rsidRPr="002C4663">
        <w:rPr>
          <w:rFonts w:ascii="Calibri" w:hAnsi="Calibri"/>
        </w:rPr>
        <w:t xml:space="preserve">. </w:t>
      </w:r>
    </w:p>
    <w:p w14:paraId="58583814" w14:textId="19D42FBF" w:rsidR="006074D4" w:rsidRPr="002C4663" w:rsidRDefault="006074D4" w:rsidP="002C4663">
      <w:pPr>
        <w:pStyle w:val="Akapitzlist"/>
        <w:keepLines/>
        <w:numPr>
          <w:ilvl w:val="0"/>
          <w:numId w:val="31"/>
        </w:numPr>
        <w:spacing w:before="60"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  <w:spacing w:val="-4"/>
        </w:rPr>
        <w:t>Algorytm przewiduje również możliwość finansowania jednostek ujętych w pozy</w:t>
      </w:r>
      <w:r w:rsidR="004C3FF6" w:rsidRPr="002C4663">
        <w:rPr>
          <w:rFonts w:ascii="Calibri" w:hAnsi="Calibri"/>
          <w:spacing w:val="-4"/>
        </w:rPr>
        <w:t>cji 37.</w:t>
      </w:r>
      <w:r w:rsidRPr="002C4663">
        <w:rPr>
          <w:rFonts w:ascii="Calibri" w:hAnsi="Calibri"/>
          <w:spacing w:val="-4"/>
        </w:rPr>
        <w:t xml:space="preserve"> </w:t>
      </w:r>
      <w:r w:rsidR="00C44A76" w:rsidRPr="002C4663">
        <w:rPr>
          <w:rFonts w:ascii="Calibri" w:hAnsi="Calibri"/>
          <w:spacing w:val="-4"/>
        </w:rPr>
        <w:t>załącznika</w:t>
      </w:r>
      <w:r w:rsidR="004C3FF6" w:rsidRPr="002C4663">
        <w:rPr>
          <w:rFonts w:ascii="Calibri" w:hAnsi="Calibri"/>
        </w:rPr>
        <w:t>, o </w:t>
      </w:r>
      <w:r w:rsidR="00C44A76" w:rsidRPr="002C4663">
        <w:rPr>
          <w:rFonts w:ascii="Calibri" w:hAnsi="Calibri"/>
        </w:rPr>
        <w:t xml:space="preserve">którym mowa w ust.1, </w:t>
      </w:r>
      <w:r w:rsidRPr="002C4663">
        <w:rPr>
          <w:rFonts w:ascii="Calibri" w:hAnsi="Calibri"/>
        </w:rPr>
        <w:t xml:space="preserve">jeżeli jednostki te będą realizować zadania na rzecz </w:t>
      </w:r>
      <w:r w:rsidR="00C44A76" w:rsidRPr="002C4663">
        <w:rPr>
          <w:rFonts w:ascii="Calibri" w:hAnsi="Calibri"/>
        </w:rPr>
        <w:t>U</w:t>
      </w:r>
      <w:r w:rsidRPr="002C4663">
        <w:rPr>
          <w:rFonts w:ascii="Calibri" w:hAnsi="Calibri"/>
        </w:rPr>
        <w:t xml:space="preserve">czelni i staje się </w:t>
      </w:r>
      <w:r w:rsidRPr="002C4663">
        <w:rPr>
          <w:rFonts w:ascii="Calibri" w:hAnsi="Calibri"/>
          <w:spacing w:val="-4"/>
        </w:rPr>
        <w:t xml:space="preserve">uzasadnionym finansowane tych zadań ze środków </w:t>
      </w:r>
      <w:r w:rsidR="00307912" w:rsidRPr="002C4663">
        <w:rPr>
          <w:rFonts w:ascii="Calibri" w:hAnsi="Calibri"/>
          <w:spacing w:val="-4"/>
        </w:rPr>
        <w:t>subwencji</w:t>
      </w:r>
      <w:r w:rsidRPr="002C4663">
        <w:rPr>
          <w:rFonts w:ascii="Calibri" w:hAnsi="Calibri"/>
          <w:spacing w:val="-4"/>
        </w:rPr>
        <w:t>. Zasada samofinansowania</w:t>
      </w:r>
      <w:r w:rsidRPr="002C4663">
        <w:rPr>
          <w:rFonts w:ascii="Calibri" w:hAnsi="Calibri"/>
        </w:rPr>
        <w:t xml:space="preserve"> tych jednostek jest naczelną. </w:t>
      </w:r>
    </w:p>
    <w:p w14:paraId="18379303" w14:textId="7D95C797" w:rsidR="00C44A76" w:rsidRPr="00530D69" w:rsidRDefault="0055773B" w:rsidP="00530D69">
      <w:pPr>
        <w:spacing w:before="120" w:after="240" w:line="276" w:lineRule="auto"/>
        <w:jc w:val="center"/>
        <w:outlineLvl w:val="2"/>
        <w:rPr>
          <w:rFonts w:ascii="Calibri" w:hAnsi="Calibri"/>
          <w:b/>
          <w:bCs/>
        </w:rPr>
      </w:pPr>
      <w:r w:rsidRPr="002C4663">
        <w:rPr>
          <w:rFonts w:ascii="Calibri" w:hAnsi="Calibri"/>
          <w:b/>
        </w:rPr>
        <w:t xml:space="preserve">§ </w:t>
      </w:r>
      <w:r w:rsidR="00AD76DD" w:rsidRPr="002C4663">
        <w:rPr>
          <w:rFonts w:ascii="Calibri" w:hAnsi="Calibri"/>
          <w:b/>
        </w:rPr>
        <w:t>4.</w:t>
      </w:r>
      <w:r w:rsidR="00530D69">
        <w:rPr>
          <w:rFonts w:ascii="Calibri" w:hAnsi="Calibri"/>
          <w:b/>
        </w:rPr>
        <w:br/>
      </w:r>
      <w:r w:rsidR="00C44A76" w:rsidRPr="00530D69">
        <w:rPr>
          <w:rFonts w:ascii="Calibri" w:hAnsi="Calibri"/>
          <w:b/>
          <w:bCs/>
        </w:rPr>
        <w:t>Podział środków na wydział</w:t>
      </w:r>
      <w:r w:rsidR="0070528D" w:rsidRPr="00530D69">
        <w:rPr>
          <w:rFonts w:ascii="Calibri" w:hAnsi="Calibri"/>
          <w:b/>
          <w:bCs/>
        </w:rPr>
        <w:t>y</w:t>
      </w:r>
      <w:r w:rsidR="00C44A76" w:rsidRPr="00530D69">
        <w:rPr>
          <w:rFonts w:ascii="Calibri" w:hAnsi="Calibri"/>
          <w:b/>
          <w:bCs/>
        </w:rPr>
        <w:t xml:space="preserve"> (część </w:t>
      </w:r>
      <w:r w:rsidR="00C44A76" w:rsidRPr="00530D69">
        <w:rPr>
          <w:rFonts w:ascii="Calibri" w:hAnsi="Calibri"/>
          <w:b/>
          <w:bCs/>
          <w:i/>
        </w:rPr>
        <w:t>S</w:t>
      </w:r>
      <w:r w:rsidR="00C44A76" w:rsidRPr="00530D69">
        <w:rPr>
          <w:rFonts w:ascii="Calibri" w:hAnsi="Calibri"/>
          <w:b/>
          <w:bCs/>
          <w:i/>
          <w:vertAlign w:val="subscript"/>
        </w:rPr>
        <w:t>W</w:t>
      </w:r>
      <w:r w:rsidR="00C44A76" w:rsidRPr="00530D69">
        <w:rPr>
          <w:rFonts w:ascii="Calibri" w:hAnsi="Calibri"/>
          <w:b/>
          <w:bCs/>
        </w:rPr>
        <w:t>)</w:t>
      </w:r>
    </w:p>
    <w:p w14:paraId="7DB2BF6E" w14:textId="77777777" w:rsidR="006074D4" w:rsidRPr="002C4663" w:rsidRDefault="006074D4" w:rsidP="002C4663">
      <w:pPr>
        <w:widowControl w:val="0"/>
        <w:tabs>
          <w:tab w:val="left" w:pos="284"/>
        </w:tabs>
        <w:spacing w:before="120" w:line="276" w:lineRule="auto"/>
        <w:rPr>
          <w:rFonts w:ascii="Calibri" w:hAnsi="Calibri"/>
        </w:rPr>
      </w:pPr>
      <w:r w:rsidRPr="002C4663">
        <w:rPr>
          <w:rFonts w:ascii="Calibri" w:hAnsi="Calibri"/>
        </w:rPr>
        <w:t>Podział środków</w:t>
      </w:r>
      <w:r w:rsidRPr="002C4663">
        <w:rPr>
          <w:rFonts w:ascii="Calibri" w:hAnsi="Calibri"/>
          <w:color w:val="000000"/>
        </w:rPr>
        <w:t xml:space="preserve"> części zasadniczej subwencji </w:t>
      </w:r>
      <w:r w:rsidRPr="002C4663">
        <w:rPr>
          <w:rFonts w:ascii="Calibri" w:hAnsi="Calibri"/>
        </w:rPr>
        <w:t>na wydziały realizowany jest według następującego wzoru:</w:t>
      </w:r>
    </w:p>
    <w:p w14:paraId="4D66CD7B" w14:textId="77777777" w:rsidR="006074D4" w:rsidRPr="002C4663" w:rsidRDefault="003B1BA4" w:rsidP="002C4663">
      <w:pPr>
        <w:spacing w:line="276" w:lineRule="auto"/>
        <w:jc w:val="center"/>
        <w:rPr>
          <w:rFonts w:ascii="Calibri" w:hAnsi="Calibri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wi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</m:sSub>
        </m:oMath>
      </m:oMathPara>
    </w:p>
    <w:p w14:paraId="37CB0887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color w:val="000000"/>
          <w:sz w:val="22"/>
          <w:szCs w:val="22"/>
        </w:rPr>
        <w:t>gdzie:</w:t>
      </w:r>
    </w:p>
    <w:p w14:paraId="0312E19D" w14:textId="6E9454F7" w:rsidR="006074D4" w:rsidRPr="002C4663" w:rsidRDefault="006074D4" w:rsidP="002C4663">
      <w:pPr>
        <w:shd w:val="clear" w:color="auto" w:fill="FFFFFF"/>
        <w:tabs>
          <w:tab w:val="left" w:pos="2268"/>
          <w:tab w:val="left" w:pos="2552"/>
        </w:tabs>
        <w:autoSpaceDE w:val="0"/>
        <w:autoSpaceDN w:val="0"/>
        <w:adjustRightInd w:val="0"/>
        <w:spacing w:line="276" w:lineRule="auto"/>
        <w:ind w:left="2552" w:hanging="851"/>
        <w:jc w:val="both"/>
        <w:rPr>
          <w:rFonts w:ascii="Calibri" w:hAnsi="Calibri"/>
          <w:color w:val="000000"/>
          <w:spacing w:val="-2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S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wi</w:t>
      </w:r>
      <w:proofErr w:type="spellEnd"/>
      <w:r w:rsidR="00C44A76"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 xml:space="preserve"> </w:t>
      </w:r>
      <w:r w:rsidRPr="002C4663">
        <w:rPr>
          <w:rFonts w:ascii="Calibri" w:hAnsi="Calibri"/>
          <w:color w:val="000000"/>
          <w:sz w:val="22"/>
          <w:szCs w:val="22"/>
        </w:rPr>
        <w:t>–</w:t>
      </w:r>
      <w:r w:rsidR="00C44A76" w:rsidRPr="002C4663">
        <w:rPr>
          <w:rFonts w:ascii="Calibri" w:hAnsi="Calibri"/>
          <w:color w:val="000000"/>
          <w:sz w:val="22"/>
          <w:szCs w:val="22"/>
        </w:rPr>
        <w:t xml:space="preserve"> </w:t>
      </w:r>
      <w:r w:rsidRPr="002C4663">
        <w:rPr>
          <w:rFonts w:ascii="Calibri" w:hAnsi="Calibri"/>
          <w:color w:val="000000"/>
          <w:spacing w:val="-2"/>
          <w:sz w:val="22"/>
          <w:szCs w:val="22"/>
        </w:rPr>
        <w:t xml:space="preserve">oznacza kwotę z subwencji dla </w:t>
      </w:r>
      <w:r w:rsidRPr="002C4663">
        <w:rPr>
          <w:rFonts w:ascii="Calibri" w:hAnsi="Calibri"/>
          <w:i/>
          <w:color w:val="000000"/>
          <w:spacing w:val="-2"/>
          <w:sz w:val="22"/>
          <w:szCs w:val="22"/>
        </w:rPr>
        <w:t>i</w:t>
      </w:r>
      <w:r w:rsidR="00370D87" w:rsidRPr="002C4663">
        <w:rPr>
          <w:rFonts w:ascii="Calibri" w:hAnsi="Calibri"/>
          <w:color w:val="000000"/>
          <w:spacing w:val="-2"/>
          <w:sz w:val="22"/>
          <w:szCs w:val="22"/>
        </w:rPr>
        <w:t>-tego wydziału</w:t>
      </w:r>
    </w:p>
    <w:p w14:paraId="0665EADA" w14:textId="77777777" w:rsidR="006074D4" w:rsidRPr="002C4663" w:rsidRDefault="006074D4" w:rsidP="002C4663">
      <w:pPr>
        <w:shd w:val="clear" w:color="auto" w:fill="FFFFFF"/>
        <w:tabs>
          <w:tab w:val="left" w:pos="2268"/>
          <w:tab w:val="left" w:pos="2552"/>
        </w:tabs>
        <w:autoSpaceDE w:val="0"/>
        <w:autoSpaceDN w:val="0"/>
        <w:adjustRightInd w:val="0"/>
        <w:spacing w:line="276" w:lineRule="auto"/>
        <w:ind w:left="2552" w:hanging="851"/>
        <w:jc w:val="both"/>
        <w:rPr>
          <w:rFonts w:ascii="Calibri" w:hAnsi="Calibri"/>
          <w:iCs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W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i</w:t>
      </w:r>
      <w:proofErr w:type="spellEnd"/>
      <w:r w:rsidRPr="002C4663">
        <w:rPr>
          <w:rFonts w:ascii="Calibri" w:hAnsi="Calibri"/>
          <w:i/>
          <w:color w:val="000000"/>
          <w:sz w:val="22"/>
          <w:szCs w:val="22"/>
        </w:rPr>
        <w:t xml:space="preserve"> – </w:t>
      </w:r>
      <w:r w:rsidRPr="002C4663">
        <w:rPr>
          <w:rFonts w:ascii="Calibri" w:hAnsi="Calibri"/>
          <w:iCs/>
          <w:color w:val="000000"/>
          <w:sz w:val="22"/>
          <w:szCs w:val="22"/>
        </w:rPr>
        <w:t>oznacza</w:t>
      </w:r>
      <w:r w:rsidRPr="002C4663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2C4663">
        <w:rPr>
          <w:rFonts w:ascii="Calibri" w:hAnsi="Calibri"/>
          <w:iCs/>
          <w:color w:val="000000"/>
          <w:sz w:val="22"/>
          <w:szCs w:val="22"/>
        </w:rPr>
        <w:t>współczynnik udziału w subwencji dla i-tego wydziału</w:t>
      </w:r>
    </w:p>
    <w:p w14:paraId="0EEF6420" w14:textId="77777777" w:rsidR="006074D4" w:rsidRPr="002C4663" w:rsidRDefault="006074D4" w:rsidP="002C4663">
      <w:pPr>
        <w:shd w:val="clear" w:color="auto" w:fill="FFFFFF"/>
        <w:tabs>
          <w:tab w:val="left" w:pos="2268"/>
          <w:tab w:val="left" w:pos="2552"/>
        </w:tabs>
        <w:autoSpaceDE w:val="0"/>
        <w:autoSpaceDN w:val="0"/>
        <w:adjustRightInd w:val="0"/>
        <w:spacing w:line="276" w:lineRule="auto"/>
        <w:ind w:left="2552" w:hanging="851"/>
        <w:jc w:val="both"/>
        <w:rPr>
          <w:rFonts w:ascii="Calibri" w:hAnsi="Calibri"/>
          <w:iCs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S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w</w:t>
      </w:r>
      <w:proofErr w:type="spellEnd"/>
      <w:r w:rsidRPr="002C4663">
        <w:rPr>
          <w:rFonts w:ascii="Calibri" w:hAnsi="Calibri"/>
          <w:i/>
          <w:color w:val="000000"/>
          <w:sz w:val="22"/>
          <w:szCs w:val="22"/>
        </w:rPr>
        <w:t xml:space="preserve"> –</w:t>
      </w:r>
      <w:r w:rsidRPr="002C4663">
        <w:rPr>
          <w:rFonts w:ascii="Calibri" w:hAnsi="Calibri"/>
          <w:iCs/>
          <w:sz w:val="22"/>
          <w:szCs w:val="22"/>
        </w:rPr>
        <w:t xml:space="preserve"> oznacza</w:t>
      </w:r>
      <w:r w:rsidRPr="002C4663">
        <w:rPr>
          <w:rFonts w:ascii="Calibri" w:hAnsi="Calibri"/>
          <w:i/>
          <w:sz w:val="22"/>
          <w:szCs w:val="22"/>
        </w:rPr>
        <w:t xml:space="preserve"> </w:t>
      </w:r>
      <w:r w:rsidRPr="002C4663">
        <w:rPr>
          <w:rFonts w:ascii="Calibri" w:hAnsi="Calibri"/>
          <w:iCs/>
          <w:sz w:val="22"/>
          <w:szCs w:val="22"/>
        </w:rPr>
        <w:t>łączną kwotę z subwencji do rozdysponowania na wydziały</w:t>
      </w:r>
    </w:p>
    <w:p w14:paraId="1A939337" w14:textId="15377957" w:rsidR="006074D4" w:rsidRPr="002C4663" w:rsidRDefault="00796675" w:rsidP="002C4663">
      <w:pPr>
        <w:pStyle w:val="Akapitzlist"/>
        <w:numPr>
          <w:ilvl w:val="0"/>
          <w:numId w:val="38"/>
        </w:numPr>
        <w:tabs>
          <w:tab w:val="left" w:pos="284"/>
        </w:tabs>
        <w:spacing w:before="200" w:after="120" w:line="276" w:lineRule="auto"/>
        <w:ind w:left="284" w:hanging="284"/>
        <w:contextualSpacing/>
        <w:rPr>
          <w:rFonts w:ascii="Calibri" w:hAnsi="Calibri"/>
          <w:color w:val="000000"/>
          <w:szCs w:val="22"/>
        </w:rPr>
      </w:pPr>
      <w:r w:rsidRPr="002C4663">
        <w:rPr>
          <w:rFonts w:ascii="Calibri" w:hAnsi="Calibri"/>
          <w:color w:val="000000"/>
          <w:szCs w:val="22"/>
        </w:rPr>
        <w:t>w</w:t>
      </w:r>
      <w:r w:rsidR="006074D4" w:rsidRPr="002C4663">
        <w:rPr>
          <w:rFonts w:ascii="Calibri" w:hAnsi="Calibri"/>
          <w:color w:val="000000"/>
          <w:szCs w:val="22"/>
        </w:rPr>
        <w:t xml:space="preserve">spółczynnik </w:t>
      </w:r>
      <w:proofErr w:type="spellStart"/>
      <w:r w:rsidR="006074D4" w:rsidRPr="002C4663">
        <w:rPr>
          <w:rFonts w:ascii="Calibri" w:hAnsi="Calibri"/>
          <w:i/>
          <w:iCs/>
          <w:color w:val="000000"/>
          <w:szCs w:val="22"/>
        </w:rPr>
        <w:t>W</w:t>
      </w:r>
      <w:r w:rsidR="006074D4" w:rsidRPr="002C4663">
        <w:rPr>
          <w:rFonts w:ascii="Calibri" w:hAnsi="Calibri"/>
          <w:i/>
          <w:iCs/>
          <w:color w:val="000000"/>
          <w:szCs w:val="22"/>
          <w:vertAlign w:val="subscript"/>
        </w:rPr>
        <w:t>i</w:t>
      </w:r>
      <w:proofErr w:type="spellEnd"/>
      <w:r w:rsidR="006074D4" w:rsidRPr="002C4663">
        <w:rPr>
          <w:rFonts w:ascii="Calibri" w:hAnsi="Calibri"/>
          <w:color w:val="000000"/>
          <w:szCs w:val="22"/>
        </w:rPr>
        <w:t xml:space="preserve"> określany jest według następującej zależności:</w:t>
      </w:r>
    </w:p>
    <w:p w14:paraId="0FF1938F" w14:textId="77777777" w:rsidR="006074D4" w:rsidRPr="002C4663" w:rsidRDefault="003B1BA4" w:rsidP="002C466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color w:val="000000"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wp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ww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dp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dw</m:t>
              </m:r>
            </m:sub>
          </m:sSub>
        </m:oMath>
      </m:oMathPara>
    </w:p>
    <w:p w14:paraId="41B67F52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color w:val="000000"/>
          <w:sz w:val="22"/>
          <w:szCs w:val="22"/>
        </w:rPr>
        <w:t>gdzie:</w:t>
      </w:r>
    </w:p>
    <w:p w14:paraId="113F4EFC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firstLine="1701"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iCs/>
          <w:color w:val="000000"/>
          <w:sz w:val="22"/>
          <w:szCs w:val="22"/>
        </w:rPr>
        <w:t>U</w:t>
      </w:r>
      <w:r w:rsidRPr="002C4663">
        <w:rPr>
          <w:rFonts w:ascii="Calibri" w:hAnsi="Calibri"/>
          <w:i/>
          <w:iCs/>
          <w:color w:val="000000"/>
          <w:sz w:val="22"/>
          <w:szCs w:val="22"/>
          <w:vertAlign w:val="subscript"/>
        </w:rPr>
        <w:t>wp</w:t>
      </w:r>
      <w:proofErr w:type="spellEnd"/>
      <w:r w:rsidRPr="002C4663">
        <w:rPr>
          <w:rFonts w:ascii="Calibri" w:hAnsi="Calibri"/>
          <w:color w:val="000000"/>
          <w:sz w:val="22"/>
          <w:szCs w:val="22"/>
        </w:rPr>
        <w:t xml:space="preserve"> – oznacza współczynnik dydaktyczny przechodzący</w:t>
      </w:r>
    </w:p>
    <w:p w14:paraId="44C5E1C7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firstLine="1701"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iCs/>
          <w:color w:val="000000"/>
          <w:sz w:val="22"/>
          <w:szCs w:val="22"/>
        </w:rPr>
        <w:t>U</w:t>
      </w:r>
      <w:r w:rsidRPr="002C4663">
        <w:rPr>
          <w:rFonts w:ascii="Calibri" w:hAnsi="Calibri"/>
          <w:i/>
          <w:iCs/>
          <w:color w:val="000000"/>
          <w:sz w:val="22"/>
          <w:szCs w:val="22"/>
          <w:vertAlign w:val="subscript"/>
        </w:rPr>
        <w:t>ww</w:t>
      </w:r>
      <w:proofErr w:type="spellEnd"/>
      <w:r w:rsidRPr="002C4663">
        <w:rPr>
          <w:rFonts w:ascii="Calibri" w:hAnsi="Calibri"/>
          <w:color w:val="000000"/>
          <w:sz w:val="22"/>
          <w:szCs w:val="22"/>
        </w:rPr>
        <w:t xml:space="preserve"> – oznacza współczynnik dydaktyczny wyliczany</w:t>
      </w:r>
    </w:p>
    <w:p w14:paraId="76736D06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firstLine="1701"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iCs/>
          <w:color w:val="000000"/>
          <w:sz w:val="22"/>
          <w:szCs w:val="22"/>
        </w:rPr>
        <w:t>U</w:t>
      </w:r>
      <w:r w:rsidRPr="002C4663">
        <w:rPr>
          <w:rFonts w:ascii="Calibri" w:hAnsi="Calibri"/>
          <w:i/>
          <w:iCs/>
          <w:color w:val="000000"/>
          <w:sz w:val="22"/>
          <w:szCs w:val="22"/>
          <w:vertAlign w:val="subscript"/>
        </w:rPr>
        <w:t>dp</w:t>
      </w:r>
      <w:proofErr w:type="spellEnd"/>
      <w:r w:rsidRPr="002C4663">
        <w:rPr>
          <w:rFonts w:ascii="Calibri" w:hAnsi="Calibri"/>
          <w:color w:val="000000"/>
          <w:sz w:val="22"/>
          <w:szCs w:val="22"/>
        </w:rPr>
        <w:t xml:space="preserve"> – oznacza współczynnik naukowy przechodzący</w:t>
      </w:r>
    </w:p>
    <w:p w14:paraId="452A884C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firstLine="1701"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iCs/>
          <w:color w:val="000000"/>
          <w:sz w:val="22"/>
          <w:szCs w:val="22"/>
        </w:rPr>
        <w:t>U</w:t>
      </w:r>
      <w:r w:rsidRPr="002C4663">
        <w:rPr>
          <w:rFonts w:ascii="Calibri" w:hAnsi="Calibri"/>
          <w:i/>
          <w:iCs/>
          <w:color w:val="000000"/>
          <w:sz w:val="22"/>
          <w:szCs w:val="22"/>
          <w:vertAlign w:val="subscript"/>
        </w:rPr>
        <w:t>dw</w:t>
      </w:r>
      <w:proofErr w:type="spellEnd"/>
      <w:r w:rsidRPr="002C4663">
        <w:rPr>
          <w:rFonts w:ascii="Calibri" w:hAnsi="Calibri"/>
          <w:color w:val="000000"/>
          <w:sz w:val="22"/>
          <w:szCs w:val="22"/>
        </w:rPr>
        <w:t xml:space="preserve"> – oznacza współczynnik naukowy wyliczany</w:t>
      </w:r>
    </w:p>
    <w:p w14:paraId="3B1CE38D" w14:textId="28A58973" w:rsidR="006074D4" w:rsidRPr="002C4663" w:rsidRDefault="00796675" w:rsidP="002C4663">
      <w:pPr>
        <w:pStyle w:val="Akapitzlist"/>
        <w:numPr>
          <w:ilvl w:val="0"/>
          <w:numId w:val="38"/>
        </w:numPr>
        <w:tabs>
          <w:tab w:val="left" w:pos="284"/>
        </w:tabs>
        <w:spacing w:before="200" w:after="120" w:line="276" w:lineRule="auto"/>
        <w:ind w:left="284" w:hanging="284"/>
        <w:contextualSpacing/>
        <w:rPr>
          <w:rFonts w:ascii="Calibri" w:hAnsi="Calibri"/>
          <w:color w:val="000000"/>
          <w:szCs w:val="24"/>
        </w:rPr>
      </w:pPr>
      <w:r w:rsidRPr="002C4663">
        <w:rPr>
          <w:rFonts w:ascii="Calibri" w:hAnsi="Calibri"/>
          <w:color w:val="000000"/>
          <w:szCs w:val="22"/>
        </w:rPr>
        <w:t>w</w:t>
      </w:r>
      <w:r w:rsidR="006074D4" w:rsidRPr="002C4663">
        <w:rPr>
          <w:rFonts w:ascii="Calibri" w:hAnsi="Calibri"/>
          <w:color w:val="000000"/>
          <w:szCs w:val="22"/>
        </w:rPr>
        <w:t>spółczynnik</w:t>
      </w:r>
      <w:r w:rsidR="006074D4" w:rsidRPr="002C4663">
        <w:rPr>
          <w:rFonts w:ascii="Calibri" w:hAnsi="Calibri"/>
          <w:color w:val="000000"/>
          <w:szCs w:val="24"/>
        </w:rPr>
        <w:t xml:space="preserve"> </w:t>
      </w:r>
      <w:r w:rsidR="006074D4" w:rsidRPr="002C4663">
        <w:rPr>
          <w:rFonts w:ascii="Calibri" w:hAnsi="Calibri"/>
          <w:color w:val="000000"/>
          <w:szCs w:val="22"/>
        </w:rPr>
        <w:t>dydaktyczny</w:t>
      </w:r>
      <w:r w:rsidR="006074D4" w:rsidRPr="002C4663">
        <w:rPr>
          <w:rFonts w:ascii="Calibri" w:hAnsi="Calibri"/>
          <w:color w:val="000000"/>
          <w:szCs w:val="24"/>
        </w:rPr>
        <w:t xml:space="preserve"> przechodzący określony jest według zależności:</w:t>
      </w:r>
    </w:p>
    <w:p w14:paraId="19E37906" w14:textId="7BB8DB82" w:rsidR="006074D4" w:rsidRPr="002C4663" w:rsidRDefault="003B1BA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wp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=0,5×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4"/>
                    </w:rPr>
                    <m:t>wi(2018)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4"/>
                    </w:rPr>
                    <m:t>w(2018)</m:t>
                  </m:r>
                </m:sub>
              </m:sSub>
              <m:r>
                <w:rPr>
                  <w:rFonts w:ascii="Cambria Math" w:hAnsi="Cambria Math"/>
                  <w:color w:val="000000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4"/>
                    </w:rPr>
                    <m:t>UPB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4"/>
                    </w:rPr>
                    <m:t>(2018)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BMN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(2018)</m:t>
                  </m:r>
                </m:sub>
              </m:sSub>
            </m:den>
          </m:f>
        </m:oMath>
      </m:oMathPara>
    </w:p>
    <w:p w14:paraId="46A6A356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color w:val="000000"/>
          <w:sz w:val="22"/>
          <w:szCs w:val="22"/>
        </w:rPr>
        <w:t>gdzie:</w:t>
      </w:r>
    </w:p>
    <w:p w14:paraId="01D4F103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D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wi</w:t>
      </w:r>
      <w:proofErr w:type="spellEnd"/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kwotę dotacji z roku 2018 przekazaną na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>-ty wydział</w:t>
      </w:r>
    </w:p>
    <w:p w14:paraId="612EC09A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D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w</w:t>
      </w:r>
      <w:proofErr w:type="spellEnd"/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sumę kwot dotacji z roku 2018 przekazanych na wydziały</w:t>
      </w:r>
    </w:p>
    <w:p w14:paraId="599FBCD9" w14:textId="3B58958B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UPB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sumę kwot dotacji UPB z roku 2018 przekazanych na wydziały</w:t>
      </w:r>
    </w:p>
    <w:p w14:paraId="506DC658" w14:textId="4C860A04" w:rsidR="006F0315" w:rsidRPr="002C4663" w:rsidRDefault="006F0315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rPr>
          <w:rFonts w:ascii="Calibri" w:hAnsi="Calibri"/>
          <w:color w:val="000000"/>
          <w:sz w:val="22"/>
          <w:szCs w:val="22"/>
          <w:vertAlign w:val="subscript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BMN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sumę kwot dotacji BMN z roku 2018 przekazanych na wydziały</w:t>
      </w:r>
    </w:p>
    <w:p w14:paraId="46340103" w14:textId="41E6613C" w:rsidR="006074D4" w:rsidRPr="002C4663" w:rsidRDefault="00796675" w:rsidP="002C4663">
      <w:pPr>
        <w:pStyle w:val="Akapitzlist"/>
        <w:numPr>
          <w:ilvl w:val="0"/>
          <w:numId w:val="38"/>
        </w:numPr>
        <w:tabs>
          <w:tab w:val="left" w:pos="284"/>
        </w:tabs>
        <w:spacing w:before="200" w:after="120" w:line="276" w:lineRule="auto"/>
        <w:ind w:left="284" w:hanging="284"/>
        <w:contextualSpacing/>
        <w:rPr>
          <w:rFonts w:ascii="Calibri" w:hAnsi="Calibri"/>
          <w:color w:val="000000"/>
          <w:szCs w:val="24"/>
        </w:rPr>
      </w:pPr>
      <w:r w:rsidRPr="002C4663">
        <w:rPr>
          <w:rFonts w:ascii="Calibri" w:hAnsi="Calibri"/>
          <w:color w:val="000000"/>
          <w:szCs w:val="22"/>
        </w:rPr>
        <w:t>w</w:t>
      </w:r>
      <w:r w:rsidR="006074D4" w:rsidRPr="002C4663">
        <w:rPr>
          <w:rFonts w:ascii="Calibri" w:hAnsi="Calibri"/>
          <w:color w:val="000000"/>
          <w:szCs w:val="22"/>
        </w:rPr>
        <w:t>spółczynnik</w:t>
      </w:r>
      <w:r w:rsidR="006074D4" w:rsidRPr="002C4663">
        <w:rPr>
          <w:rFonts w:ascii="Calibri" w:hAnsi="Calibri"/>
          <w:color w:val="000000"/>
          <w:szCs w:val="24"/>
        </w:rPr>
        <w:t xml:space="preserve"> dydaktyczny wyliczany określany jest według zależności:</w:t>
      </w:r>
    </w:p>
    <w:p w14:paraId="54179DB7" w14:textId="77777777" w:rsidR="006074D4" w:rsidRPr="002C4663" w:rsidRDefault="003B1BA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ww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0,35 ×S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+0,25×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+0,05×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i</m:t>
              </m:r>
            </m:sub>
          </m:sSub>
        </m:oMath>
      </m:oMathPara>
    </w:p>
    <w:p w14:paraId="290A5637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color w:val="000000"/>
          <w:sz w:val="22"/>
          <w:szCs w:val="22"/>
        </w:rPr>
        <w:t>gdzie:</w:t>
      </w:r>
    </w:p>
    <w:p w14:paraId="0C9A4291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S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składnik studencki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określany na podstawie zasad opisanych w rozporządzeniu</w:t>
      </w:r>
    </w:p>
    <w:p w14:paraId="14F86C33" w14:textId="42930AA6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K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składnik kadrowy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określany na podstawie zasad opisanych w</w:t>
      </w:r>
      <w:r w:rsidR="00044CE9">
        <w:rPr>
          <w:rFonts w:ascii="Calibri" w:hAnsi="Calibri"/>
          <w:color w:val="000000"/>
          <w:sz w:val="22"/>
          <w:szCs w:val="22"/>
        </w:rPr>
        <w:t> </w:t>
      </w:r>
      <w:r w:rsidRPr="002C4663">
        <w:rPr>
          <w:rFonts w:ascii="Calibri" w:hAnsi="Calibri"/>
          <w:color w:val="000000"/>
          <w:sz w:val="22"/>
          <w:szCs w:val="22"/>
        </w:rPr>
        <w:t>rozporządzeniu</w:t>
      </w:r>
    </w:p>
    <w:p w14:paraId="195BAADC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U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i</w:t>
      </w:r>
      <w:proofErr w:type="spellEnd"/>
      <w:r w:rsidRPr="002C4663">
        <w:rPr>
          <w:rFonts w:ascii="Calibri" w:hAnsi="Calibri"/>
          <w:color w:val="000000"/>
          <w:sz w:val="22"/>
          <w:szCs w:val="22"/>
        </w:rPr>
        <w:t xml:space="preserve"> – oznacza składnik umiędzynarodowienia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określany na podstawie zasad opisanych w rozporządzeniu</w:t>
      </w:r>
    </w:p>
    <w:p w14:paraId="2EA3A750" w14:textId="1C337D9D" w:rsidR="006074D4" w:rsidRPr="002C4663" w:rsidRDefault="006074D4" w:rsidP="00044CE9">
      <w:pPr>
        <w:keepLines/>
        <w:tabs>
          <w:tab w:val="left" w:pos="284"/>
        </w:tabs>
        <w:spacing w:before="120" w:line="276" w:lineRule="auto"/>
        <w:ind w:left="284"/>
        <w:rPr>
          <w:rFonts w:ascii="Calibri" w:hAnsi="Calibri"/>
          <w:color w:val="000000"/>
          <w:szCs w:val="22"/>
        </w:rPr>
      </w:pPr>
      <w:r w:rsidRPr="002C4663">
        <w:rPr>
          <w:rFonts w:ascii="Calibri" w:hAnsi="Calibri"/>
          <w:color w:val="000000"/>
          <w:szCs w:val="22"/>
        </w:rPr>
        <w:lastRenderedPageBreak/>
        <w:t>Wszystkie powyższe składniki określane są przy założeniu, że w miejsce i-tej uczelni we wzorach zostaje wpisany i-ty wydział ZUT, a w miejsce wszystkich uczelni publicznych – ZUT oraz</w:t>
      </w:r>
      <w:r w:rsidR="00044CE9">
        <w:rPr>
          <w:rFonts w:ascii="Calibri" w:hAnsi="Calibri"/>
          <w:color w:val="000000"/>
          <w:szCs w:val="22"/>
        </w:rPr>
        <w:t> </w:t>
      </w:r>
      <w:r w:rsidRPr="002C4663">
        <w:rPr>
          <w:rFonts w:ascii="Calibri" w:hAnsi="Calibri"/>
          <w:color w:val="000000"/>
          <w:szCs w:val="22"/>
        </w:rPr>
        <w:t>że</w:t>
      </w:r>
      <w:r w:rsidR="00044CE9">
        <w:rPr>
          <w:rFonts w:ascii="Calibri" w:hAnsi="Calibri"/>
          <w:color w:val="000000"/>
          <w:szCs w:val="22"/>
        </w:rPr>
        <w:t> </w:t>
      </w:r>
      <w:r w:rsidRPr="002C4663">
        <w:rPr>
          <w:rFonts w:ascii="Calibri" w:hAnsi="Calibri"/>
          <w:color w:val="000000"/>
          <w:szCs w:val="22"/>
        </w:rPr>
        <w:t>współczynnik di określany podczas wyliczania składnika studenckiego</w:t>
      </w:r>
      <w:r w:rsidR="00796675" w:rsidRPr="002C4663">
        <w:rPr>
          <w:rFonts w:ascii="Calibri" w:hAnsi="Calibri"/>
          <w:color w:val="000000"/>
          <w:szCs w:val="22"/>
        </w:rPr>
        <w:t xml:space="preserve"> nie może być niższy niż 0,8015;</w:t>
      </w:r>
    </w:p>
    <w:p w14:paraId="2AEAE1CD" w14:textId="64E4A736" w:rsidR="006074D4" w:rsidRPr="002C4663" w:rsidRDefault="00796675" w:rsidP="002C4663">
      <w:pPr>
        <w:pStyle w:val="Akapitzlist"/>
        <w:keepNext/>
        <w:numPr>
          <w:ilvl w:val="0"/>
          <w:numId w:val="38"/>
        </w:numPr>
        <w:tabs>
          <w:tab w:val="left" w:pos="284"/>
        </w:tabs>
        <w:spacing w:before="200" w:after="120" w:line="276" w:lineRule="auto"/>
        <w:ind w:left="284" w:hanging="284"/>
        <w:contextualSpacing/>
        <w:jc w:val="both"/>
        <w:rPr>
          <w:rFonts w:ascii="Calibri" w:hAnsi="Calibri"/>
          <w:color w:val="000000"/>
          <w:szCs w:val="24"/>
        </w:rPr>
      </w:pPr>
      <w:r w:rsidRPr="002C4663">
        <w:rPr>
          <w:rFonts w:ascii="Calibri" w:hAnsi="Calibri"/>
          <w:color w:val="000000"/>
          <w:szCs w:val="22"/>
        </w:rPr>
        <w:t>w</w:t>
      </w:r>
      <w:r w:rsidR="006074D4" w:rsidRPr="002C4663">
        <w:rPr>
          <w:rFonts w:ascii="Calibri" w:hAnsi="Calibri"/>
          <w:color w:val="000000"/>
          <w:szCs w:val="22"/>
        </w:rPr>
        <w:t>spółczynnik</w:t>
      </w:r>
      <w:r w:rsidR="006074D4" w:rsidRPr="002C4663">
        <w:rPr>
          <w:rFonts w:ascii="Calibri" w:hAnsi="Calibri"/>
          <w:color w:val="000000"/>
          <w:szCs w:val="24"/>
        </w:rPr>
        <w:t xml:space="preserve"> </w:t>
      </w:r>
      <w:r w:rsidR="006074D4" w:rsidRPr="002C4663">
        <w:rPr>
          <w:rFonts w:ascii="Calibri" w:hAnsi="Calibri"/>
          <w:color w:val="000000"/>
          <w:szCs w:val="22"/>
        </w:rPr>
        <w:t>naukowy</w:t>
      </w:r>
      <w:r w:rsidR="006074D4" w:rsidRPr="002C4663">
        <w:rPr>
          <w:rFonts w:ascii="Calibri" w:hAnsi="Calibri"/>
          <w:color w:val="000000"/>
          <w:szCs w:val="24"/>
        </w:rPr>
        <w:t xml:space="preserve"> przechodzący określany jest według zależności:</w:t>
      </w:r>
    </w:p>
    <w:p w14:paraId="0FE5402E" w14:textId="4D3B10CC" w:rsidR="006074D4" w:rsidRPr="002C4663" w:rsidRDefault="003B1BA4" w:rsidP="002C4663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Cs w:val="24"/>
                </w:rPr>
                <m:t>wp</m:t>
              </m:r>
            </m:sub>
          </m:sSub>
          <m:r>
            <w:rPr>
              <w:rFonts w:ascii="Cambria Math" w:hAnsi="Cambria Math"/>
              <w:szCs w:val="24"/>
            </w:rPr>
            <m:t>=0,5×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UPB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i(2018)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BMN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i(2018)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w(2018)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UPB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(2018)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BMN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(2018)</m:t>
                  </m:r>
                </m:sub>
              </m:sSub>
            </m:den>
          </m:f>
        </m:oMath>
      </m:oMathPara>
    </w:p>
    <w:p w14:paraId="68DBDBDB" w14:textId="77777777" w:rsidR="006074D4" w:rsidRPr="002C4663" w:rsidRDefault="006074D4" w:rsidP="002C4663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color w:val="000000"/>
          <w:sz w:val="22"/>
          <w:szCs w:val="22"/>
        </w:rPr>
        <w:t>gdzie:</w:t>
      </w:r>
    </w:p>
    <w:p w14:paraId="558E54C5" w14:textId="4BE571F9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UPB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i</w:t>
      </w:r>
      <w:proofErr w:type="spellEnd"/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kwotę dotacji UPB z roku 2018 przekazaną na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>-ty wydział</w:t>
      </w:r>
    </w:p>
    <w:p w14:paraId="3AFA7AF1" w14:textId="498B6D7A" w:rsidR="006F0315" w:rsidRPr="002C4663" w:rsidRDefault="006F0315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BMN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i</w:t>
      </w:r>
      <w:proofErr w:type="spellEnd"/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kwotę dotacji BMN z roku 2018 przekazaną na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>-ty wydział</w:t>
      </w:r>
    </w:p>
    <w:p w14:paraId="5056FF34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D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w</w:t>
      </w:r>
      <w:proofErr w:type="spellEnd"/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sumę kwot dotacji z roku 2018 przekazanych na wydziały</w:t>
      </w:r>
    </w:p>
    <w:p w14:paraId="34894E79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UPB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sumę kwot dotacji UPB z roku 2018 przekazanych na wydziały</w:t>
      </w:r>
    </w:p>
    <w:p w14:paraId="164B9AF7" w14:textId="67F8147D" w:rsidR="006F0315" w:rsidRPr="002C4663" w:rsidRDefault="006F0315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701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BMN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(2018)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sumę kwot dotacji BMN z roku 2018 przekazanych na wydziały</w:t>
      </w:r>
    </w:p>
    <w:p w14:paraId="5FD927DB" w14:textId="2D52062D" w:rsidR="006074D4" w:rsidRPr="002C4663" w:rsidRDefault="00796675" w:rsidP="002C4663">
      <w:pPr>
        <w:pStyle w:val="Akapitzlist"/>
        <w:keepNext/>
        <w:numPr>
          <w:ilvl w:val="0"/>
          <w:numId w:val="38"/>
        </w:numPr>
        <w:tabs>
          <w:tab w:val="left" w:pos="284"/>
        </w:tabs>
        <w:spacing w:before="200" w:after="120" w:line="276" w:lineRule="auto"/>
        <w:ind w:left="284" w:hanging="284"/>
        <w:contextualSpacing/>
        <w:jc w:val="both"/>
        <w:rPr>
          <w:rFonts w:ascii="Calibri" w:hAnsi="Calibri"/>
          <w:color w:val="000000"/>
          <w:szCs w:val="24"/>
        </w:rPr>
      </w:pPr>
      <w:r w:rsidRPr="002C4663">
        <w:rPr>
          <w:rFonts w:ascii="Calibri" w:hAnsi="Calibri"/>
          <w:color w:val="000000"/>
          <w:szCs w:val="22"/>
        </w:rPr>
        <w:t>w</w:t>
      </w:r>
      <w:r w:rsidR="006074D4" w:rsidRPr="002C4663">
        <w:rPr>
          <w:rFonts w:ascii="Calibri" w:hAnsi="Calibri"/>
          <w:color w:val="000000"/>
          <w:szCs w:val="22"/>
        </w:rPr>
        <w:t>spółczynnik</w:t>
      </w:r>
      <w:r w:rsidR="006074D4" w:rsidRPr="002C4663">
        <w:rPr>
          <w:rFonts w:ascii="Calibri" w:hAnsi="Calibri"/>
          <w:color w:val="000000"/>
          <w:szCs w:val="24"/>
        </w:rPr>
        <w:t xml:space="preserve"> naukowy wyliczany określany jest według zależności:</w:t>
      </w:r>
    </w:p>
    <w:p w14:paraId="28DAEC81" w14:textId="77777777" w:rsidR="006074D4" w:rsidRPr="002C4663" w:rsidRDefault="003B1BA4" w:rsidP="002C4663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dw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=0,25×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+0,00×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+0,05×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+0,05×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i</m:t>
              </m:r>
            </m:sub>
          </m:sSub>
        </m:oMath>
      </m:oMathPara>
    </w:p>
    <w:p w14:paraId="71AFD293" w14:textId="77777777" w:rsidR="006074D4" w:rsidRPr="002C4663" w:rsidRDefault="006074D4" w:rsidP="002C4663">
      <w:pPr>
        <w:keepNext/>
        <w:shd w:val="clear" w:color="auto" w:fill="FFFFFF"/>
        <w:autoSpaceDE w:val="0"/>
        <w:autoSpaceDN w:val="0"/>
        <w:adjustRightInd w:val="0"/>
        <w:spacing w:before="120"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color w:val="000000"/>
          <w:sz w:val="22"/>
          <w:szCs w:val="22"/>
        </w:rPr>
        <w:t>gdzie:</w:t>
      </w:r>
    </w:p>
    <w:p w14:paraId="012E36B6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B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składnik badawczy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</w:t>
      </w:r>
    </w:p>
    <w:p w14:paraId="64F58768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D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składnik doktorancki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określany na podstawie zasad opisanych w rozporządzaniu</w:t>
      </w:r>
    </w:p>
    <w:p w14:paraId="3A588FD4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N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składnik badawczo-rozwojowy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określany na podstawie zasad opisanych w rozporządzaniu</w:t>
      </w:r>
    </w:p>
    <w:p w14:paraId="72927E4C" w14:textId="6AF12198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P</w:t>
      </w:r>
      <w:r w:rsidRPr="002C4663">
        <w:rPr>
          <w:rFonts w:ascii="Calibri" w:hAnsi="Calibri"/>
          <w:color w:val="000000"/>
          <w:sz w:val="22"/>
          <w:szCs w:val="22"/>
          <w:vertAlign w:val="subscript"/>
        </w:rPr>
        <w:t>i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składnik projektowy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określany na podstawie zasad opisanych w rozporządz</w:t>
      </w:r>
      <w:r w:rsidR="000A389C" w:rsidRPr="002C4663">
        <w:rPr>
          <w:rFonts w:ascii="Calibri" w:hAnsi="Calibri"/>
          <w:color w:val="000000"/>
          <w:sz w:val="22"/>
          <w:szCs w:val="22"/>
        </w:rPr>
        <w:t>e</w:t>
      </w:r>
      <w:r w:rsidRPr="002C4663">
        <w:rPr>
          <w:rFonts w:ascii="Calibri" w:hAnsi="Calibri"/>
          <w:color w:val="000000"/>
          <w:sz w:val="22"/>
          <w:szCs w:val="22"/>
        </w:rPr>
        <w:t>niu</w:t>
      </w:r>
    </w:p>
    <w:p w14:paraId="2C32CB70" w14:textId="77D98A23" w:rsidR="006074D4" w:rsidRPr="002C4663" w:rsidRDefault="006074D4" w:rsidP="0092662C">
      <w:pPr>
        <w:shd w:val="clear" w:color="auto" w:fill="FFFFFF"/>
        <w:autoSpaceDE w:val="0"/>
        <w:autoSpaceDN w:val="0"/>
        <w:adjustRightInd w:val="0"/>
        <w:spacing w:before="120" w:line="276" w:lineRule="auto"/>
        <w:ind w:left="426"/>
        <w:rPr>
          <w:rFonts w:ascii="Calibri" w:hAnsi="Calibri"/>
          <w:color w:val="000000"/>
          <w:spacing w:val="-2"/>
          <w:szCs w:val="24"/>
        </w:rPr>
      </w:pPr>
      <w:r w:rsidRPr="002C4663">
        <w:rPr>
          <w:rFonts w:ascii="Calibri" w:hAnsi="Calibri"/>
          <w:color w:val="000000"/>
          <w:spacing w:val="-2"/>
          <w:szCs w:val="24"/>
        </w:rPr>
        <w:t xml:space="preserve">Wszystkie powyższe składniki określane są przy założeniu, że w miejsce </w:t>
      </w:r>
      <w:r w:rsidRPr="002C4663">
        <w:rPr>
          <w:rFonts w:ascii="Calibri" w:hAnsi="Calibri"/>
          <w:i/>
          <w:color w:val="000000"/>
          <w:spacing w:val="-2"/>
          <w:szCs w:val="24"/>
        </w:rPr>
        <w:t>i-tej</w:t>
      </w:r>
      <w:r w:rsidRPr="002C4663">
        <w:rPr>
          <w:rFonts w:ascii="Calibri" w:hAnsi="Calibri"/>
          <w:color w:val="000000"/>
          <w:spacing w:val="-2"/>
          <w:szCs w:val="24"/>
        </w:rPr>
        <w:t xml:space="preserve"> uczelni we</w:t>
      </w:r>
      <w:r w:rsidR="0092662C">
        <w:rPr>
          <w:rFonts w:ascii="Calibri" w:hAnsi="Calibri"/>
          <w:color w:val="000000"/>
          <w:spacing w:val="-2"/>
          <w:szCs w:val="24"/>
        </w:rPr>
        <w:t> </w:t>
      </w:r>
      <w:r w:rsidRPr="002C4663">
        <w:rPr>
          <w:rFonts w:ascii="Calibri" w:hAnsi="Calibri"/>
          <w:color w:val="000000"/>
          <w:spacing w:val="-2"/>
          <w:szCs w:val="24"/>
        </w:rPr>
        <w:t xml:space="preserve">wzorach zostaje wpisany </w:t>
      </w:r>
      <w:r w:rsidRPr="002C4663">
        <w:rPr>
          <w:rFonts w:ascii="Calibri" w:hAnsi="Calibri"/>
          <w:i/>
          <w:iCs/>
          <w:color w:val="000000"/>
          <w:spacing w:val="-2"/>
          <w:szCs w:val="24"/>
        </w:rPr>
        <w:t>i-ty</w:t>
      </w:r>
      <w:r w:rsidRPr="002C4663">
        <w:rPr>
          <w:rFonts w:ascii="Calibri" w:hAnsi="Calibri"/>
          <w:color w:val="000000"/>
          <w:spacing w:val="-2"/>
          <w:szCs w:val="24"/>
        </w:rPr>
        <w:t xml:space="preserve"> wydział ZUT, a w miejsce wszys</w:t>
      </w:r>
      <w:r w:rsidR="00796675" w:rsidRPr="002C4663">
        <w:rPr>
          <w:rFonts w:ascii="Calibri" w:hAnsi="Calibri"/>
          <w:color w:val="000000"/>
          <w:spacing w:val="-2"/>
          <w:szCs w:val="24"/>
        </w:rPr>
        <w:t>tkich uczelni publicznych – ZUT;</w:t>
      </w:r>
    </w:p>
    <w:p w14:paraId="7FDA35F1" w14:textId="7785B1E2" w:rsidR="006074D4" w:rsidRPr="002C4663" w:rsidRDefault="00796675" w:rsidP="002C4663">
      <w:pPr>
        <w:pStyle w:val="Akapitzlist"/>
        <w:keepNext/>
        <w:numPr>
          <w:ilvl w:val="0"/>
          <w:numId w:val="38"/>
        </w:numPr>
        <w:tabs>
          <w:tab w:val="left" w:pos="284"/>
        </w:tabs>
        <w:spacing w:before="200" w:after="120" w:line="276" w:lineRule="auto"/>
        <w:ind w:left="284" w:hanging="284"/>
        <w:contextualSpacing/>
        <w:rPr>
          <w:rFonts w:ascii="Calibri" w:hAnsi="Calibri"/>
          <w:color w:val="000000"/>
          <w:szCs w:val="24"/>
        </w:rPr>
      </w:pPr>
      <w:r w:rsidRPr="002C4663">
        <w:rPr>
          <w:rFonts w:ascii="Calibri" w:hAnsi="Calibri"/>
          <w:color w:val="000000"/>
          <w:szCs w:val="24"/>
        </w:rPr>
        <w:t>s</w:t>
      </w:r>
      <w:r w:rsidR="006074D4" w:rsidRPr="002C4663">
        <w:rPr>
          <w:rFonts w:ascii="Calibri" w:hAnsi="Calibri"/>
          <w:color w:val="000000"/>
          <w:szCs w:val="24"/>
        </w:rPr>
        <w:t xml:space="preserve">kładnik </w:t>
      </w:r>
      <w:r w:rsidR="006074D4" w:rsidRPr="002C4663">
        <w:rPr>
          <w:rFonts w:ascii="Calibri" w:hAnsi="Calibri"/>
          <w:color w:val="000000"/>
          <w:szCs w:val="22"/>
        </w:rPr>
        <w:t>badawczy</w:t>
      </w:r>
      <w:r w:rsidR="006074D4" w:rsidRPr="002C4663">
        <w:rPr>
          <w:rFonts w:ascii="Calibri" w:hAnsi="Calibri"/>
          <w:color w:val="000000"/>
          <w:szCs w:val="24"/>
        </w:rPr>
        <w:t xml:space="preserve"> </w:t>
      </w:r>
      <w:r w:rsidR="006074D4" w:rsidRPr="002C4663">
        <w:rPr>
          <w:rFonts w:ascii="Calibri" w:hAnsi="Calibri"/>
          <w:i/>
          <w:iCs/>
          <w:color w:val="000000"/>
          <w:szCs w:val="24"/>
        </w:rPr>
        <w:t>i-tego</w:t>
      </w:r>
      <w:r w:rsidR="006074D4" w:rsidRPr="002C4663">
        <w:rPr>
          <w:rFonts w:ascii="Calibri" w:hAnsi="Calibri"/>
          <w:color w:val="000000"/>
          <w:szCs w:val="24"/>
        </w:rPr>
        <w:t xml:space="preserve"> wydziału określany jest na podstawie zależności:</w:t>
      </w:r>
    </w:p>
    <w:p w14:paraId="71545443" w14:textId="77777777" w:rsidR="006074D4" w:rsidRPr="002C4663" w:rsidRDefault="003B1BA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Cs w:val="24"/>
                            </w:rPr>
                            <m:t>di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Cs w:val="24"/>
                            </w:rPr>
                            <m:t>d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0000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4"/>
                        </w:rPr>
                        <m:t>d</m:t>
                      </m:r>
                    </m:sub>
                  </m:sSub>
                </m:e>
              </m:d>
            </m:e>
          </m:nary>
        </m:oMath>
      </m:oMathPara>
    </w:p>
    <w:p w14:paraId="4B3175F7" w14:textId="77777777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color w:val="000000"/>
          <w:sz w:val="22"/>
          <w:szCs w:val="22"/>
        </w:rPr>
        <w:t>gdzie:</w:t>
      </w:r>
    </w:p>
    <w:p w14:paraId="438766A9" w14:textId="2FB7CEE1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P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di</w:t>
      </w:r>
      <w:proofErr w:type="spellEnd"/>
      <w:r w:rsidRPr="002C4663">
        <w:rPr>
          <w:rFonts w:ascii="Calibri" w:hAnsi="Calibri"/>
          <w:color w:val="000000"/>
          <w:sz w:val="22"/>
          <w:szCs w:val="22"/>
        </w:rPr>
        <w:t xml:space="preserve"> – oznacza wartość przeliczeniową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określon</w:t>
      </w:r>
      <w:r w:rsidR="004B3692" w:rsidRPr="002C4663">
        <w:rPr>
          <w:rFonts w:ascii="Calibri" w:hAnsi="Calibri"/>
          <w:color w:val="000000"/>
          <w:sz w:val="22"/>
          <w:szCs w:val="22"/>
        </w:rPr>
        <w:t>ą</w:t>
      </w:r>
      <w:r w:rsidRPr="002C4663">
        <w:rPr>
          <w:rFonts w:ascii="Calibri" w:hAnsi="Calibri"/>
          <w:color w:val="000000"/>
          <w:sz w:val="22"/>
          <w:szCs w:val="22"/>
        </w:rPr>
        <w:t xml:space="preserve"> jako iloraz zadeklarowanych udziałów w dyscyplinie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 xml:space="preserve">d-tej </w:t>
      </w:r>
      <w:r w:rsidRPr="002C4663">
        <w:rPr>
          <w:rFonts w:ascii="Calibri" w:hAnsi="Calibri"/>
          <w:color w:val="000000"/>
          <w:sz w:val="22"/>
          <w:szCs w:val="22"/>
        </w:rPr>
        <w:t>oraz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2C4663">
        <w:rPr>
          <w:rFonts w:ascii="Calibri" w:hAnsi="Calibri"/>
          <w:color w:val="000000"/>
          <w:sz w:val="22"/>
          <w:szCs w:val="22"/>
        </w:rPr>
        <w:t xml:space="preserve">wymiaru etatów pracowników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i-tego</w:t>
      </w:r>
      <w:r w:rsidRPr="002C4663">
        <w:rPr>
          <w:rFonts w:ascii="Calibri" w:hAnsi="Calibri"/>
          <w:color w:val="000000"/>
          <w:sz w:val="22"/>
          <w:szCs w:val="22"/>
        </w:rPr>
        <w:t xml:space="preserve"> wydziału w wymiarze średniorocznym pracowników wydziału</w:t>
      </w:r>
    </w:p>
    <w:p w14:paraId="3C7A4ABF" w14:textId="60539205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r w:rsidRPr="002C4663">
        <w:rPr>
          <w:rFonts w:ascii="Calibri" w:hAnsi="Calibri"/>
          <w:i/>
          <w:color w:val="000000"/>
          <w:sz w:val="22"/>
          <w:szCs w:val="22"/>
        </w:rPr>
        <w:t>P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d</w:t>
      </w:r>
      <w:r w:rsidRPr="002C4663">
        <w:rPr>
          <w:rFonts w:ascii="Calibri" w:hAnsi="Calibri"/>
          <w:color w:val="000000"/>
          <w:sz w:val="22"/>
          <w:szCs w:val="22"/>
        </w:rPr>
        <w:t xml:space="preserve"> – oznacza wartość przeliczeniową </w:t>
      </w:r>
      <w:r w:rsidRPr="002C4663">
        <w:rPr>
          <w:rFonts w:ascii="Calibri" w:hAnsi="Calibri"/>
          <w:i/>
          <w:iCs/>
          <w:color w:val="000000"/>
          <w:sz w:val="22"/>
          <w:szCs w:val="22"/>
        </w:rPr>
        <w:t>d-tej</w:t>
      </w:r>
      <w:r w:rsidRPr="002C4663">
        <w:rPr>
          <w:rFonts w:ascii="Calibri" w:hAnsi="Calibri"/>
          <w:color w:val="000000"/>
          <w:sz w:val="22"/>
          <w:szCs w:val="22"/>
        </w:rPr>
        <w:t xml:space="preserve"> dyscypliny określoną jako iloraz zadeklarowanych udziałów w dyscyplinie oraz w</w:t>
      </w:r>
      <w:r w:rsidR="00051491" w:rsidRPr="002C4663">
        <w:rPr>
          <w:rFonts w:ascii="Calibri" w:hAnsi="Calibri"/>
          <w:color w:val="000000"/>
          <w:sz w:val="22"/>
          <w:szCs w:val="22"/>
        </w:rPr>
        <w:t>ymiaru etatów pracowników ZUT w </w:t>
      </w:r>
      <w:r w:rsidRPr="002C4663">
        <w:rPr>
          <w:rFonts w:ascii="Calibri" w:hAnsi="Calibri"/>
          <w:color w:val="000000"/>
          <w:sz w:val="22"/>
          <w:szCs w:val="22"/>
        </w:rPr>
        <w:t>wymiarze średniorocznym</w:t>
      </w:r>
    </w:p>
    <w:p w14:paraId="3A9243B3" w14:textId="07749D04" w:rsidR="006074D4" w:rsidRPr="002C4663" w:rsidRDefault="006074D4" w:rsidP="002C4663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/>
        <w:rPr>
          <w:rFonts w:ascii="Calibri" w:hAnsi="Calibri"/>
          <w:color w:val="000000"/>
          <w:sz w:val="22"/>
          <w:szCs w:val="22"/>
        </w:rPr>
      </w:pPr>
      <w:proofErr w:type="spellStart"/>
      <w:r w:rsidRPr="002C4663">
        <w:rPr>
          <w:rFonts w:ascii="Calibri" w:hAnsi="Calibri"/>
          <w:i/>
          <w:color w:val="000000"/>
          <w:sz w:val="22"/>
          <w:szCs w:val="22"/>
        </w:rPr>
        <w:t>B</w:t>
      </w:r>
      <w:r w:rsidRPr="002C4663">
        <w:rPr>
          <w:rFonts w:ascii="Calibri" w:hAnsi="Calibri"/>
          <w:i/>
          <w:color w:val="000000"/>
          <w:sz w:val="22"/>
          <w:szCs w:val="22"/>
          <w:vertAlign w:val="subscript"/>
        </w:rPr>
        <w:t>d</w:t>
      </w:r>
      <w:proofErr w:type="spellEnd"/>
      <w:r w:rsidRPr="002C4663">
        <w:rPr>
          <w:rFonts w:ascii="Calibri" w:hAnsi="Calibri"/>
          <w:color w:val="000000"/>
          <w:sz w:val="22"/>
          <w:szCs w:val="22"/>
        </w:rPr>
        <w:t xml:space="preserve"> – oznacza składnik badawczy ZUT określany</w:t>
      </w:r>
      <w:r w:rsidR="00051491" w:rsidRPr="002C4663">
        <w:rPr>
          <w:rFonts w:ascii="Calibri" w:hAnsi="Calibri"/>
          <w:color w:val="000000"/>
          <w:sz w:val="22"/>
          <w:szCs w:val="22"/>
        </w:rPr>
        <w:t xml:space="preserve"> na podstawie zasad opisanych w </w:t>
      </w:r>
      <w:r w:rsidRPr="002C4663">
        <w:rPr>
          <w:rFonts w:ascii="Calibri" w:hAnsi="Calibri"/>
          <w:color w:val="000000"/>
          <w:sz w:val="22"/>
          <w:szCs w:val="22"/>
        </w:rPr>
        <w:t>rozporządzeniu</w:t>
      </w:r>
    </w:p>
    <w:p w14:paraId="67FAC81B" w14:textId="01646283" w:rsidR="00F376A0" w:rsidRPr="002C4663" w:rsidRDefault="00B647BA" w:rsidP="002C4663">
      <w:pPr>
        <w:pStyle w:val="Nagwek2"/>
        <w:rPr>
          <w:rFonts w:ascii="Calibri" w:hAnsi="Calibri"/>
        </w:rPr>
      </w:pPr>
      <w:r w:rsidRPr="002C4663">
        <w:rPr>
          <w:rFonts w:ascii="Calibri" w:hAnsi="Calibri"/>
        </w:rPr>
        <w:t>Rozdział III</w:t>
      </w:r>
      <w:r w:rsidR="00F5592F" w:rsidRPr="002C4663">
        <w:rPr>
          <w:rFonts w:ascii="Calibri" w:hAnsi="Calibri"/>
        </w:rPr>
        <w:br/>
      </w:r>
      <w:r w:rsidR="00F376A0" w:rsidRPr="002C4663">
        <w:rPr>
          <w:rFonts w:ascii="Calibri" w:hAnsi="Calibri"/>
        </w:rPr>
        <w:t>Procedura u</w:t>
      </w:r>
      <w:r w:rsidR="00E71A0D" w:rsidRPr="002C4663">
        <w:rPr>
          <w:rFonts w:ascii="Calibri" w:hAnsi="Calibri"/>
        </w:rPr>
        <w:t>sta</w:t>
      </w:r>
      <w:r w:rsidR="00F376A0" w:rsidRPr="002C4663">
        <w:rPr>
          <w:rFonts w:ascii="Calibri" w:hAnsi="Calibri"/>
        </w:rPr>
        <w:t>lania planu budżetów Jednostek Uczelni</w:t>
      </w:r>
    </w:p>
    <w:p w14:paraId="1ADB978A" w14:textId="7C8B3689" w:rsidR="00F376A0" w:rsidRPr="002C4663" w:rsidRDefault="000C35EC" w:rsidP="00530D69">
      <w:pPr>
        <w:spacing w:before="120" w:line="276" w:lineRule="auto"/>
        <w:jc w:val="center"/>
        <w:outlineLvl w:val="2"/>
        <w:rPr>
          <w:rFonts w:ascii="Calibri" w:hAnsi="Calibri"/>
          <w:b/>
        </w:rPr>
      </w:pPr>
      <w:r w:rsidRPr="002C4663">
        <w:rPr>
          <w:rFonts w:ascii="Calibri" w:hAnsi="Calibri"/>
          <w:b/>
        </w:rPr>
        <w:t>§ 5.</w:t>
      </w:r>
    </w:p>
    <w:p w14:paraId="6642A9CC" w14:textId="6D3B06EC" w:rsidR="00F376A0" w:rsidRPr="002C4663" w:rsidRDefault="00F376A0" w:rsidP="002C4663">
      <w:pPr>
        <w:pStyle w:val="Akapitzlist"/>
        <w:numPr>
          <w:ilvl w:val="0"/>
          <w:numId w:val="44"/>
        </w:numPr>
        <w:spacing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  <w:spacing w:val="-6"/>
        </w:rPr>
        <w:t xml:space="preserve">Wydziały, jednostki </w:t>
      </w:r>
      <w:r w:rsidR="00231DBD" w:rsidRPr="002C4663">
        <w:rPr>
          <w:rFonts w:ascii="Calibri" w:hAnsi="Calibri"/>
          <w:spacing w:val="-6"/>
        </w:rPr>
        <w:t>międzywydziałowe i ogólnouczelniane oraz</w:t>
      </w:r>
      <w:r w:rsidRPr="002C4663">
        <w:rPr>
          <w:rFonts w:ascii="Calibri" w:hAnsi="Calibri"/>
          <w:spacing w:val="-6"/>
        </w:rPr>
        <w:t xml:space="preserve"> administracja centralna pr</w:t>
      </w:r>
      <w:r w:rsidR="006F7ADC" w:rsidRPr="002C4663">
        <w:rPr>
          <w:rFonts w:ascii="Calibri" w:hAnsi="Calibri"/>
          <w:spacing w:val="-6"/>
        </w:rPr>
        <w:t>zygotowują</w:t>
      </w:r>
      <w:r w:rsidR="006F7ADC" w:rsidRPr="002C4663">
        <w:rPr>
          <w:rFonts w:ascii="Calibri" w:hAnsi="Calibri"/>
        </w:rPr>
        <w:t xml:space="preserve"> w wyznaczonym przez R</w:t>
      </w:r>
      <w:r w:rsidRPr="002C4663">
        <w:rPr>
          <w:rFonts w:ascii="Calibri" w:hAnsi="Calibri"/>
        </w:rPr>
        <w:t>ektora terminie projekty planów budżetów</w:t>
      </w:r>
      <w:r w:rsidR="0070528D" w:rsidRPr="002C4663">
        <w:rPr>
          <w:rFonts w:ascii="Calibri" w:hAnsi="Calibri"/>
        </w:rPr>
        <w:t xml:space="preserve"> w o</w:t>
      </w:r>
      <w:r w:rsidR="000A389C" w:rsidRPr="002C4663">
        <w:rPr>
          <w:rFonts w:ascii="Calibri" w:hAnsi="Calibri"/>
        </w:rPr>
        <w:t xml:space="preserve">bszarze </w:t>
      </w:r>
      <w:r w:rsidR="0070528D" w:rsidRPr="002C4663">
        <w:rPr>
          <w:rFonts w:ascii="Calibri" w:hAnsi="Calibri"/>
        </w:rPr>
        <w:t>działalności dydaktycznej</w:t>
      </w:r>
      <w:r w:rsidRPr="002C4663">
        <w:rPr>
          <w:rFonts w:ascii="Calibri" w:hAnsi="Calibri"/>
        </w:rPr>
        <w:t xml:space="preserve">, </w:t>
      </w:r>
      <w:r w:rsidRPr="002C4663">
        <w:rPr>
          <w:rFonts w:ascii="Calibri" w:hAnsi="Calibri"/>
          <w:spacing w:val="-4"/>
        </w:rPr>
        <w:t xml:space="preserve">uwzględniając </w:t>
      </w:r>
      <w:r w:rsidR="00231DBD" w:rsidRPr="002C4663">
        <w:rPr>
          <w:rFonts w:ascii="Calibri" w:hAnsi="Calibri"/>
          <w:spacing w:val="-4"/>
        </w:rPr>
        <w:t>ustaloną</w:t>
      </w:r>
      <w:r w:rsidRPr="002C4663">
        <w:rPr>
          <w:rFonts w:ascii="Calibri" w:hAnsi="Calibri"/>
          <w:spacing w:val="-4"/>
        </w:rPr>
        <w:t xml:space="preserve"> </w:t>
      </w:r>
      <w:r w:rsidR="00603561" w:rsidRPr="002C4663">
        <w:rPr>
          <w:rFonts w:ascii="Calibri" w:hAnsi="Calibri"/>
          <w:spacing w:val="-4"/>
        </w:rPr>
        <w:t>wysokoś</w:t>
      </w:r>
      <w:r w:rsidR="00772AD0" w:rsidRPr="002C4663">
        <w:rPr>
          <w:rFonts w:ascii="Calibri" w:hAnsi="Calibri"/>
          <w:spacing w:val="-4"/>
        </w:rPr>
        <w:t>ć</w:t>
      </w:r>
      <w:r w:rsidR="00603561" w:rsidRPr="002C4663">
        <w:rPr>
          <w:rFonts w:ascii="Calibri" w:hAnsi="Calibri"/>
          <w:spacing w:val="-4"/>
        </w:rPr>
        <w:t xml:space="preserve"> subwencji</w:t>
      </w:r>
      <w:r w:rsidRPr="002C4663">
        <w:rPr>
          <w:rFonts w:ascii="Calibri" w:hAnsi="Calibri"/>
          <w:spacing w:val="-4"/>
        </w:rPr>
        <w:t xml:space="preserve"> i inne planowane środki</w:t>
      </w:r>
      <w:r w:rsidR="006F7ADC" w:rsidRPr="002C4663">
        <w:rPr>
          <w:rFonts w:ascii="Calibri" w:hAnsi="Calibri"/>
          <w:spacing w:val="-4"/>
        </w:rPr>
        <w:t xml:space="preserve">, będące </w:t>
      </w:r>
      <w:r w:rsidR="006F7ADC" w:rsidRPr="002C4663">
        <w:rPr>
          <w:rFonts w:ascii="Calibri" w:hAnsi="Calibri"/>
          <w:spacing w:val="-4"/>
        </w:rPr>
        <w:lastRenderedPageBreak/>
        <w:t>w </w:t>
      </w:r>
      <w:r w:rsidRPr="002C4663">
        <w:rPr>
          <w:rFonts w:ascii="Calibri" w:hAnsi="Calibri"/>
          <w:spacing w:val="-4"/>
        </w:rPr>
        <w:t>dyspozycji jednostki.</w:t>
      </w:r>
      <w:r w:rsidR="0070528D" w:rsidRPr="002C4663">
        <w:rPr>
          <w:rFonts w:ascii="Calibri" w:hAnsi="Calibri"/>
          <w:spacing w:val="-4"/>
        </w:rPr>
        <w:t xml:space="preserve"> Plany w zakresie utrzymania potencjału badawczego pozostają w gestii </w:t>
      </w:r>
      <w:r w:rsidR="0089635E" w:rsidRPr="002C4663">
        <w:rPr>
          <w:rFonts w:ascii="Calibri" w:hAnsi="Calibri"/>
          <w:spacing w:val="-4"/>
        </w:rPr>
        <w:t>Działu</w:t>
      </w:r>
      <w:r w:rsidR="000A389C" w:rsidRPr="002C4663">
        <w:rPr>
          <w:rFonts w:ascii="Calibri" w:hAnsi="Calibri"/>
          <w:spacing w:val="-4"/>
        </w:rPr>
        <w:t xml:space="preserve"> </w:t>
      </w:r>
      <w:r w:rsidR="0089635E" w:rsidRPr="002C4663">
        <w:rPr>
          <w:rFonts w:ascii="Calibri" w:hAnsi="Calibri"/>
          <w:spacing w:val="-4"/>
        </w:rPr>
        <w:t>N</w:t>
      </w:r>
      <w:r w:rsidR="0070528D" w:rsidRPr="002C4663">
        <w:rPr>
          <w:rFonts w:ascii="Calibri" w:hAnsi="Calibri"/>
          <w:spacing w:val="-4"/>
        </w:rPr>
        <w:t>auki.</w:t>
      </w:r>
      <w:r w:rsidRPr="002C4663">
        <w:rPr>
          <w:rFonts w:ascii="Calibri" w:hAnsi="Calibri"/>
          <w:spacing w:val="-4"/>
        </w:rPr>
        <w:t xml:space="preserve"> Przy konstruowaniu budżetów wydziałów, jednost</w:t>
      </w:r>
      <w:r w:rsidR="00603561" w:rsidRPr="002C4663">
        <w:rPr>
          <w:rFonts w:ascii="Calibri" w:hAnsi="Calibri"/>
          <w:spacing w:val="-4"/>
        </w:rPr>
        <w:t>e</w:t>
      </w:r>
      <w:r w:rsidRPr="002C4663">
        <w:rPr>
          <w:rFonts w:ascii="Calibri" w:hAnsi="Calibri"/>
          <w:spacing w:val="-4"/>
        </w:rPr>
        <w:t>k</w:t>
      </w:r>
      <w:r w:rsidR="00603561" w:rsidRPr="002C4663">
        <w:rPr>
          <w:rFonts w:ascii="Calibri" w:hAnsi="Calibri"/>
          <w:spacing w:val="-4"/>
        </w:rPr>
        <w:t xml:space="preserve"> międzywydziałowych</w:t>
      </w:r>
      <w:r w:rsidR="00796675" w:rsidRPr="002C4663">
        <w:rPr>
          <w:rFonts w:ascii="Calibri" w:hAnsi="Calibri"/>
          <w:spacing w:val="-2"/>
        </w:rPr>
        <w:t xml:space="preserve"> i </w:t>
      </w:r>
      <w:r w:rsidR="00603561" w:rsidRPr="002C4663">
        <w:rPr>
          <w:rFonts w:ascii="Calibri" w:hAnsi="Calibri"/>
          <w:spacing w:val="-2"/>
        </w:rPr>
        <w:t>ogólnouczelnianych</w:t>
      </w:r>
      <w:r w:rsidRPr="002C4663">
        <w:rPr>
          <w:rFonts w:ascii="Calibri" w:hAnsi="Calibri"/>
          <w:spacing w:val="-2"/>
        </w:rPr>
        <w:t xml:space="preserve"> </w:t>
      </w:r>
      <w:r w:rsidR="00603561" w:rsidRPr="002C4663">
        <w:rPr>
          <w:rFonts w:ascii="Calibri" w:hAnsi="Calibri"/>
          <w:spacing w:val="-2"/>
        </w:rPr>
        <w:t>oraz</w:t>
      </w:r>
      <w:r w:rsidRPr="002C4663">
        <w:rPr>
          <w:rFonts w:ascii="Calibri" w:hAnsi="Calibri"/>
          <w:spacing w:val="-2"/>
        </w:rPr>
        <w:t xml:space="preserve"> administracji centralnej „przychody” powinny zrównoważyć „wydatki”.</w:t>
      </w:r>
    </w:p>
    <w:p w14:paraId="0798220D" w14:textId="020833F2" w:rsidR="00F376A0" w:rsidRPr="002C4663" w:rsidRDefault="00F376A0" w:rsidP="002C4663">
      <w:pPr>
        <w:pStyle w:val="Akapitzlist"/>
        <w:numPr>
          <w:ilvl w:val="0"/>
          <w:numId w:val="44"/>
        </w:numPr>
        <w:spacing w:before="60"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  <w:spacing w:val="-4"/>
        </w:rPr>
        <w:t xml:space="preserve">Plany budżetów </w:t>
      </w:r>
      <w:r w:rsidR="008A2025" w:rsidRPr="002C4663">
        <w:rPr>
          <w:rFonts w:ascii="Calibri" w:hAnsi="Calibri"/>
          <w:spacing w:val="-4"/>
        </w:rPr>
        <w:t xml:space="preserve">wydziałów, </w:t>
      </w:r>
      <w:r w:rsidRPr="002C4663">
        <w:rPr>
          <w:rFonts w:ascii="Calibri" w:hAnsi="Calibri"/>
          <w:spacing w:val="-4"/>
        </w:rPr>
        <w:t xml:space="preserve">jednostek </w:t>
      </w:r>
      <w:bookmarkStart w:id="6" w:name="_Hlk23249424"/>
      <w:r w:rsidR="00603561" w:rsidRPr="002C4663">
        <w:rPr>
          <w:rFonts w:ascii="Calibri" w:hAnsi="Calibri"/>
          <w:spacing w:val="-4"/>
        </w:rPr>
        <w:t xml:space="preserve">międzywydziałowych i ogólnouczelnianych </w:t>
      </w:r>
      <w:bookmarkEnd w:id="6"/>
      <w:r w:rsidR="00603561" w:rsidRPr="002C4663">
        <w:rPr>
          <w:rFonts w:ascii="Calibri" w:hAnsi="Calibri"/>
          <w:spacing w:val="-4"/>
        </w:rPr>
        <w:t>oraz administracji</w:t>
      </w:r>
      <w:r w:rsidR="00603561" w:rsidRPr="002C4663">
        <w:rPr>
          <w:rFonts w:ascii="Calibri" w:hAnsi="Calibri"/>
        </w:rPr>
        <w:t xml:space="preserve"> centralnej </w:t>
      </w:r>
      <w:r w:rsidR="006F7ADC" w:rsidRPr="002C4663">
        <w:rPr>
          <w:rFonts w:ascii="Calibri" w:hAnsi="Calibri"/>
        </w:rPr>
        <w:t>zatwierdza R</w:t>
      </w:r>
      <w:r w:rsidRPr="002C4663">
        <w:rPr>
          <w:rFonts w:ascii="Calibri" w:hAnsi="Calibri"/>
        </w:rPr>
        <w:t xml:space="preserve">ektor. </w:t>
      </w:r>
    </w:p>
    <w:p w14:paraId="42A5AA0B" w14:textId="06A32530" w:rsidR="00F376A0" w:rsidRPr="002C4663" w:rsidRDefault="00F376A0" w:rsidP="002C4663">
      <w:pPr>
        <w:pStyle w:val="Akapitzlist"/>
        <w:numPr>
          <w:ilvl w:val="0"/>
          <w:numId w:val="44"/>
        </w:numPr>
        <w:spacing w:before="60" w:line="276" w:lineRule="auto"/>
        <w:ind w:left="284" w:hanging="284"/>
        <w:rPr>
          <w:rFonts w:ascii="Calibri" w:hAnsi="Calibri"/>
        </w:rPr>
      </w:pPr>
      <w:r w:rsidRPr="002C4663">
        <w:rPr>
          <w:rFonts w:ascii="Calibri" w:hAnsi="Calibri"/>
        </w:rPr>
        <w:t>W przypadku gdy plany b</w:t>
      </w:r>
      <w:r w:rsidR="009611F3" w:rsidRPr="002C4663">
        <w:rPr>
          <w:rFonts w:ascii="Calibri" w:hAnsi="Calibri"/>
        </w:rPr>
        <w:t xml:space="preserve">udżetów, o których mowa w </w:t>
      </w:r>
      <w:r w:rsidR="000C35EC" w:rsidRPr="002C4663">
        <w:rPr>
          <w:rFonts w:ascii="Calibri" w:hAnsi="Calibri"/>
        </w:rPr>
        <w:t>ust.</w:t>
      </w:r>
      <w:r w:rsidR="009611F3" w:rsidRPr="002C4663">
        <w:rPr>
          <w:rFonts w:ascii="Calibri" w:hAnsi="Calibri"/>
        </w:rPr>
        <w:t xml:space="preserve"> </w:t>
      </w:r>
      <w:r w:rsidR="000C35EC" w:rsidRPr="002C4663">
        <w:rPr>
          <w:rFonts w:ascii="Calibri" w:hAnsi="Calibri"/>
        </w:rPr>
        <w:t>2</w:t>
      </w:r>
      <w:r w:rsidRPr="002C4663">
        <w:rPr>
          <w:rFonts w:ascii="Calibri" w:hAnsi="Calibri"/>
        </w:rPr>
        <w:t xml:space="preserve">, posiadają nierównowagę finansową, jednostka zobowiązana jest do opracowania – wraz z planem budżetu – programu naprawczego określającego sposób zrównoważenia wydatków (kosztów) z przychodami. Program naprawczy </w:t>
      </w:r>
      <w:r w:rsidR="009611F3" w:rsidRPr="002C4663">
        <w:rPr>
          <w:rFonts w:ascii="Calibri" w:hAnsi="Calibri"/>
        </w:rPr>
        <w:t>wymaga akceptacji</w:t>
      </w:r>
      <w:r w:rsidRPr="002C4663">
        <w:rPr>
          <w:rFonts w:ascii="Calibri" w:hAnsi="Calibri"/>
        </w:rPr>
        <w:t xml:space="preserve"> </w:t>
      </w:r>
      <w:r w:rsidR="006F7ADC" w:rsidRPr="002C4663">
        <w:rPr>
          <w:rFonts w:ascii="Calibri" w:hAnsi="Calibri"/>
        </w:rPr>
        <w:t>R</w:t>
      </w:r>
      <w:r w:rsidR="00603561" w:rsidRPr="002C4663">
        <w:rPr>
          <w:rFonts w:ascii="Calibri" w:hAnsi="Calibri"/>
        </w:rPr>
        <w:t>ektor</w:t>
      </w:r>
      <w:r w:rsidR="009611F3" w:rsidRPr="002C4663">
        <w:rPr>
          <w:rFonts w:ascii="Calibri" w:hAnsi="Calibri"/>
        </w:rPr>
        <w:t>a</w:t>
      </w:r>
      <w:r w:rsidRPr="002C4663">
        <w:rPr>
          <w:rFonts w:ascii="Calibri" w:hAnsi="Calibri"/>
        </w:rPr>
        <w:t>.</w:t>
      </w:r>
    </w:p>
    <w:p w14:paraId="77603E03" w14:textId="5032DF28" w:rsidR="00B647BA" w:rsidRPr="0092662C" w:rsidRDefault="00F376A0" w:rsidP="00484932">
      <w:pPr>
        <w:pStyle w:val="Akapitzlist"/>
        <w:keepLines/>
        <w:numPr>
          <w:ilvl w:val="0"/>
          <w:numId w:val="44"/>
        </w:numPr>
        <w:spacing w:before="60" w:line="276" w:lineRule="auto"/>
        <w:ind w:left="284" w:hanging="284"/>
        <w:rPr>
          <w:rFonts w:ascii="Calibri" w:hAnsi="Calibri"/>
        </w:rPr>
      </w:pPr>
      <w:r w:rsidRPr="0092662C">
        <w:rPr>
          <w:rFonts w:ascii="Calibri" w:hAnsi="Calibri"/>
          <w:spacing w:val="-8"/>
        </w:rPr>
        <w:t xml:space="preserve">W przypadku wystąpienia oszczędności lub deficytu na wydziałach, w jednostkach </w:t>
      </w:r>
      <w:r w:rsidR="00603561" w:rsidRPr="0092662C">
        <w:rPr>
          <w:rFonts w:ascii="Calibri" w:hAnsi="Calibri"/>
          <w:spacing w:val="-8"/>
        </w:rPr>
        <w:t>międzywydziałowych</w:t>
      </w:r>
      <w:r w:rsidR="00603561" w:rsidRPr="0092662C">
        <w:rPr>
          <w:rFonts w:ascii="Calibri" w:hAnsi="Calibri"/>
        </w:rPr>
        <w:t xml:space="preserve"> </w:t>
      </w:r>
      <w:r w:rsidR="00603561" w:rsidRPr="0092662C">
        <w:rPr>
          <w:rFonts w:ascii="Calibri" w:hAnsi="Calibri"/>
          <w:spacing w:val="-4"/>
        </w:rPr>
        <w:t xml:space="preserve">i ogólnouczelnianych </w:t>
      </w:r>
      <w:r w:rsidRPr="0092662C">
        <w:rPr>
          <w:rFonts w:ascii="Calibri" w:hAnsi="Calibri"/>
          <w:spacing w:val="-4"/>
        </w:rPr>
        <w:t>czy w administracji centralnej wartości tych oszczędności lub deficytu przenoszone im będą na następny rok budżetowy</w:t>
      </w:r>
      <w:r w:rsidR="000A389C" w:rsidRPr="0092662C">
        <w:rPr>
          <w:rFonts w:ascii="Calibri" w:hAnsi="Calibri"/>
          <w:spacing w:val="-4"/>
        </w:rPr>
        <w:t>,</w:t>
      </w:r>
      <w:r w:rsidR="00A9318B" w:rsidRPr="0092662C">
        <w:rPr>
          <w:rFonts w:ascii="Calibri" w:hAnsi="Calibri"/>
          <w:spacing w:val="-4"/>
        </w:rPr>
        <w:t xml:space="preserve"> </w:t>
      </w:r>
      <w:r w:rsidR="000A389C" w:rsidRPr="0092662C">
        <w:rPr>
          <w:rFonts w:ascii="Calibri" w:hAnsi="Calibri"/>
          <w:spacing w:val="-4"/>
        </w:rPr>
        <w:t>z tym</w:t>
      </w:r>
      <w:r w:rsidR="00A9318B" w:rsidRPr="0092662C">
        <w:rPr>
          <w:rFonts w:ascii="Calibri" w:hAnsi="Calibri"/>
          <w:spacing w:val="-4"/>
        </w:rPr>
        <w:t xml:space="preserve"> że oszc</w:t>
      </w:r>
      <w:r w:rsidR="000A389C" w:rsidRPr="0092662C">
        <w:rPr>
          <w:rFonts w:ascii="Calibri" w:hAnsi="Calibri"/>
          <w:spacing w:val="-4"/>
        </w:rPr>
        <w:t>zędności na wydatki majątkowe o </w:t>
      </w:r>
      <w:r w:rsidR="00A9318B" w:rsidRPr="0092662C">
        <w:rPr>
          <w:rFonts w:ascii="Calibri" w:hAnsi="Calibri"/>
          <w:spacing w:val="-4"/>
        </w:rPr>
        <w:t>wartości jednostkowej przekraczającej 10.000 zł, a deficyt</w:t>
      </w:r>
      <w:r w:rsidRPr="0092662C">
        <w:rPr>
          <w:rFonts w:ascii="Calibri" w:hAnsi="Calibri"/>
          <w:spacing w:val="-4"/>
        </w:rPr>
        <w:t xml:space="preserve"> jako bilans otwarcia następnego roku budżetowego</w:t>
      </w:r>
      <w:r w:rsidRPr="0092662C">
        <w:rPr>
          <w:rFonts w:ascii="Calibri" w:hAnsi="Calibri"/>
        </w:rPr>
        <w:t>.</w:t>
      </w:r>
      <w:r w:rsidR="00B647BA" w:rsidRPr="0092662C">
        <w:rPr>
          <w:rFonts w:ascii="Calibri" w:hAnsi="Calibri"/>
        </w:rPr>
        <w:br w:type="page"/>
      </w:r>
    </w:p>
    <w:p w14:paraId="57E75C97" w14:textId="5512D345" w:rsidR="00FE2613" w:rsidRPr="003C66F2" w:rsidRDefault="00FE2613" w:rsidP="00530D69">
      <w:pPr>
        <w:ind w:right="-285"/>
        <w:jc w:val="right"/>
        <w:rPr>
          <w:sz w:val="20"/>
        </w:rPr>
      </w:pPr>
      <w:r w:rsidRPr="003C66F2">
        <w:rPr>
          <w:sz w:val="20"/>
        </w:rPr>
        <w:lastRenderedPageBreak/>
        <w:t xml:space="preserve">Załącznik </w:t>
      </w:r>
      <w:r w:rsidR="003C66F2" w:rsidRPr="003C66F2">
        <w:rPr>
          <w:sz w:val="20"/>
        </w:rPr>
        <w:t xml:space="preserve">nr </w:t>
      </w:r>
      <w:r w:rsidR="004B3692">
        <w:rPr>
          <w:sz w:val="20"/>
        </w:rPr>
        <w:t>2</w:t>
      </w:r>
      <w:r w:rsidR="00530D69">
        <w:rPr>
          <w:sz w:val="20"/>
        </w:rPr>
        <w:br/>
      </w:r>
      <w:r w:rsidRPr="003C66F2">
        <w:rPr>
          <w:sz w:val="20"/>
        </w:rPr>
        <w:t xml:space="preserve">do </w:t>
      </w:r>
      <w:r w:rsidR="004D3BB3" w:rsidRPr="003C66F2">
        <w:rPr>
          <w:sz w:val="20"/>
        </w:rPr>
        <w:t>z</w:t>
      </w:r>
      <w:r w:rsidR="0041206F" w:rsidRPr="003C66F2">
        <w:rPr>
          <w:sz w:val="20"/>
        </w:rPr>
        <w:t xml:space="preserve">arządzenia </w:t>
      </w:r>
      <w:r w:rsidR="0015723C">
        <w:rPr>
          <w:sz w:val="20"/>
        </w:rPr>
        <w:t>nr 92</w:t>
      </w:r>
      <w:r w:rsidR="004D3BB3" w:rsidRPr="003C66F2">
        <w:rPr>
          <w:sz w:val="20"/>
        </w:rPr>
        <w:t xml:space="preserve"> </w:t>
      </w:r>
      <w:r w:rsidR="0041206F" w:rsidRPr="003C66F2">
        <w:rPr>
          <w:sz w:val="20"/>
        </w:rPr>
        <w:t>Rektora</w:t>
      </w:r>
      <w:r w:rsidR="009103B7" w:rsidRPr="003C66F2">
        <w:rPr>
          <w:sz w:val="20"/>
        </w:rPr>
        <w:t xml:space="preserve"> </w:t>
      </w:r>
      <w:r w:rsidR="004D3BB3" w:rsidRPr="003C66F2">
        <w:rPr>
          <w:sz w:val="20"/>
        </w:rPr>
        <w:t xml:space="preserve">ZUT </w:t>
      </w:r>
      <w:r w:rsidRPr="003C66F2">
        <w:rPr>
          <w:sz w:val="20"/>
        </w:rPr>
        <w:t xml:space="preserve">z dnia </w:t>
      </w:r>
      <w:r w:rsidR="00282EE6">
        <w:rPr>
          <w:sz w:val="20"/>
        </w:rPr>
        <w:t>6</w:t>
      </w:r>
      <w:r w:rsidR="0015723C">
        <w:rPr>
          <w:sz w:val="20"/>
        </w:rPr>
        <w:t xml:space="preserve"> listopada </w:t>
      </w:r>
      <w:r w:rsidRPr="003C66F2">
        <w:rPr>
          <w:sz w:val="20"/>
        </w:rPr>
        <w:t>201</w:t>
      </w:r>
      <w:r w:rsidR="00026663" w:rsidRPr="003C66F2">
        <w:rPr>
          <w:sz w:val="20"/>
        </w:rPr>
        <w:t>9</w:t>
      </w:r>
      <w:r w:rsidR="001C6E62" w:rsidRPr="003C66F2">
        <w:rPr>
          <w:sz w:val="20"/>
        </w:rPr>
        <w:t xml:space="preserve"> </w:t>
      </w:r>
      <w:r w:rsidRPr="003C66F2">
        <w:rPr>
          <w:sz w:val="20"/>
        </w:rPr>
        <w:t>r.</w:t>
      </w:r>
    </w:p>
    <w:p w14:paraId="61D7F946" w14:textId="11AB7370" w:rsidR="00AD1EEF" w:rsidRDefault="00517D1E" w:rsidP="00530D69">
      <w:pPr>
        <w:pStyle w:val="Nagwek1"/>
        <w:spacing w:before="240" w:after="240"/>
        <w:rPr>
          <w:sz w:val="18"/>
          <w:szCs w:val="18"/>
        </w:rPr>
      </w:pPr>
      <w:bookmarkStart w:id="7" w:name="RANGE!A1:E72"/>
      <w:r w:rsidRPr="00517D1E">
        <w:t xml:space="preserve">Podział subwencji </w:t>
      </w:r>
      <w:bookmarkStart w:id="8" w:name="_Hlk23164020"/>
      <w:r w:rsidRPr="00517D1E">
        <w:t>na utrzymanie i rozwój potencjału dydaktycznego i badawczego</w:t>
      </w:r>
      <w:bookmarkEnd w:id="7"/>
      <w:bookmarkEnd w:id="8"/>
      <w:r w:rsidRPr="00517D1E">
        <w:t xml:space="preserve"> </w:t>
      </w:r>
      <w:r>
        <w:br/>
      </w:r>
      <w:r w:rsidRPr="00517D1E">
        <w:t>w roku 2019</w:t>
      </w:r>
    </w:p>
    <w:tbl>
      <w:tblPr>
        <w:tblW w:w="100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20"/>
        <w:gridCol w:w="7"/>
        <w:gridCol w:w="4111"/>
        <w:gridCol w:w="20"/>
        <w:gridCol w:w="1394"/>
        <w:gridCol w:w="24"/>
        <w:gridCol w:w="3542"/>
      </w:tblGrid>
      <w:tr w:rsidR="00921053" w:rsidRPr="00965A28" w14:paraId="13068CF1" w14:textId="77777777" w:rsidTr="002009B5">
        <w:trPr>
          <w:cantSplit/>
          <w:trHeight w:val="567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098" w14:textId="77777777" w:rsidR="00965A28" w:rsidRPr="00965A28" w:rsidRDefault="00BC7D02" w:rsidP="00965A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61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5F0" w14:textId="77777777" w:rsidR="00965A28" w:rsidRPr="00965A28" w:rsidRDefault="00965A28" w:rsidP="00026663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28">
              <w:rPr>
                <w:b/>
                <w:bCs/>
                <w:sz w:val="22"/>
                <w:szCs w:val="22"/>
              </w:rPr>
              <w:t xml:space="preserve">Podział części </w:t>
            </w:r>
            <w:r w:rsidR="00026663">
              <w:rPr>
                <w:b/>
                <w:bCs/>
                <w:sz w:val="22"/>
                <w:szCs w:val="22"/>
              </w:rPr>
              <w:t>S</w:t>
            </w:r>
            <w:r w:rsidRPr="00965A28">
              <w:rPr>
                <w:b/>
                <w:bCs/>
                <w:sz w:val="22"/>
                <w:szCs w:val="22"/>
                <w:vertAlign w:val="subscript"/>
              </w:rPr>
              <w:t>C</w:t>
            </w:r>
            <w:r w:rsidRPr="00965A28">
              <w:rPr>
                <w:b/>
                <w:bCs/>
                <w:sz w:val="22"/>
                <w:szCs w:val="22"/>
              </w:rPr>
              <w:t xml:space="preserve"> na realizację centralnych zadań celowych ZUT</w:t>
            </w:r>
          </w:p>
        </w:tc>
      </w:tr>
      <w:tr w:rsidR="000B29AE" w:rsidRPr="00965A28" w14:paraId="018298EC" w14:textId="77777777" w:rsidTr="002009B5">
        <w:trPr>
          <w:cantSplit/>
          <w:trHeight w:val="1134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9A83A" w14:textId="77777777" w:rsidR="00965A28" w:rsidRPr="00965A28" w:rsidRDefault="00965A28" w:rsidP="00965A28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Grupa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97BF7D" w14:textId="77777777" w:rsidR="00965A28" w:rsidRPr="00965A28" w:rsidRDefault="00965A28" w:rsidP="00965A28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Podgrupa</w:t>
            </w:r>
          </w:p>
        </w:tc>
        <w:tc>
          <w:tcPr>
            <w:tcW w:w="41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1985" w14:textId="77777777" w:rsidR="00965A28" w:rsidRPr="00965A28" w:rsidRDefault="00965A28" w:rsidP="00965A28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Zadanie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793" w14:textId="1CFEAEB2" w:rsidR="00965A28" w:rsidRPr="00965A28" w:rsidRDefault="00965A28" w:rsidP="00026663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Wartość planowana na 201</w:t>
            </w:r>
            <w:r w:rsidR="00026663">
              <w:rPr>
                <w:b/>
                <w:bCs/>
                <w:sz w:val="20"/>
              </w:rPr>
              <w:t>9</w:t>
            </w:r>
            <w:r w:rsidRPr="00965A28">
              <w:rPr>
                <w:b/>
                <w:bCs/>
                <w:sz w:val="20"/>
              </w:rPr>
              <w:t xml:space="preserve"> r. </w:t>
            </w:r>
            <w:r w:rsidRPr="00965A28">
              <w:rPr>
                <w:b/>
                <w:bCs/>
                <w:sz w:val="20"/>
              </w:rPr>
              <w:br/>
            </w:r>
            <w:r w:rsidR="0062775B" w:rsidRPr="0062775B">
              <w:rPr>
                <w:bCs/>
                <w:sz w:val="20"/>
              </w:rPr>
              <w:t>(</w:t>
            </w:r>
            <w:r w:rsidRPr="0062775B">
              <w:rPr>
                <w:bCs/>
                <w:sz w:val="20"/>
              </w:rPr>
              <w:t>zł</w:t>
            </w:r>
            <w:r w:rsidR="0062775B" w:rsidRPr="0062775B">
              <w:rPr>
                <w:bCs/>
                <w:sz w:val="20"/>
              </w:rPr>
              <w:t>)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E74" w14:textId="77777777" w:rsidR="00965A28" w:rsidRPr="00965A28" w:rsidRDefault="00965A28" w:rsidP="00965A28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Uwagi</w:t>
            </w:r>
          </w:p>
        </w:tc>
      </w:tr>
      <w:tr w:rsidR="000B29AE" w:rsidRPr="00C503AB" w14:paraId="1C71AC3E" w14:textId="77777777" w:rsidTr="002009B5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2BB" w14:textId="77777777" w:rsidR="00BC7D02" w:rsidRPr="00C503AB" w:rsidRDefault="00BC7D02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DDE" w14:textId="77777777" w:rsidR="00BC7D02" w:rsidRPr="00C503AB" w:rsidRDefault="00BC7D02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9E4" w14:textId="77777777" w:rsidR="00BC7D02" w:rsidRPr="00C503AB" w:rsidRDefault="00BC7D02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F8F" w14:textId="77777777" w:rsidR="00BC7D02" w:rsidRPr="00C503AB" w:rsidRDefault="00BC7D02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3DE" w14:textId="77777777" w:rsidR="00BC7D02" w:rsidRPr="00C503AB" w:rsidRDefault="00BC7D02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5</w:t>
            </w:r>
          </w:p>
        </w:tc>
      </w:tr>
      <w:tr w:rsidR="00F60E87" w:rsidRPr="00F60E87" w14:paraId="30F67F09" w14:textId="77777777" w:rsidTr="002009B5">
        <w:trPr>
          <w:cantSplit/>
          <w:trHeight w:val="624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547" w14:textId="02A37464" w:rsidR="00F60E87" w:rsidRPr="00DB748F" w:rsidRDefault="00F60E87" w:rsidP="00BF31FA">
            <w:pPr>
              <w:rPr>
                <w:b/>
                <w:sz w:val="22"/>
              </w:rPr>
            </w:pPr>
            <w:r w:rsidRPr="00DB748F">
              <w:rPr>
                <w:b/>
                <w:sz w:val="22"/>
              </w:rPr>
              <w:t>I</w:t>
            </w:r>
            <w:r w:rsidR="00BF31FA">
              <w:rPr>
                <w:b/>
                <w:sz w:val="22"/>
              </w:rPr>
              <w:t>.A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D736" w14:textId="77777777" w:rsidR="00F60E87" w:rsidRPr="00DB748F" w:rsidRDefault="00F60E87" w:rsidP="00A63A64">
            <w:pPr>
              <w:ind w:left="190"/>
              <w:rPr>
                <w:b/>
                <w:sz w:val="22"/>
              </w:rPr>
            </w:pPr>
            <w:r w:rsidRPr="00DB748F">
              <w:rPr>
                <w:b/>
                <w:sz w:val="22"/>
              </w:rPr>
              <w:t>Subwencja S</w:t>
            </w:r>
            <w:r w:rsidRPr="00DB748F">
              <w:rPr>
                <w:b/>
                <w:sz w:val="22"/>
                <w:vertAlign w:val="subscript"/>
              </w:rPr>
              <w:t>C</w:t>
            </w:r>
            <w:r w:rsidRPr="00DB748F">
              <w:rPr>
                <w:b/>
                <w:sz w:val="22"/>
              </w:rPr>
              <w:t xml:space="preserve"> wydzielona na realizację centralnych zadań celowych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510F0FAD" w14:textId="77777777" w:rsidR="00F60E87" w:rsidRPr="00DB748F" w:rsidRDefault="00F60E87" w:rsidP="006F7ADC">
            <w:pPr>
              <w:ind w:right="83"/>
              <w:jc w:val="right"/>
              <w:rPr>
                <w:b/>
                <w:sz w:val="22"/>
              </w:rPr>
            </w:pPr>
            <w:r w:rsidRPr="00DB748F">
              <w:rPr>
                <w:b/>
                <w:sz w:val="22"/>
              </w:rPr>
              <w:t>8 22</w:t>
            </w:r>
            <w:r w:rsidR="00227BDA">
              <w:rPr>
                <w:b/>
                <w:sz w:val="22"/>
              </w:rPr>
              <w:t>8</w:t>
            </w:r>
            <w:r w:rsidRPr="00DB748F">
              <w:rPr>
                <w:b/>
                <w:sz w:val="22"/>
              </w:rPr>
              <w:t xml:space="preserve"> </w:t>
            </w:r>
            <w:r w:rsidR="00227BDA">
              <w:rPr>
                <w:b/>
                <w:sz w:val="22"/>
              </w:rPr>
              <w:t>628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09D" w14:textId="77777777" w:rsidR="00F60E87" w:rsidRPr="00F60E87" w:rsidRDefault="00F60E87" w:rsidP="00B44B92">
            <w:pPr>
              <w:rPr>
                <w:sz w:val="20"/>
              </w:rPr>
            </w:pPr>
          </w:p>
        </w:tc>
      </w:tr>
      <w:tr w:rsidR="000B29AE" w:rsidRPr="00BC7D02" w14:paraId="38E48BB8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A9A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BA16" w14:textId="4F772BAD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A673" w14:textId="5A2870F8" w:rsidR="00965A28" w:rsidRPr="00965A28" w:rsidRDefault="006F7ADC" w:rsidP="00965A28">
            <w:pPr>
              <w:rPr>
                <w:sz w:val="20"/>
              </w:rPr>
            </w:pPr>
            <w:r>
              <w:rPr>
                <w:sz w:val="20"/>
              </w:rPr>
              <w:t>Wydzielone środki R</w:t>
            </w:r>
            <w:r w:rsidR="00965A28" w:rsidRPr="00965A28">
              <w:rPr>
                <w:sz w:val="20"/>
              </w:rPr>
              <w:t>ektora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31B5560E" w14:textId="77777777" w:rsidR="00965A28" w:rsidRPr="00965A28" w:rsidRDefault="00FF0E70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5E69F9">
              <w:rPr>
                <w:b/>
                <w:bCs/>
                <w:sz w:val="20"/>
              </w:rPr>
              <w:t>5</w:t>
            </w:r>
            <w:r w:rsidR="00965A28" w:rsidRPr="00965A28">
              <w:rPr>
                <w:b/>
                <w:bCs/>
                <w:sz w:val="20"/>
              </w:rPr>
              <w:t xml:space="preserve"> 000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2D7B" w14:textId="7F67E2DD" w:rsidR="00965A28" w:rsidRPr="00493E49" w:rsidRDefault="00965A28" w:rsidP="00B44B92">
            <w:pPr>
              <w:rPr>
                <w:sz w:val="19"/>
                <w:szCs w:val="19"/>
              </w:rPr>
            </w:pPr>
            <w:r w:rsidRPr="00493E49">
              <w:rPr>
                <w:sz w:val="19"/>
                <w:szCs w:val="19"/>
              </w:rPr>
              <w:t>na dodatkowe odpisy amortyzacyjne "centralne", składki płacone przez uczelnię jako instytucję z tytułu przynależności do organizacji i stowarzyszeń, itp.</w:t>
            </w:r>
          </w:p>
        </w:tc>
      </w:tr>
      <w:tr w:rsidR="000B29AE" w:rsidRPr="0015723C" w14:paraId="476B4162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8FD" w14:textId="77777777" w:rsidR="00965A28" w:rsidRPr="0015723C" w:rsidRDefault="00965A28" w:rsidP="004D3BB3">
            <w:pPr>
              <w:jc w:val="center"/>
              <w:rPr>
                <w:sz w:val="20"/>
              </w:rPr>
            </w:pPr>
            <w:r w:rsidRPr="0015723C">
              <w:rPr>
                <w:sz w:val="20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EEE8" w14:textId="29D35B33" w:rsidR="00965A28" w:rsidRPr="0015723C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E837" w14:textId="21B2D628" w:rsidR="00965A28" w:rsidRPr="0015723C" w:rsidRDefault="00965A28" w:rsidP="006F7ADC">
            <w:pPr>
              <w:rPr>
                <w:sz w:val="20"/>
              </w:rPr>
            </w:pPr>
            <w:r w:rsidRPr="0015723C">
              <w:rPr>
                <w:sz w:val="20"/>
              </w:rPr>
              <w:t xml:space="preserve">Rezerwa </w:t>
            </w:r>
            <w:r w:rsidR="006F7ADC" w:rsidRPr="0015723C">
              <w:rPr>
                <w:sz w:val="20"/>
              </w:rPr>
              <w:t>R</w:t>
            </w:r>
            <w:r w:rsidRPr="0015723C">
              <w:rPr>
                <w:sz w:val="20"/>
              </w:rPr>
              <w:t>ektora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0AE446B9" w14:textId="560EE9DA" w:rsidR="004D7DB8" w:rsidRPr="0015723C" w:rsidRDefault="004D7DB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15723C">
              <w:rPr>
                <w:b/>
                <w:bCs/>
                <w:sz w:val="20"/>
              </w:rPr>
              <w:t>5 000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848" w14:textId="51E954D2" w:rsidR="00965A28" w:rsidRPr="0015723C" w:rsidRDefault="00965A28" w:rsidP="00B44B92">
            <w:pPr>
              <w:rPr>
                <w:sz w:val="19"/>
                <w:szCs w:val="19"/>
              </w:rPr>
            </w:pPr>
            <w:r w:rsidRPr="0015723C">
              <w:rPr>
                <w:sz w:val="19"/>
                <w:szCs w:val="19"/>
              </w:rPr>
              <w:t>na nieprzewidziane wydatki związane z</w:t>
            </w:r>
            <w:r w:rsidR="00137B98" w:rsidRPr="0015723C">
              <w:rPr>
                <w:sz w:val="19"/>
                <w:szCs w:val="19"/>
              </w:rPr>
              <w:t> </w:t>
            </w:r>
            <w:r w:rsidRPr="0015723C">
              <w:rPr>
                <w:sz w:val="19"/>
                <w:szCs w:val="19"/>
              </w:rPr>
              <w:t>funkcjonowaniem ZUT, w tym koszty (wydatki) nadzwyczajne BHP, likwidacji mienia, itp.</w:t>
            </w:r>
          </w:p>
        </w:tc>
      </w:tr>
      <w:tr w:rsidR="0065242E" w:rsidRPr="0015723C" w14:paraId="6C5AA770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36EC" w14:textId="77777777" w:rsidR="00965A28" w:rsidRPr="0015723C" w:rsidRDefault="00965A28" w:rsidP="004D3BB3">
            <w:pPr>
              <w:jc w:val="center"/>
              <w:rPr>
                <w:sz w:val="20"/>
              </w:rPr>
            </w:pPr>
            <w:r w:rsidRPr="0015723C">
              <w:rPr>
                <w:sz w:val="20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F245" w14:textId="2C5E74B7" w:rsidR="00965A28" w:rsidRPr="0015723C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28B1" w14:textId="77777777" w:rsidR="00965A28" w:rsidRPr="0015723C" w:rsidRDefault="00965A28" w:rsidP="00965A28">
            <w:pPr>
              <w:rPr>
                <w:sz w:val="20"/>
              </w:rPr>
            </w:pPr>
            <w:r w:rsidRPr="0015723C">
              <w:rPr>
                <w:sz w:val="20"/>
              </w:rPr>
              <w:t>Wydzielone środki prorektora ds. nauki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608BF028" w14:textId="2953D4B5" w:rsidR="004D7DB8" w:rsidRPr="0015723C" w:rsidRDefault="004D7DB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15723C">
              <w:rPr>
                <w:b/>
                <w:bCs/>
                <w:sz w:val="20"/>
              </w:rPr>
              <w:t>165 000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10E9" w14:textId="77777777" w:rsidR="00965A28" w:rsidRPr="0015723C" w:rsidRDefault="00965A28" w:rsidP="00AD1EEF">
            <w:pPr>
              <w:rPr>
                <w:sz w:val="19"/>
                <w:szCs w:val="19"/>
              </w:rPr>
            </w:pPr>
            <w:r w:rsidRPr="0015723C">
              <w:rPr>
                <w:sz w:val="19"/>
                <w:szCs w:val="19"/>
              </w:rPr>
              <w:t>w tym koszty publikacji monografii, koszty (wydatki) promocji doktoratów honoris causa, koszty wydania biuletynu uczelnianego, itp.</w:t>
            </w:r>
          </w:p>
        </w:tc>
      </w:tr>
      <w:tr w:rsidR="000B29AE" w:rsidRPr="00BC7D02" w14:paraId="6971C10B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9FF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4A5" w14:textId="3EB06B5E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52545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prorektora ds. nauki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70C38E1F" w14:textId="77777777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 xml:space="preserve">7 </w:t>
            </w:r>
            <w:r w:rsidR="00FF0E70">
              <w:rPr>
                <w:b/>
                <w:bCs/>
                <w:sz w:val="20"/>
              </w:rPr>
              <w:t>0</w:t>
            </w:r>
            <w:r w:rsidRPr="00965A28">
              <w:rPr>
                <w:b/>
                <w:bCs/>
                <w:sz w:val="20"/>
              </w:rPr>
              <w:t>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519" w14:textId="4D997120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65242E" w:rsidRPr="00BC7D02" w14:paraId="21B3DD04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F58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F78" w14:textId="1113DBA7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2D9E4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prorektora ds. kształcenia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3FDDDDDD" w14:textId="77777777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 xml:space="preserve">7 </w:t>
            </w:r>
            <w:r w:rsidR="00FF0E70">
              <w:rPr>
                <w:b/>
                <w:bCs/>
                <w:sz w:val="20"/>
              </w:rPr>
              <w:t>0</w:t>
            </w:r>
            <w:r w:rsidRPr="00965A28">
              <w:rPr>
                <w:b/>
                <w:bCs/>
                <w:sz w:val="20"/>
              </w:rPr>
              <w:t>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3F8D" w14:textId="1295C93F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7DFE35A4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F4C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CF8" w14:textId="41DE5BBA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AF14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prorektora ds. studenckich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6FB94297" w14:textId="77777777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 xml:space="preserve">7 </w:t>
            </w:r>
            <w:r w:rsidR="00FF0E70">
              <w:rPr>
                <w:b/>
                <w:bCs/>
                <w:sz w:val="20"/>
              </w:rPr>
              <w:t>0</w:t>
            </w:r>
            <w:r w:rsidRPr="00965A28">
              <w:rPr>
                <w:b/>
                <w:bCs/>
                <w:sz w:val="20"/>
              </w:rPr>
              <w:t>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121" w14:textId="17562997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5379EC25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DFCC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5B78" w14:textId="0A71C20B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D394" w14:textId="6037AACF" w:rsidR="00965A28" w:rsidRPr="00965A28" w:rsidRDefault="00965A28" w:rsidP="009241DA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prorektora ds. organizacji i</w:t>
            </w:r>
            <w:r w:rsidR="009241DA">
              <w:rPr>
                <w:sz w:val="20"/>
              </w:rPr>
              <w:t> </w:t>
            </w:r>
            <w:r w:rsidR="00D05AA6">
              <w:rPr>
                <w:sz w:val="20"/>
              </w:rPr>
              <w:t>rozwoju U</w:t>
            </w:r>
            <w:r w:rsidRPr="00965A28">
              <w:rPr>
                <w:sz w:val="20"/>
              </w:rPr>
              <w:t>czelni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6C708518" w14:textId="77777777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 xml:space="preserve">7 </w:t>
            </w:r>
            <w:r w:rsidR="00FF0E70">
              <w:rPr>
                <w:b/>
                <w:bCs/>
                <w:sz w:val="20"/>
              </w:rPr>
              <w:t>0</w:t>
            </w:r>
            <w:r w:rsidRPr="00965A28">
              <w:rPr>
                <w:b/>
                <w:bCs/>
                <w:sz w:val="20"/>
              </w:rPr>
              <w:t>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9A1" w14:textId="5F864611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74150FE8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2C4C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25D1" w14:textId="492DE0CF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4A455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 xml:space="preserve">Wydzielone środki kanclerza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30512FD0" w14:textId="77777777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DB9" w14:textId="3D3AED91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4453C02D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1EFB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C01" w14:textId="0016439D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966FD" w14:textId="623C5B4F" w:rsidR="00965A28" w:rsidRPr="00965A28" w:rsidRDefault="006F7ADC" w:rsidP="00965A28">
            <w:pPr>
              <w:rPr>
                <w:sz w:val="20"/>
              </w:rPr>
            </w:pPr>
            <w:r>
              <w:rPr>
                <w:sz w:val="20"/>
              </w:rPr>
              <w:t>Środki na nagrody R</w:t>
            </w:r>
            <w:r w:rsidR="00965A28" w:rsidRPr="00965A28">
              <w:rPr>
                <w:sz w:val="20"/>
              </w:rPr>
              <w:t>ektora dla nauczycieli akademickich (2%), w tym: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5990BEDE" w14:textId="77777777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 xml:space="preserve">1 </w:t>
            </w:r>
            <w:r w:rsidR="005E69F9">
              <w:rPr>
                <w:b/>
                <w:bCs/>
                <w:sz w:val="20"/>
              </w:rPr>
              <w:t>944</w:t>
            </w:r>
            <w:r w:rsidRPr="00965A28">
              <w:rPr>
                <w:b/>
                <w:bCs/>
                <w:sz w:val="20"/>
              </w:rPr>
              <w:t xml:space="preserve"> </w:t>
            </w:r>
            <w:r w:rsidR="00FF0E70">
              <w:rPr>
                <w:b/>
                <w:bCs/>
                <w:sz w:val="20"/>
              </w:rPr>
              <w:t>6</w:t>
            </w:r>
            <w:r w:rsidRPr="00965A28">
              <w:rPr>
                <w:b/>
                <w:bCs/>
                <w:sz w:val="20"/>
              </w:rPr>
              <w:t>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504" w14:textId="18B8A307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23667920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6140" w14:textId="4BB46746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CB77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9a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D4755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naliczone środki na nagrody zgodnie z planem rzeczowo-finansowym (bez pochodnych)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65B65D12" w14:textId="77777777" w:rsidR="00965A28" w:rsidRPr="00965A28" w:rsidRDefault="00965A28" w:rsidP="006F7ADC">
            <w:pPr>
              <w:ind w:right="83"/>
              <w:jc w:val="right"/>
              <w:rPr>
                <w:sz w:val="20"/>
              </w:rPr>
            </w:pPr>
            <w:r w:rsidRPr="00965A28">
              <w:rPr>
                <w:sz w:val="20"/>
              </w:rPr>
              <w:t xml:space="preserve">1 </w:t>
            </w:r>
            <w:r w:rsidR="005E69F9">
              <w:rPr>
                <w:sz w:val="20"/>
              </w:rPr>
              <w:t>600</w:t>
            </w:r>
            <w:r w:rsidRPr="00965A28">
              <w:rPr>
                <w:sz w:val="20"/>
              </w:rPr>
              <w:t xml:space="preserve"> </w:t>
            </w:r>
            <w:r w:rsidR="005E69F9">
              <w:rPr>
                <w:sz w:val="20"/>
              </w:rPr>
              <w:t>4</w:t>
            </w:r>
            <w:r w:rsidRPr="00965A28">
              <w:rPr>
                <w:sz w:val="20"/>
              </w:rPr>
              <w:t>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989" w14:textId="7E5304BA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22A9D1AE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7A0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F50A" w14:textId="712C8C6A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5827" w14:textId="448031CE" w:rsidR="00965A28" w:rsidRPr="00965A28" w:rsidRDefault="00965A28" w:rsidP="0041009B">
            <w:pPr>
              <w:rPr>
                <w:sz w:val="20"/>
              </w:rPr>
            </w:pPr>
            <w:r w:rsidRPr="00965A28">
              <w:rPr>
                <w:sz w:val="20"/>
              </w:rPr>
              <w:t xml:space="preserve">Wydzielone środki Biura </w:t>
            </w:r>
            <w:r w:rsidR="0041009B">
              <w:rPr>
                <w:sz w:val="20"/>
              </w:rPr>
              <w:t>P</w:t>
            </w:r>
            <w:r w:rsidRPr="00965A28">
              <w:rPr>
                <w:sz w:val="20"/>
              </w:rPr>
              <w:t>romocji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5F9989A3" w14:textId="77777777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3</w:t>
            </w:r>
            <w:r w:rsidR="005E69F9">
              <w:rPr>
                <w:b/>
                <w:bCs/>
                <w:sz w:val="20"/>
              </w:rPr>
              <w:t>60</w:t>
            </w:r>
            <w:r w:rsidRPr="00965A28">
              <w:rPr>
                <w:b/>
                <w:bCs/>
                <w:sz w:val="20"/>
              </w:rPr>
              <w:t xml:space="preserve">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1845" w14:textId="77777777" w:rsidR="00965A28" w:rsidRPr="00493E49" w:rsidRDefault="00965A28" w:rsidP="00AD1EEF">
            <w:pPr>
              <w:rPr>
                <w:sz w:val="19"/>
                <w:szCs w:val="19"/>
              </w:rPr>
            </w:pPr>
            <w:r w:rsidRPr="00493E49">
              <w:rPr>
                <w:sz w:val="19"/>
                <w:szCs w:val="19"/>
              </w:rPr>
              <w:t>bez kosztów etatów pracowników</w:t>
            </w:r>
          </w:p>
        </w:tc>
      </w:tr>
      <w:tr w:rsidR="000B29AE" w:rsidRPr="00BC7D02" w14:paraId="710E9704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60B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8ED" w14:textId="5513A90E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2E947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centralne ubezpieczenie budynków ZUT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13FBFFB8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  <w:r w:rsidR="00965A28" w:rsidRPr="00965A28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890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EECA" w14:textId="6A49AAA2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15723C" w14:paraId="194E9D42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A46" w14:textId="77777777" w:rsidR="00965A28" w:rsidRPr="0015723C" w:rsidRDefault="00965A28" w:rsidP="004D3BB3">
            <w:pPr>
              <w:jc w:val="center"/>
              <w:rPr>
                <w:sz w:val="20"/>
              </w:rPr>
            </w:pPr>
            <w:r w:rsidRPr="0015723C">
              <w:rPr>
                <w:sz w:val="20"/>
              </w:rPr>
              <w:t>1</w:t>
            </w:r>
            <w:r w:rsidR="005E69F9" w:rsidRPr="0015723C">
              <w:rPr>
                <w:sz w:val="20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928" w14:textId="6E4970F3" w:rsidR="00965A28" w:rsidRPr="0015723C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2F252" w14:textId="77777777" w:rsidR="00965A28" w:rsidRPr="0015723C" w:rsidRDefault="00965A28" w:rsidP="00965A28">
            <w:pPr>
              <w:rPr>
                <w:sz w:val="20"/>
              </w:rPr>
            </w:pPr>
            <w:r w:rsidRPr="0015723C">
              <w:rPr>
                <w:sz w:val="20"/>
              </w:rPr>
              <w:t>Wydzielone środki na centralne opłaty bankowe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628715DE" w14:textId="708B0CFB" w:rsidR="004D7DB8" w:rsidRPr="0015723C" w:rsidRDefault="004D7DB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15723C">
              <w:rPr>
                <w:b/>
                <w:bCs/>
                <w:sz w:val="20"/>
              </w:rPr>
              <w:t>25 000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CEE" w14:textId="2723FCB1" w:rsidR="00965A28" w:rsidRPr="0015723C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5B628F7E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BE1F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099" w14:textId="127F0594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AF8CD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remonty, w tym remonty: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4CF7CDE7" w14:textId="77777777" w:rsidR="00965A28" w:rsidRPr="00965A28" w:rsidRDefault="00FF0E70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</w:t>
            </w:r>
            <w:r w:rsidR="00965A28" w:rsidRPr="00965A28">
              <w:rPr>
                <w:b/>
                <w:bCs/>
                <w:sz w:val="20"/>
              </w:rPr>
              <w:t xml:space="preserve">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374" w14:textId="2AA1E519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7DD3DC4A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341" w14:textId="72E28BDE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6B0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3</w:t>
            </w:r>
            <w:r w:rsidRPr="00965A28">
              <w:rPr>
                <w:sz w:val="20"/>
              </w:rPr>
              <w:t>a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345D" w14:textId="009A13CD" w:rsidR="00965A28" w:rsidRPr="00965A28" w:rsidRDefault="004B3692" w:rsidP="00965A28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965A28" w:rsidRPr="00965A28">
              <w:rPr>
                <w:sz w:val="20"/>
              </w:rPr>
              <w:t>entralne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1640B93E" w14:textId="77777777" w:rsidR="00965A28" w:rsidRPr="00965A28" w:rsidRDefault="00FF0E70" w:rsidP="006F7ADC">
            <w:pPr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  <w:r w:rsidR="00965A28" w:rsidRPr="00965A28">
              <w:rPr>
                <w:sz w:val="20"/>
              </w:rPr>
              <w:t xml:space="preserve">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0E7" w14:textId="1FDEBEE9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18D929CD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2EF" w14:textId="0327CD39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74FF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3</w:t>
            </w:r>
            <w:r w:rsidRPr="00965A28">
              <w:rPr>
                <w:sz w:val="20"/>
              </w:rPr>
              <w:t>b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D433C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 xml:space="preserve">wydziałowe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1DF94484" w14:textId="77777777" w:rsidR="00965A28" w:rsidRPr="00965A28" w:rsidRDefault="00965A28" w:rsidP="006F7ADC">
            <w:pPr>
              <w:ind w:right="83"/>
              <w:jc w:val="right"/>
              <w:rPr>
                <w:sz w:val="20"/>
              </w:rPr>
            </w:pPr>
            <w:r w:rsidRPr="00965A28">
              <w:rPr>
                <w:sz w:val="20"/>
              </w:rPr>
              <w:t>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F32" w14:textId="3F4EA76B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2097F0A4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208" w14:textId="6636F32A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E76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3</w:t>
            </w:r>
            <w:r w:rsidRPr="00965A28">
              <w:rPr>
                <w:sz w:val="20"/>
              </w:rPr>
              <w:t>c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D1BD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obiektów socjalnych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60661693" w14:textId="77777777" w:rsidR="00965A28" w:rsidRPr="00965A28" w:rsidRDefault="00965A28" w:rsidP="006F7ADC">
            <w:pPr>
              <w:ind w:right="83"/>
              <w:jc w:val="right"/>
              <w:rPr>
                <w:sz w:val="20"/>
              </w:rPr>
            </w:pPr>
            <w:r w:rsidRPr="00965A28">
              <w:rPr>
                <w:sz w:val="20"/>
              </w:rPr>
              <w:t>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FA37" w14:textId="4779853E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5B1DCBCF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330" w14:textId="6A2294D4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0CE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3</w:t>
            </w:r>
            <w:r w:rsidRPr="00965A28">
              <w:rPr>
                <w:sz w:val="20"/>
              </w:rPr>
              <w:t>d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5F27" w14:textId="65605EC0" w:rsidR="00965A28" w:rsidRPr="00965A28" w:rsidRDefault="004B3692" w:rsidP="00965A28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965A28" w:rsidRPr="00965A28">
              <w:rPr>
                <w:sz w:val="20"/>
              </w:rPr>
              <w:t>elowe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09DA3FBA" w14:textId="77777777" w:rsidR="00965A28" w:rsidRPr="00965A28" w:rsidRDefault="00965A28" w:rsidP="006F7ADC">
            <w:pPr>
              <w:ind w:right="83"/>
              <w:jc w:val="right"/>
              <w:rPr>
                <w:sz w:val="20"/>
              </w:rPr>
            </w:pPr>
            <w:r w:rsidRPr="00965A28">
              <w:rPr>
                <w:sz w:val="20"/>
              </w:rPr>
              <w:t>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6CE8" w14:textId="1BF97F68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0B29AE" w:rsidRPr="00BC7D02" w14:paraId="72DC91A9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1A3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B118" w14:textId="2E05B670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7DF7A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utrzymanie uczelnianej sieci komputerowej (USK) realizowane przez UCI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4FD52B9A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820 000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C72" w14:textId="40A56045" w:rsidR="00965A28" w:rsidRPr="00493E49" w:rsidRDefault="00965A28" w:rsidP="00AD1EEF">
            <w:pPr>
              <w:rPr>
                <w:sz w:val="19"/>
                <w:szCs w:val="19"/>
              </w:rPr>
            </w:pPr>
            <w:r w:rsidRPr="00493E49">
              <w:rPr>
                <w:sz w:val="19"/>
                <w:szCs w:val="19"/>
              </w:rPr>
              <w:t>koszty o</w:t>
            </w:r>
            <w:r w:rsidR="00231DCA" w:rsidRPr="00493E49">
              <w:rPr>
                <w:sz w:val="19"/>
                <w:szCs w:val="19"/>
              </w:rPr>
              <w:t>sobowe i rzeczowe wykazane są w </w:t>
            </w:r>
            <w:r w:rsidRPr="00493E49">
              <w:rPr>
                <w:sz w:val="19"/>
                <w:szCs w:val="19"/>
              </w:rPr>
              <w:t xml:space="preserve">kosztach Uczelnianego Centrum </w:t>
            </w:r>
            <w:r w:rsidRPr="001F1B0B">
              <w:rPr>
                <w:sz w:val="19"/>
                <w:szCs w:val="19"/>
              </w:rPr>
              <w:t>Informaty</w:t>
            </w:r>
            <w:r w:rsidR="00A63A64" w:rsidRPr="001F1B0B">
              <w:rPr>
                <w:sz w:val="19"/>
                <w:szCs w:val="19"/>
              </w:rPr>
              <w:t>ki</w:t>
            </w:r>
          </w:p>
        </w:tc>
      </w:tr>
      <w:tr w:rsidR="000B29AE" w:rsidRPr="00BC7D02" w14:paraId="19299C90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EED8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7E0D" w14:textId="2C34BEF4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7B1A8" w14:textId="7DC4C2B8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pokrycie kosztów usług AMSK w części przypadającej na ZUT w</w:t>
            </w:r>
            <w:r w:rsidR="004D3BB3">
              <w:rPr>
                <w:sz w:val="20"/>
              </w:rPr>
              <w:t> </w:t>
            </w:r>
            <w:r w:rsidRPr="00965A28">
              <w:rPr>
                <w:sz w:val="20"/>
              </w:rPr>
              <w:t>zakresie działalności dydaktycznej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55A75A50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9891" w14:textId="7A7FD0D4" w:rsidR="00965A28" w:rsidRPr="000B29AE" w:rsidRDefault="00231DCA" w:rsidP="00AD1EEF">
            <w:pPr>
              <w:rPr>
                <w:spacing w:val="-2"/>
                <w:sz w:val="19"/>
                <w:szCs w:val="19"/>
              </w:rPr>
            </w:pPr>
            <w:r w:rsidRPr="000B29AE">
              <w:rPr>
                <w:spacing w:val="-2"/>
                <w:sz w:val="19"/>
                <w:szCs w:val="19"/>
              </w:rPr>
              <w:t xml:space="preserve">udział 50% w kosztach </w:t>
            </w:r>
            <w:r w:rsidR="00965A28" w:rsidRPr="000B29AE">
              <w:rPr>
                <w:spacing w:val="-2"/>
                <w:sz w:val="19"/>
                <w:szCs w:val="19"/>
              </w:rPr>
              <w:t>Akademickiego Centrum Informatyki ponoszonych przez ZUT na utrzymanie sieci AMSK i opłaty usług telekomunikacyjnych (Internet). Pozostała część kosztów łą</w:t>
            </w:r>
            <w:r w:rsidR="00493E49" w:rsidRPr="000B29AE">
              <w:rPr>
                <w:spacing w:val="-2"/>
                <w:sz w:val="19"/>
                <w:szCs w:val="19"/>
              </w:rPr>
              <w:t>czności komputerowej krajowej i</w:t>
            </w:r>
            <w:r w:rsidR="004D3BB3">
              <w:rPr>
                <w:spacing w:val="-2"/>
                <w:sz w:val="19"/>
                <w:szCs w:val="19"/>
              </w:rPr>
              <w:t xml:space="preserve"> </w:t>
            </w:r>
            <w:r w:rsidR="00965A28" w:rsidRPr="000B29AE">
              <w:rPr>
                <w:spacing w:val="-2"/>
                <w:sz w:val="19"/>
                <w:szCs w:val="19"/>
              </w:rPr>
              <w:t>zagranicznej dla badań nauko</w:t>
            </w:r>
            <w:r w:rsidR="00493E49" w:rsidRPr="000B29AE">
              <w:rPr>
                <w:spacing w:val="-2"/>
                <w:sz w:val="19"/>
                <w:szCs w:val="19"/>
              </w:rPr>
              <w:t>wych płatna z</w:t>
            </w:r>
            <w:r w:rsidR="004D3BB3">
              <w:rPr>
                <w:spacing w:val="-2"/>
                <w:sz w:val="19"/>
                <w:szCs w:val="19"/>
              </w:rPr>
              <w:t xml:space="preserve"> </w:t>
            </w:r>
            <w:r w:rsidR="00965A28" w:rsidRPr="000B29AE">
              <w:rPr>
                <w:spacing w:val="-2"/>
                <w:sz w:val="19"/>
                <w:szCs w:val="19"/>
              </w:rPr>
              <w:t>działalności statutowej jednostek ZUT</w:t>
            </w:r>
          </w:p>
        </w:tc>
      </w:tr>
      <w:tr w:rsidR="0062775B" w:rsidRPr="00C503AB" w14:paraId="5DAA5E47" w14:textId="77777777" w:rsidTr="002009B5">
        <w:trPr>
          <w:cantSplit/>
          <w:trHeight w:val="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BBF2" w14:textId="77777777" w:rsidR="0062775B" w:rsidRPr="00C503AB" w:rsidRDefault="0062775B" w:rsidP="0062775B">
            <w:pPr>
              <w:pageBreakBefore/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9E0" w14:textId="77777777" w:rsidR="0062775B" w:rsidRPr="00C503AB" w:rsidRDefault="0062775B" w:rsidP="009F023A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A60" w14:textId="77777777" w:rsidR="0062775B" w:rsidRPr="00C503AB" w:rsidRDefault="0062775B" w:rsidP="009F023A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0F6" w14:textId="77777777" w:rsidR="0062775B" w:rsidRPr="00C503AB" w:rsidRDefault="0062775B" w:rsidP="009F023A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5046" w14:textId="77777777" w:rsidR="0062775B" w:rsidRPr="00C503AB" w:rsidRDefault="0062775B" w:rsidP="009F023A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5</w:t>
            </w:r>
          </w:p>
        </w:tc>
      </w:tr>
      <w:tr w:rsidR="0065242E" w:rsidRPr="00BC7D02" w14:paraId="455C783F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0864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DA7D" w14:textId="7E8E6F6D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8D87B" w14:textId="6CA85470" w:rsidR="00965A28" w:rsidRPr="0070128B" w:rsidRDefault="00965A28" w:rsidP="00137B98">
            <w:pPr>
              <w:rPr>
                <w:spacing w:val="-4"/>
                <w:sz w:val="20"/>
              </w:rPr>
            </w:pPr>
            <w:r w:rsidRPr="0070128B">
              <w:rPr>
                <w:spacing w:val="-4"/>
                <w:sz w:val="20"/>
              </w:rPr>
              <w:t>Wydzielone środki na pokrycie kosztów związanych z</w:t>
            </w:r>
            <w:r w:rsidR="00A63A64">
              <w:rPr>
                <w:spacing w:val="-4"/>
                <w:sz w:val="20"/>
              </w:rPr>
              <w:t xml:space="preserve"> </w:t>
            </w:r>
            <w:r w:rsidRPr="0070128B">
              <w:rPr>
                <w:spacing w:val="-4"/>
                <w:sz w:val="20"/>
              </w:rPr>
              <w:t xml:space="preserve">wydatkami celowymi Biblioteki Głównej takimi jak: zakup elektronicznych i </w:t>
            </w:r>
            <w:r w:rsidR="004D3BB3">
              <w:rPr>
                <w:spacing w:val="-4"/>
                <w:sz w:val="20"/>
              </w:rPr>
              <w:t> </w:t>
            </w:r>
            <w:r w:rsidRPr="0070128B">
              <w:rPr>
                <w:spacing w:val="-4"/>
                <w:sz w:val="20"/>
              </w:rPr>
              <w:t xml:space="preserve">drukowanych nośników informacji, </w:t>
            </w:r>
            <w:proofErr w:type="spellStart"/>
            <w:r w:rsidRPr="0070128B">
              <w:rPr>
                <w:spacing w:val="-4"/>
                <w:sz w:val="20"/>
              </w:rPr>
              <w:t>Chemical</w:t>
            </w:r>
            <w:proofErr w:type="spellEnd"/>
            <w:r w:rsidRPr="0070128B">
              <w:rPr>
                <w:spacing w:val="-4"/>
                <w:sz w:val="20"/>
              </w:rPr>
              <w:t xml:space="preserve"> </w:t>
            </w:r>
            <w:proofErr w:type="spellStart"/>
            <w:r w:rsidRPr="0070128B">
              <w:rPr>
                <w:spacing w:val="-4"/>
                <w:sz w:val="20"/>
              </w:rPr>
              <w:t>Abstracts</w:t>
            </w:r>
            <w:proofErr w:type="spellEnd"/>
            <w:r w:rsidRPr="0070128B">
              <w:rPr>
                <w:spacing w:val="-4"/>
                <w:sz w:val="20"/>
              </w:rPr>
              <w:t xml:space="preserve"> - 25% kosztów, IEEE - 50% kosztów, opłata serwisowa </w:t>
            </w:r>
            <w:proofErr w:type="spellStart"/>
            <w:r w:rsidRPr="0070128B">
              <w:rPr>
                <w:spacing w:val="-4"/>
                <w:sz w:val="20"/>
              </w:rPr>
              <w:t>Alepha</w:t>
            </w:r>
            <w:proofErr w:type="spellEnd"/>
            <w:r w:rsidRPr="0070128B">
              <w:rPr>
                <w:spacing w:val="-4"/>
                <w:sz w:val="20"/>
              </w:rPr>
              <w:t>, rezerwa na zakup czasopism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1D25D641" w14:textId="77777777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6</w:t>
            </w:r>
            <w:r w:rsidR="005E69F9">
              <w:rPr>
                <w:b/>
                <w:bCs/>
                <w:sz w:val="20"/>
              </w:rPr>
              <w:t>5</w:t>
            </w:r>
            <w:r w:rsidRPr="00965A28">
              <w:rPr>
                <w:b/>
                <w:bCs/>
                <w:sz w:val="20"/>
              </w:rPr>
              <w:t>0 000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40EC" w14:textId="7A067C7B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65242E" w:rsidRPr="00BC7D02" w14:paraId="2A1BE6FE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2EA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AF50" w14:textId="3955B22B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E3B4B" w14:textId="77777777" w:rsidR="00965A28" w:rsidRPr="0070128B" w:rsidRDefault="00965A28" w:rsidP="00965A28">
            <w:pPr>
              <w:rPr>
                <w:spacing w:val="4"/>
                <w:sz w:val="20"/>
              </w:rPr>
            </w:pPr>
            <w:r w:rsidRPr="0070128B">
              <w:rPr>
                <w:spacing w:val="4"/>
                <w:sz w:val="20"/>
              </w:rPr>
              <w:t>Wydzielone środki na działalność naukową, wychowawczą, kulturalną i sportowo-rekreacyjną studentów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3475A508" w14:textId="02AC320E" w:rsidR="00965A28" w:rsidRPr="00965A28" w:rsidRDefault="00325B5F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185 500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641" w14:textId="30F06EFB" w:rsidR="00965A28" w:rsidRPr="005016B7" w:rsidRDefault="00965A28" w:rsidP="005320A7">
            <w:pPr>
              <w:rPr>
                <w:spacing w:val="-2"/>
                <w:sz w:val="19"/>
                <w:szCs w:val="19"/>
              </w:rPr>
            </w:pPr>
            <w:r w:rsidRPr="005016B7">
              <w:rPr>
                <w:spacing w:val="-2"/>
                <w:sz w:val="19"/>
                <w:szCs w:val="19"/>
              </w:rPr>
              <w:t>środki w dyspozycji prorektora ds.</w:t>
            </w:r>
            <w:r w:rsidR="005320A7">
              <w:rPr>
                <w:spacing w:val="-2"/>
                <w:sz w:val="19"/>
                <w:szCs w:val="19"/>
              </w:rPr>
              <w:t> </w:t>
            </w:r>
            <w:r w:rsidRPr="005016B7">
              <w:rPr>
                <w:spacing w:val="-2"/>
                <w:sz w:val="19"/>
                <w:szCs w:val="19"/>
              </w:rPr>
              <w:t>studenckich</w:t>
            </w:r>
          </w:p>
        </w:tc>
      </w:tr>
      <w:tr w:rsidR="0065242E" w:rsidRPr="00BC7D02" w14:paraId="2A9B62C4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DC7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1</w:t>
            </w:r>
            <w:r w:rsidR="005E69F9">
              <w:rPr>
                <w:sz w:val="20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40E" w14:textId="27A0E1FB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F2FBB" w14:textId="77777777" w:rsidR="00965A28" w:rsidRPr="00965A28" w:rsidRDefault="00965A28" w:rsidP="0070128B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przedsięwzięcia z zakresu działalności naukowej i kulturalnej studentów na zadania wnioskowane przez studentów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0A270030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965A28" w:rsidRPr="00965A28">
              <w:rPr>
                <w:b/>
                <w:bCs/>
                <w:sz w:val="20"/>
              </w:rPr>
              <w:t xml:space="preserve">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075" w14:textId="643FDBE3" w:rsidR="00965A28" w:rsidRPr="005016B7" w:rsidRDefault="00965A28" w:rsidP="005320A7">
            <w:pPr>
              <w:rPr>
                <w:spacing w:val="-2"/>
                <w:sz w:val="19"/>
                <w:szCs w:val="19"/>
              </w:rPr>
            </w:pPr>
            <w:r w:rsidRPr="005016B7">
              <w:rPr>
                <w:spacing w:val="-2"/>
                <w:sz w:val="19"/>
                <w:szCs w:val="19"/>
              </w:rPr>
              <w:t>środki w dyspozycji prorektora ds.</w:t>
            </w:r>
            <w:r w:rsidR="005320A7">
              <w:rPr>
                <w:spacing w:val="-2"/>
                <w:sz w:val="19"/>
                <w:szCs w:val="19"/>
              </w:rPr>
              <w:t> </w:t>
            </w:r>
            <w:r w:rsidRPr="005016B7">
              <w:rPr>
                <w:spacing w:val="-2"/>
                <w:sz w:val="19"/>
                <w:szCs w:val="19"/>
              </w:rPr>
              <w:t>studenckich</w:t>
            </w:r>
          </w:p>
        </w:tc>
      </w:tr>
      <w:tr w:rsidR="0065242E" w:rsidRPr="00BC7D02" w14:paraId="172B30C3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BDC4" w14:textId="77777777" w:rsidR="00965A28" w:rsidRPr="00965A28" w:rsidRDefault="005E69F9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C367" w14:textId="620A2329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8E690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działalność naukową, wychowawczą, kulturalną i sportowo-rekreacyjną uczestników studiów doktoranckich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4741F93B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965A28" w:rsidRPr="00965A28">
              <w:rPr>
                <w:b/>
                <w:bCs/>
                <w:sz w:val="20"/>
              </w:rPr>
              <w:t xml:space="preserve">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AE2" w14:textId="394E26F6" w:rsidR="00965A28" w:rsidRPr="00493E49" w:rsidRDefault="00965A28" w:rsidP="005320A7">
            <w:pPr>
              <w:rPr>
                <w:sz w:val="19"/>
                <w:szCs w:val="19"/>
              </w:rPr>
            </w:pPr>
            <w:r w:rsidRPr="00493E49">
              <w:rPr>
                <w:sz w:val="19"/>
                <w:szCs w:val="19"/>
              </w:rPr>
              <w:t>środki w dyspozycji prorektora ds.</w:t>
            </w:r>
            <w:r w:rsidR="005320A7">
              <w:rPr>
                <w:sz w:val="19"/>
                <w:szCs w:val="19"/>
              </w:rPr>
              <w:t> </w:t>
            </w:r>
            <w:r w:rsidRPr="00493E49">
              <w:rPr>
                <w:sz w:val="19"/>
                <w:szCs w:val="19"/>
              </w:rPr>
              <w:t>kształcenia</w:t>
            </w:r>
          </w:p>
        </w:tc>
      </w:tr>
      <w:tr w:rsidR="0065242E" w:rsidRPr="00BC7D02" w14:paraId="17B33ED7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874" w14:textId="77777777" w:rsidR="00965A28" w:rsidRPr="00965A28" w:rsidRDefault="005E69F9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0C26" w14:textId="39F3D8F3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CD7C3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działalność AZS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123E1209" w14:textId="79A9F582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1</w:t>
            </w:r>
            <w:r w:rsidR="00325B5F">
              <w:rPr>
                <w:b/>
                <w:bCs/>
                <w:sz w:val="20"/>
              </w:rPr>
              <w:t>34</w:t>
            </w:r>
            <w:r w:rsidRPr="00965A28">
              <w:rPr>
                <w:b/>
                <w:bCs/>
                <w:sz w:val="20"/>
              </w:rPr>
              <w:t xml:space="preserve"> </w:t>
            </w:r>
            <w:r w:rsidR="00325B5F">
              <w:rPr>
                <w:b/>
                <w:bCs/>
                <w:sz w:val="20"/>
              </w:rPr>
              <w:t>5</w:t>
            </w:r>
            <w:r w:rsidRPr="00965A28">
              <w:rPr>
                <w:b/>
                <w:bCs/>
                <w:sz w:val="20"/>
              </w:rPr>
              <w:t>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D9A" w14:textId="0A25CC45" w:rsidR="00965A28" w:rsidRPr="005016B7" w:rsidRDefault="0070128B" w:rsidP="00AD1EEF">
            <w:pPr>
              <w:rPr>
                <w:spacing w:val="-2"/>
                <w:sz w:val="19"/>
                <w:szCs w:val="19"/>
              </w:rPr>
            </w:pPr>
            <w:r w:rsidRPr="005016B7">
              <w:rPr>
                <w:spacing w:val="-2"/>
                <w:sz w:val="19"/>
                <w:szCs w:val="19"/>
              </w:rPr>
              <w:t>środki w dyspozycji prorektora ds.</w:t>
            </w:r>
            <w:r w:rsidR="005320A7">
              <w:rPr>
                <w:spacing w:val="-2"/>
                <w:sz w:val="19"/>
                <w:szCs w:val="19"/>
              </w:rPr>
              <w:t xml:space="preserve"> </w:t>
            </w:r>
            <w:r w:rsidR="00137B98" w:rsidRPr="005016B7">
              <w:rPr>
                <w:spacing w:val="-2"/>
                <w:sz w:val="19"/>
                <w:szCs w:val="19"/>
              </w:rPr>
              <w:t> </w:t>
            </w:r>
            <w:r w:rsidRPr="005016B7">
              <w:rPr>
                <w:spacing w:val="-2"/>
                <w:sz w:val="19"/>
                <w:szCs w:val="19"/>
              </w:rPr>
              <w:t>studenckich</w:t>
            </w:r>
          </w:p>
        </w:tc>
      </w:tr>
      <w:tr w:rsidR="0065242E" w:rsidRPr="00BC7D02" w14:paraId="33471388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752D" w14:textId="77777777" w:rsidR="00965A28" w:rsidRPr="00965A28" w:rsidRDefault="005E69F9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2C98" w14:textId="5AD6C22F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5969D" w14:textId="6DEEB000" w:rsidR="00965A28" w:rsidRPr="0070128B" w:rsidRDefault="00965A28" w:rsidP="00137B98">
            <w:pPr>
              <w:rPr>
                <w:spacing w:val="-4"/>
                <w:sz w:val="20"/>
              </w:rPr>
            </w:pPr>
            <w:r w:rsidRPr="0070128B">
              <w:rPr>
                <w:spacing w:val="-4"/>
                <w:sz w:val="20"/>
              </w:rPr>
              <w:t>Środki przeznaczone na utrzymanie systemu ELS i</w:t>
            </w:r>
            <w:r w:rsidR="00137B98">
              <w:rPr>
                <w:spacing w:val="-4"/>
                <w:sz w:val="20"/>
              </w:rPr>
              <w:t> </w:t>
            </w:r>
            <w:r w:rsidRPr="0070128B">
              <w:rPr>
                <w:spacing w:val="-4"/>
                <w:sz w:val="20"/>
              </w:rPr>
              <w:t>systemu "</w:t>
            </w:r>
            <w:proofErr w:type="spellStart"/>
            <w:r w:rsidRPr="0070128B">
              <w:rPr>
                <w:spacing w:val="-4"/>
                <w:sz w:val="20"/>
              </w:rPr>
              <w:t>Uczelnia</w:t>
            </w:r>
            <w:r w:rsidR="004D3BB3">
              <w:rPr>
                <w:spacing w:val="-4"/>
                <w:sz w:val="20"/>
              </w:rPr>
              <w:t>.</w:t>
            </w:r>
            <w:r w:rsidRPr="0070128B">
              <w:rPr>
                <w:spacing w:val="-4"/>
                <w:sz w:val="20"/>
              </w:rPr>
              <w:t>XP</w:t>
            </w:r>
            <w:proofErr w:type="spellEnd"/>
            <w:r w:rsidRPr="0070128B">
              <w:rPr>
                <w:spacing w:val="-4"/>
                <w:sz w:val="20"/>
              </w:rPr>
              <w:t>" oraz koszty przygotowania nowyc</w:t>
            </w:r>
            <w:r w:rsidR="0041009B">
              <w:rPr>
                <w:spacing w:val="-4"/>
                <w:sz w:val="20"/>
              </w:rPr>
              <w:t>h systemów informatycznych (np. </w:t>
            </w:r>
            <w:r w:rsidR="0041009B">
              <w:rPr>
                <w:sz w:val="20"/>
              </w:rPr>
              <w:t>panel.zut.edu.pl</w:t>
            </w:r>
            <w:r w:rsidRPr="0070128B">
              <w:rPr>
                <w:spacing w:val="-4"/>
                <w:sz w:val="20"/>
              </w:rPr>
              <w:t>, FKK, EOD)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737FE53E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</w:t>
            </w:r>
            <w:r w:rsidR="00965A28" w:rsidRPr="00965A28">
              <w:rPr>
                <w:b/>
                <w:bCs/>
                <w:sz w:val="20"/>
              </w:rPr>
              <w:t xml:space="preserve"> 000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E0F" w14:textId="3C2FA04F" w:rsidR="00965A28" w:rsidRPr="00493E49" w:rsidRDefault="00965A28" w:rsidP="005320A7">
            <w:pPr>
              <w:rPr>
                <w:spacing w:val="-4"/>
                <w:sz w:val="19"/>
                <w:szCs w:val="19"/>
              </w:rPr>
            </w:pPr>
            <w:r w:rsidRPr="00493E49">
              <w:rPr>
                <w:spacing w:val="-4"/>
                <w:sz w:val="19"/>
                <w:szCs w:val="19"/>
              </w:rPr>
              <w:t>środki w dyspozyc</w:t>
            </w:r>
            <w:r w:rsidR="00231DCA" w:rsidRPr="00493E49">
              <w:rPr>
                <w:spacing w:val="-4"/>
                <w:sz w:val="19"/>
                <w:szCs w:val="19"/>
              </w:rPr>
              <w:t>ji prorektora ds. organizacji i</w:t>
            </w:r>
            <w:r w:rsidR="005320A7">
              <w:rPr>
                <w:spacing w:val="-4"/>
                <w:sz w:val="19"/>
                <w:szCs w:val="19"/>
              </w:rPr>
              <w:t xml:space="preserve"> </w:t>
            </w:r>
            <w:r w:rsidRPr="00493E49">
              <w:rPr>
                <w:spacing w:val="-4"/>
                <w:sz w:val="19"/>
                <w:szCs w:val="19"/>
              </w:rPr>
              <w:t>rozwoju na zadania celowe</w:t>
            </w:r>
          </w:p>
        </w:tc>
      </w:tr>
      <w:tr w:rsidR="0065242E" w:rsidRPr="00BC7D02" w14:paraId="234FFC45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1715" w14:textId="77777777" w:rsidR="00965A28" w:rsidRPr="00965A28" w:rsidRDefault="005E69F9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4FD4" w14:textId="7BE47217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51A2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ZFŚS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074A709F" w14:textId="6F58AAB9" w:rsidR="00965A28" w:rsidRPr="00965A28" w:rsidRDefault="00965A28" w:rsidP="006F7ADC">
            <w:pPr>
              <w:ind w:right="83"/>
              <w:jc w:val="right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1</w:t>
            </w:r>
            <w:r w:rsidR="005320A7">
              <w:rPr>
                <w:b/>
                <w:bCs/>
                <w:sz w:val="20"/>
              </w:rPr>
              <w:t xml:space="preserve"> </w:t>
            </w:r>
            <w:r w:rsidR="005E69F9">
              <w:rPr>
                <w:b/>
                <w:bCs/>
                <w:sz w:val="20"/>
              </w:rPr>
              <w:t>966 450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327" w14:textId="5C257B11" w:rsidR="00965A28" w:rsidRPr="00493E49" w:rsidRDefault="00965A28" w:rsidP="00AD1EEF">
            <w:pPr>
              <w:rPr>
                <w:sz w:val="19"/>
                <w:szCs w:val="19"/>
              </w:rPr>
            </w:pPr>
            <w:r w:rsidRPr="00493E49">
              <w:rPr>
                <w:sz w:val="19"/>
                <w:szCs w:val="19"/>
              </w:rPr>
              <w:t>odpis</w:t>
            </w:r>
            <w:r w:rsidR="00D05AA6">
              <w:rPr>
                <w:sz w:val="19"/>
                <w:szCs w:val="19"/>
              </w:rPr>
              <w:t xml:space="preserve"> na rzecz emerytów i rencistów U</w:t>
            </w:r>
            <w:r w:rsidRPr="00493E49">
              <w:rPr>
                <w:sz w:val="19"/>
                <w:szCs w:val="19"/>
              </w:rPr>
              <w:t>czelni</w:t>
            </w:r>
          </w:p>
        </w:tc>
      </w:tr>
      <w:tr w:rsidR="0065242E" w:rsidRPr="00BC7D02" w14:paraId="3037EF2F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B962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2</w:t>
            </w:r>
            <w:r w:rsidR="005E69F9">
              <w:rPr>
                <w:sz w:val="20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808" w14:textId="05F9E793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FB62B" w14:textId="6BFEDB7B" w:rsidR="00965A28" w:rsidRPr="00965A28" w:rsidRDefault="006F7ADC" w:rsidP="005016B7">
            <w:pPr>
              <w:rPr>
                <w:sz w:val="20"/>
              </w:rPr>
            </w:pPr>
            <w:r>
              <w:rPr>
                <w:sz w:val="20"/>
              </w:rPr>
              <w:t>Refundacja części wynagrodzeń R</w:t>
            </w:r>
            <w:r w:rsidR="00965A28" w:rsidRPr="00965A28">
              <w:rPr>
                <w:sz w:val="20"/>
              </w:rPr>
              <w:t>ektora i</w:t>
            </w:r>
            <w:r w:rsidR="005016B7">
              <w:rPr>
                <w:sz w:val="20"/>
              </w:rPr>
              <w:t> </w:t>
            </w:r>
            <w:r w:rsidR="00965A28" w:rsidRPr="00965A28">
              <w:rPr>
                <w:sz w:val="20"/>
              </w:rPr>
              <w:t>prorektorów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12BC729B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623 300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55C2" w14:textId="78E2D06E" w:rsidR="00965A28" w:rsidRPr="00493E49" w:rsidRDefault="00712D4A" w:rsidP="00AD1EEF">
            <w:pPr>
              <w:rPr>
                <w:sz w:val="19"/>
                <w:szCs w:val="19"/>
              </w:rPr>
            </w:pPr>
            <w:r w:rsidRPr="00493E49">
              <w:rPr>
                <w:sz w:val="19"/>
                <w:szCs w:val="19"/>
              </w:rPr>
              <w:t>p</w:t>
            </w:r>
            <w:r w:rsidR="00965A28" w:rsidRPr="00493E49">
              <w:rPr>
                <w:sz w:val="19"/>
                <w:szCs w:val="19"/>
              </w:rPr>
              <w:t>rzekazanie środków z dotacji centralnej wydziałom z tytułu niewykonania rocznego wymiaru zajęć dydaktycznych oraz koszt dodatków funkcyjnych</w:t>
            </w:r>
          </w:p>
        </w:tc>
      </w:tr>
      <w:tr w:rsidR="0065242E" w:rsidRPr="00BC7D02" w14:paraId="431C7B2C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3A4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2</w:t>
            </w:r>
            <w:r w:rsidR="005E69F9">
              <w:rPr>
                <w:sz w:val="20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50D" w14:textId="5F35B8C2" w:rsidR="00965A28" w:rsidRPr="00965A28" w:rsidRDefault="00965A28" w:rsidP="00965A28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C21E9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Wydzielone środki na pokrycie kosztów wynagrodzeń etatowych pracowników związków zawodowych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101DA77D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89 170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098" w14:textId="0AE1CF29" w:rsidR="00965A28" w:rsidRPr="00493E49" w:rsidRDefault="00965A28" w:rsidP="00AD1EEF">
            <w:pPr>
              <w:rPr>
                <w:sz w:val="19"/>
                <w:szCs w:val="19"/>
              </w:rPr>
            </w:pPr>
          </w:p>
        </w:tc>
      </w:tr>
      <w:tr w:rsidR="0065242E" w:rsidRPr="00BC7D02" w14:paraId="6E385760" w14:textId="77777777" w:rsidTr="002009B5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CAA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2</w:t>
            </w:r>
            <w:r w:rsidR="005E69F9">
              <w:rPr>
                <w:sz w:val="20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BE4" w14:textId="679A23FB" w:rsidR="00965A28" w:rsidRPr="00965A28" w:rsidRDefault="00965A28" w:rsidP="007353CB">
            <w:pPr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AA7443" w14:textId="77777777" w:rsidR="00965A28" w:rsidRPr="00965A28" w:rsidRDefault="00965A28" w:rsidP="007353CB">
            <w:pPr>
              <w:jc w:val="both"/>
              <w:rPr>
                <w:sz w:val="20"/>
              </w:rPr>
            </w:pPr>
            <w:r w:rsidRPr="00965A28">
              <w:rPr>
                <w:sz w:val="20"/>
              </w:rPr>
              <w:t>Inne zadania celowe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6C3B37C2" w14:textId="77777777" w:rsidR="00965A28" w:rsidRPr="00965A28" w:rsidRDefault="005E69F9" w:rsidP="006F7ADC">
            <w:pPr>
              <w:ind w:right="8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</w:t>
            </w:r>
            <w:r w:rsidR="00227BDA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 xml:space="preserve"> </w:t>
            </w:r>
            <w:r w:rsidR="00227BDA">
              <w:rPr>
                <w:b/>
                <w:bCs/>
                <w:sz w:val="20"/>
              </w:rPr>
              <w:t>218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EC69" w14:textId="17ED5ACB" w:rsidR="00AD1EEF" w:rsidRPr="00493E49" w:rsidRDefault="00712D4A" w:rsidP="00AD1EEF">
            <w:pPr>
              <w:rPr>
                <w:sz w:val="19"/>
                <w:szCs w:val="19"/>
              </w:rPr>
            </w:pPr>
            <w:r w:rsidRPr="00493E49">
              <w:rPr>
                <w:sz w:val="19"/>
                <w:szCs w:val="19"/>
              </w:rPr>
              <w:t>k</w:t>
            </w:r>
            <w:r w:rsidR="00965A28" w:rsidRPr="00493E49">
              <w:rPr>
                <w:sz w:val="19"/>
                <w:szCs w:val="19"/>
              </w:rPr>
              <w:t xml:space="preserve">oszty </w:t>
            </w:r>
            <w:r w:rsidR="00EA2697" w:rsidRPr="00493E49">
              <w:rPr>
                <w:sz w:val="19"/>
                <w:szCs w:val="19"/>
              </w:rPr>
              <w:t>utrzymania</w:t>
            </w:r>
            <w:r w:rsidR="00965A28" w:rsidRPr="00493E49">
              <w:rPr>
                <w:sz w:val="19"/>
                <w:szCs w:val="19"/>
              </w:rPr>
              <w:t xml:space="preserve"> w części centralnej budynku Centrum Dydaktyczno-Badawczego Nanotechnologii oraz budynku Regionalnego Centrum Innowacji i</w:t>
            </w:r>
            <w:r w:rsidR="004D3BB3">
              <w:rPr>
                <w:sz w:val="19"/>
                <w:szCs w:val="19"/>
              </w:rPr>
              <w:t> </w:t>
            </w:r>
            <w:r w:rsidR="00965A28" w:rsidRPr="00493E49">
              <w:rPr>
                <w:sz w:val="19"/>
                <w:szCs w:val="19"/>
              </w:rPr>
              <w:t>Transferu Technologii</w:t>
            </w:r>
          </w:p>
        </w:tc>
      </w:tr>
      <w:tr w:rsidR="00AD1EEF" w:rsidRPr="00BC7D02" w14:paraId="5FCAD544" w14:textId="77777777" w:rsidTr="002009B5">
        <w:trPr>
          <w:cantSplit/>
          <w:trHeight w:val="907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F8E9" w14:textId="5B5C5571" w:rsidR="00AD1EEF" w:rsidRPr="00DB748F" w:rsidRDefault="00AD1EEF" w:rsidP="00BF31FA">
            <w:pPr>
              <w:jc w:val="both"/>
              <w:rPr>
                <w:b/>
                <w:sz w:val="22"/>
              </w:rPr>
            </w:pPr>
            <w:r w:rsidRPr="00DB748F">
              <w:rPr>
                <w:b/>
                <w:sz w:val="22"/>
              </w:rPr>
              <w:t>I</w:t>
            </w:r>
            <w:r w:rsidR="00BF31FA">
              <w:rPr>
                <w:b/>
                <w:sz w:val="22"/>
              </w:rPr>
              <w:t>.B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C004" w14:textId="61890801" w:rsidR="00AD1EEF" w:rsidRPr="00DB748F" w:rsidRDefault="00AD1EEF" w:rsidP="00A63A64">
            <w:pPr>
              <w:ind w:left="48"/>
              <w:rPr>
                <w:sz w:val="22"/>
              </w:rPr>
            </w:pPr>
            <w:r w:rsidRPr="00DB748F">
              <w:rPr>
                <w:b/>
                <w:sz w:val="22"/>
              </w:rPr>
              <w:t>Subwencja S</w:t>
            </w:r>
            <w:r w:rsidRPr="00DB748F">
              <w:rPr>
                <w:b/>
                <w:sz w:val="22"/>
                <w:vertAlign w:val="subscript"/>
              </w:rPr>
              <w:t>C</w:t>
            </w:r>
            <w:r w:rsidRPr="00DB748F">
              <w:rPr>
                <w:b/>
                <w:sz w:val="22"/>
              </w:rPr>
              <w:t xml:space="preserve"> wydzielona na realizację centralnych zadań celowych </w:t>
            </w:r>
            <w:r w:rsidR="002C66EC">
              <w:rPr>
                <w:b/>
                <w:sz w:val="22"/>
              </w:rPr>
              <w:t>nowych w</w:t>
            </w:r>
            <w:r w:rsidR="004D3BB3">
              <w:rPr>
                <w:b/>
                <w:sz w:val="22"/>
              </w:rPr>
              <w:t> </w:t>
            </w:r>
            <w:r w:rsidR="002C66EC">
              <w:rPr>
                <w:b/>
                <w:sz w:val="22"/>
              </w:rPr>
              <w:t>stosunku do 2018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</w:tcPr>
          <w:p w14:paraId="4D8403DD" w14:textId="77777777" w:rsidR="00AD1EEF" w:rsidRPr="00DB748F" w:rsidRDefault="00AD1EEF" w:rsidP="006F7ADC">
            <w:pPr>
              <w:ind w:right="83"/>
              <w:jc w:val="right"/>
              <w:rPr>
                <w:b/>
                <w:bCs/>
                <w:sz w:val="22"/>
              </w:rPr>
            </w:pPr>
            <w:r w:rsidRPr="00DB748F">
              <w:rPr>
                <w:b/>
                <w:sz w:val="22"/>
              </w:rPr>
              <w:t xml:space="preserve">5 </w:t>
            </w:r>
            <w:r w:rsidR="007660FE">
              <w:rPr>
                <w:b/>
                <w:sz w:val="22"/>
              </w:rPr>
              <w:t>848</w:t>
            </w:r>
            <w:r w:rsidRPr="00DB748F">
              <w:rPr>
                <w:b/>
                <w:sz w:val="22"/>
              </w:rPr>
              <w:t xml:space="preserve"> </w:t>
            </w:r>
            <w:r w:rsidR="007660FE">
              <w:rPr>
                <w:b/>
                <w:sz w:val="22"/>
              </w:rPr>
              <w:t>44</w:t>
            </w:r>
            <w:r w:rsidRPr="00DB748F">
              <w:rPr>
                <w:b/>
                <w:sz w:val="22"/>
              </w:rPr>
              <w:t>0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1EC8" w14:textId="77777777" w:rsidR="00AD1EEF" w:rsidRPr="00493E49" w:rsidRDefault="00AD1EEF" w:rsidP="00AD1EEF">
            <w:pPr>
              <w:rPr>
                <w:sz w:val="19"/>
                <w:szCs w:val="19"/>
              </w:rPr>
            </w:pPr>
          </w:p>
        </w:tc>
      </w:tr>
      <w:tr w:rsidR="00F60E87" w:rsidRPr="00F60E87" w14:paraId="69A177F5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3648027" w14:textId="77777777" w:rsidR="00F60E87" w:rsidRPr="005E69F9" w:rsidRDefault="007353CB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5019B" w14:textId="1F633418" w:rsidR="00F60E87" w:rsidRPr="005E69F9" w:rsidRDefault="00F60E87" w:rsidP="00F60E87">
            <w:pPr>
              <w:jc w:val="right"/>
              <w:rPr>
                <w:sz w:val="20"/>
              </w:rPr>
            </w:pPr>
          </w:p>
        </w:tc>
        <w:tc>
          <w:tcPr>
            <w:tcW w:w="412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B5BF2" w14:textId="77777777" w:rsidR="00F60E87" w:rsidRPr="005E69F9" w:rsidRDefault="00F60E87" w:rsidP="00AD1EEF">
            <w:pPr>
              <w:rPr>
                <w:sz w:val="20"/>
              </w:rPr>
            </w:pPr>
            <w:r w:rsidRPr="005E69F9">
              <w:rPr>
                <w:sz w:val="20"/>
              </w:rPr>
              <w:t>Środki na dodatek motywacyjny za publikacje 100-200 pkt.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0DB31514" w14:textId="77777777" w:rsidR="00F60E87" w:rsidRPr="00885EBD" w:rsidRDefault="00F60E87" w:rsidP="006F7ADC">
            <w:pPr>
              <w:ind w:right="73"/>
              <w:jc w:val="right"/>
              <w:rPr>
                <w:b/>
                <w:sz w:val="20"/>
              </w:rPr>
            </w:pPr>
            <w:r w:rsidRPr="00885EBD">
              <w:rPr>
                <w:b/>
                <w:sz w:val="20"/>
              </w:rPr>
              <w:t>150 000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A3C62A7" w14:textId="77777777" w:rsidR="00F60E87" w:rsidRPr="005E69F9" w:rsidRDefault="00F60E87" w:rsidP="00AD1EEF">
            <w:pPr>
              <w:rPr>
                <w:sz w:val="20"/>
              </w:rPr>
            </w:pPr>
            <w:r w:rsidRPr="005E69F9">
              <w:rPr>
                <w:sz w:val="20"/>
              </w:rPr>
              <w:t>kwota szacowana</w:t>
            </w:r>
          </w:p>
        </w:tc>
      </w:tr>
      <w:tr w:rsidR="00F60E87" w:rsidRPr="00F60E87" w14:paraId="183669E5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shd w:val="clear" w:color="auto" w:fill="auto"/>
            <w:vAlign w:val="center"/>
            <w:hideMark/>
          </w:tcPr>
          <w:p w14:paraId="7283E34B" w14:textId="77777777" w:rsidR="00F60E87" w:rsidRPr="005E69F9" w:rsidRDefault="007353CB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8B3A6A9" w14:textId="0C6F9EBB" w:rsidR="00F60E87" w:rsidRPr="005E69F9" w:rsidRDefault="00F60E87" w:rsidP="00F60E87">
            <w:pPr>
              <w:jc w:val="right"/>
              <w:rPr>
                <w:sz w:val="20"/>
              </w:rPr>
            </w:pPr>
          </w:p>
        </w:tc>
        <w:tc>
          <w:tcPr>
            <w:tcW w:w="4120" w:type="dxa"/>
            <w:gridSpan w:val="2"/>
            <w:shd w:val="clear" w:color="auto" w:fill="auto"/>
            <w:vAlign w:val="center"/>
            <w:hideMark/>
          </w:tcPr>
          <w:p w14:paraId="2F0D8952" w14:textId="77777777" w:rsidR="00F60E87" w:rsidRPr="005E69F9" w:rsidRDefault="00F60E87" w:rsidP="00AD1EEF">
            <w:pPr>
              <w:rPr>
                <w:sz w:val="20"/>
              </w:rPr>
            </w:pPr>
            <w:r w:rsidRPr="005E69F9">
              <w:rPr>
                <w:sz w:val="20"/>
              </w:rPr>
              <w:t>Badania lekarskie wstępne/okresowe/kontrolne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3559E628" w14:textId="77777777" w:rsidR="00F60E87" w:rsidRPr="00885EBD" w:rsidRDefault="00F60E87" w:rsidP="006F7ADC">
            <w:pPr>
              <w:ind w:right="73"/>
              <w:jc w:val="right"/>
              <w:rPr>
                <w:b/>
                <w:sz w:val="20"/>
              </w:rPr>
            </w:pPr>
            <w:r w:rsidRPr="00885EBD">
              <w:rPr>
                <w:b/>
                <w:sz w:val="20"/>
              </w:rPr>
              <w:t>80 000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  <w:hideMark/>
          </w:tcPr>
          <w:p w14:paraId="54DF5E6D" w14:textId="702EE975" w:rsidR="00F60E87" w:rsidRPr="005E69F9" w:rsidRDefault="00F60E87" w:rsidP="00AD1EEF">
            <w:pPr>
              <w:rPr>
                <w:sz w:val="20"/>
              </w:rPr>
            </w:pPr>
          </w:p>
        </w:tc>
      </w:tr>
      <w:tr w:rsidR="00F60E87" w:rsidRPr="00F60E87" w14:paraId="07BF3485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shd w:val="clear" w:color="auto" w:fill="auto"/>
            <w:vAlign w:val="center"/>
            <w:hideMark/>
          </w:tcPr>
          <w:p w14:paraId="7A89380D" w14:textId="77777777" w:rsidR="00F60E87" w:rsidRPr="005E69F9" w:rsidRDefault="007353CB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383DF5" w14:textId="1475707D" w:rsidR="00F60E87" w:rsidRPr="005E69F9" w:rsidRDefault="00F60E87" w:rsidP="00F60E87">
            <w:pPr>
              <w:jc w:val="right"/>
              <w:rPr>
                <w:sz w:val="20"/>
              </w:rPr>
            </w:pPr>
          </w:p>
        </w:tc>
        <w:tc>
          <w:tcPr>
            <w:tcW w:w="4120" w:type="dxa"/>
            <w:gridSpan w:val="2"/>
            <w:shd w:val="clear" w:color="auto" w:fill="auto"/>
            <w:vAlign w:val="center"/>
            <w:hideMark/>
          </w:tcPr>
          <w:p w14:paraId="71ADEE4A" w14:textId="77777777" w:rsidR="00F60E87" w:rsidRPr="005E69F9" w:rsidRDefault="00F60E87" w:rsidP="00AD1EEF">
            <w:pPr>
              <w:rPr>
                <w:sz w:val="20"/>
              </w:rPr>
            </w:pPr>
            <w:r w:rsidRPr="005E69F9">
              <w:rPr>
                <w:sz w:val="20"/>
              </w:rPr>
              <w:t>Rada Uczelni, z tego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389B8AB0" w14:textId="77777777" w:rsidR="00F60E87" w:rsidRPr="00885EBD" w:rsidRDefault="00F60E87" w:rsidP="006F7ADC">
            <w:pPr>
              <w:ind w:right="73"/>
              <w:jc w:val="right"/>
              <w:rPr>
                <w:b/>
                <w:sz w:val="20"/>
              </w:rPr>
            </w:pPr>
            <w:r w:rsidRPr="00885EBD">
              <w:rPr>
                <w:b/>
                <w:sz w:val="20"/>
              </w:rPr>
              <w:t>250 000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  <w:hideMark/>
          </w:tcPr>
          <w:p w14:paraId="42245AE1" w14:textId="52BF2B02" w:rsidR="00F60E87" w:rsidRPr="005E69F9" w:rsidRDefault="00F60E87" w:rsidP="00AD1EEF">
            <w:pPr>
              <w:rPr>
                <w:sz w:val="20"/>
              </w:rPr>
            </w:pPr>
          </w:p>
        </w:tc>
      </w:tr>
      <w:tr w:rsidR="00F60E87" w:rsidRPr="00F60E87" w14:paraId="3D07C265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shd w:val="clear" w:color="auto" w:fill="auto"/>
            <w:vAlign w:val="center"/>
            <w:hideMark/>
          </w:tcPr>
          <w:p w14:paraId="4D4E906E" w14:textId="6C63BCCC" w:rsidR="00F60E87" w:rsidRPr="005E69F9" w:rsidRDefault="00F60E87" w:rsidP="004D3BB3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07BC0D" w14:textId="77777777" w:rsidR="00F60E87" w:rsidRPr="005E69F9" w:rsidRDefault="007353CB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F60E87" w:rsidRPr="005E69F9">
              <w:rPr>
                <w:sz w:val="20"/>
              </w:rPr>
              <w:t>a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  <w:hideMark/>
          </w:tcPr>
          <w:p w14:paraId="75C634BB" w14:textId="77777777" w:rsidR="00F60E87" w:rsidRPr="005E69F9" w:rsidRDefault="00F60E87" w:rsidP="00AD1EEF">
            <w:pPr>
              <w:rPr>
                <w:sz w:val="20"/>
              </w:rPr>
            </w:pPr>
            <w:r w:rsidRPr="005E69F9">
              <w:rPr>
                <w:sz w:val="20"/>
              </w:rPr>
              <w:t>koszty osobowe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4FE1ED5B" w14:textId="77777777" w:rsidR="00F60E87" w:rsidRPr="005E69F9" w:rsidRDefault="00F60E87" w:rsidP="006F7ADC">
            <w:pPr>
              <w:ind w:right="73"/>
              <w:jc w:val="right"/>
              <w:rPr>
                <w:sz w:val="20"/>
              </w:rPr>
            </w:pPr>
            <w:r w:rsidRPr="005E69F9">
              <w:rPr>
                <w:sz w:val="20"/>
              </w:rPr>
              <w:t>181 520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  <w:hideMark/>
          </w:tcPr>
          <w:p w14:paraId="295BACFA" w14:textId="77777777" w:rsidR="00F60E87" w:rsidRPr="005E69F9" w:rsidRDefault="00F60E87" w:rsidP="00AD1EEF">
            <w:pPr>
              <w:rPr>
                <w:sz w:val="20"/>
              </w:rPr>
            </w:pPr>
            <w:r w:rsidRPr="005E69F9">
              <w:rPr>
                <w:sz w:val="20"/>
              </w:rPr>
              <w:t>koszty osobowe 8 miesięcy</w:t>
            </w:r>
          </w:p>
        </w:tc>
      </w:tr>
      <w:tr w:rsidR="00F60E87" w:rsidRPr="00F60E87" w14:paraId="07DAC95B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shd w:val="clear" w:color="auto" w:fill="auto"/>
            <w:vAlign w:val="center"/>
            <w:hideMark/>
          </w:tcPr>
          <w:p w14:paraId="6DB972C8" w14:textId="7248EE15" w:rsidR="00F60E87" w:rsidRPr="005E69F9" w:rsidRDefault="00F60E87" w:rsidP="004D3BB3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75578A" w14:textId="77777777" w:rsidR="00F60E87" w:rsidRPr="005E69F9" w:rsidRDefault="007353CB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F60E87" w:rsidRPr="005E69F9">
              <w:rPr>
                <w:sz w:val="20"/>
              </w:rPr>
              <w:t>b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  <w:hideMark/>
          </w:tcPr>
          <w:p w14:paraId="76AC571E" w14:textId="77777777" w:rsidR="00F60E87" w:rsidRPr="005E69F9" w:rsidRDefault="00F60E87" w:rsidP="00AD1EEF">
            <w:pPr>
              <w:rPr>
                <w:sz w:val="20"/>
              </w:rPr>
            </w:pPr>
            <w:r w:rsidRPr="005E69F9">
              <w:rPr>
                <w:sz w:val="20"/>
              </w:rPr>
              <w:t>koszty rzeczowe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4C972231" w14:textId="77777777" w:rsidR="00F60E87" w:rsidRPr="005E69F9" w:rsidRDefault="00F60E87" w:rsidP="006F7ADC">
            <w:pPr>
              <w:ind w:right="73"/>
              <w:jc w:val="right"/>
              <w:rPr>
                <w:sz w:val="20"/>
              </w:rPr>
            </w:pPr>
            <w:r w:rsidRPr="005E69F9">
              <w:rPr>
                <w:sz w:val="20"/>
              </w:rPr>
              <w:t>68 480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  <w:hideMark/>
          </w:tcPr>
          <w:p w14:paraId="5D079B39" w14:textId="079C46F9" w:rsidR="00F60E87" w:rsidRPr="005E69F9" w:rsidRDefault="00F60E87" w:rsidP="00AD1EEF">
            <w:pPr>
              <w:rPr>
                <w:sz w:val="20"/>
              </w:rPr>
            </w:pPr>
            <w:r w:rsidRPr="005E69F9">
              <w:rPr>
                <w:sz w:val="20"/>
              </w:rPr>
              <w:t xml:space="preserve">koszty funkcjonowania biura </w:t>
            </w:r>
            <w:r w:rsidR="00A63A64">
              <w:rPr>
                <w:sz w:val="20"/>
              </w:rPr>
              <w:t>oraz</w:t>
            </w:r>
            <w:r w:rsidRPr="005E69F9">
              <w:rPr>
                <w:sz w:val="20"/>
              </w:rPr>
              <w:t xml:space="preserve"> koszty wyposażenia </w:t>
            </w:r>
            <w:r w:rsidRPr="001F1B0B">
              <w:rPr>
                <w:sz w:val="20"/>
              </w:rPr>
              <w:t>(ok. 65.000 zł)</w:t>
            </w:r>
          </w:p>
        </w:tc>
      </w:tr>
      <w:tr w:rsidR="00F60E87" w:rsidRPr="00F60E87" w14:paraId="65D53629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shd w:val="clear" w:color="auto" w:fill="auto"/>
            <w:vAlign w:val="center"/>
            <w:hideMark/>
          </w:tcPr>
          <w:p w14:paraId="6F6B4DE5" w14:textId="77777777" w:rsidR="00F60E87" w:rsidRPr="005E69F9" w:rsidRDefault="007353CB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983FFC" w14:textId="74963357" w:rsidR="00F60E87" w:rsidRPr="005E69F9" w:rsidRDefault="00F60E87" w:rsidP="004D3BB3">
            <w:pPr>
              <w:jc w:val="center"/>
              <w:rPr>
                <w:sz w:val="20"/>
              </w:rPr>
            </w:pPr>
          </w:p>
        </w:tc>
        <w:tc>
          <w:tcPr>
            <w:tcW w:w="4120" w:type="dxa"/>
            <w:gridSpan w:val="2"/>
            <w:shd w:val="clear" w:color="auto" w:fill="auto"/>
            <w:noWrap/>
            <w:vAlign w:val="center"/>
            <w:hideMark/>
          </w:tcPr>
          <w:p w14:paraId="25DB4857" w14:textId="3CB82D5C" w:rsidR="00F60E87" w:rsidRPr="005E69F9" w:rsidRDefault="00420509" w:rsidP="00AD1EEF">
            <w:pPr>
              <w:rPr>
                <w:sz w:val="20"/>
              </w:rPr>
            </w:pPr>
            <w:r>
              <w:rPr>
                <w:sz w:val="20"/>
              </w:rPr>
              <w:t xml:space="preserve">Środki </w:t>
            </w:r>
            <w:r w:rsidR="00F60E87" w:rsidRPr="005E69F9">
              <w:rPr>
                <w:sz w:val="20"/>
              </w:rPr>
              <w:t>wydzielone na remonty domów studenckich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6873085F" w14:textId="77777777" w:rsidR="00F60E87" w:rsidRPr="00885EBD" w:rsidRDefault="00F60E87" w:rsidP="006F7ADC">
            <w:pPr>
              <w:ind w:right="73"/>
              <w:jc w:val="right"/>
              <w:rPr>
                <w:b/>
                <w:sz w:val="20"/>
              </w:rPr>
            </w:pPr>
            <w:r w:rsidRPr="00885EBD">
              <w:rPr>
                <w:b/>
                <w:sz w:val="20"/>
              </w:rPr>
              <w:t>5 000 000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  <w:hideMark/>
          </w:tcPr>
          <w:p w14:paraId="20152265" w14:textId="7ACDCABA" w:rsidR="00F60E87" w:rsidRPr="004D7DB8" w:rsidRDefault="00F60E87" w:rsidP="00AD1EEF">
            <w:pPr>
              <w:rPr>
                <w:strike/>
                <w:sz w:val="20"/>
              </w:rPr>
            </w:pPr>
          </w:p>
        </w:tc>
      </w:tr>
      <w:tr w:rsidR="00F60E87" w:rsidRPr="00F60E87" w14:paraId="159AB8CE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shd w:val="clear" w:color="auto" w:fill="auto"/>
            <w:vAlign w:val="center"/>
            <w:hideMark/>
          </w:tcPr>
          <w:p w14:paraId="3F8BA8F2" w14:textId="77777777" w:rsidR="00F60E87" w:rsidRPr="00044335" w:rsidRDefault="00F60E87" w:rsidP="004D3BB3">
            <w:pPr>
              <w:jc w:val="center"/>
              <w:rPr>
                <w:sz w:val="20"/>
              </w:rPr>
            </w:pPr>
            <w:r w:rsidRPr="00044335">
              <w:rPr>
                <w:sz w:val="20"/>
              </w:rPr>
              <w:t>3</w:t>
            </w:r>
            <w:r w:rsidR="007353CB" w:rsidRPr="00044335">
              <w:rPr>
                <w:sz w:val="20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DD34E3" w14:textId="49C03BA3" w:rsidR="00F60E87" w:rsidRPr="00044335" w:rsidRDefault="00F60E87" w:rsidP="004D3BB3">
            <w:pPr>
              <w:jc w:val="center"/>
              <w:rPr>
                <w:sz w:val="20"/>
              </w:rPr>
            </w:pPr>
          </w:p>
        </w:tc>
        <w:tc>
          <w:tcPr>
            <w:tcW w:w="4120" w:type="dxa"/>
            <w:gridSpan w:val="2"/>
            <w:shd w:val="clear" w:color="auto" w:fill="auto"/>
            <w:vAlign w:val="center"/>
            <w:hideMark/>
          </w:tcPr>
          <w:p w14:paraId="2042D4AA" w14:textId="1605D6B6" w:rsidR="00F60E87" w:rsidRPr="00044335" w:rsidRDefault="00F60E87" w:rsidP="00AD1EEF">
            <w:pPr>
              <w:rPr>
                <w:sz w:val="20"/>
              </w:rPr>
            </w:pPr>
            <w:r w:rsidRPr="00044335">
              <w:rPr>
                <w:sz w:val="20"/>
              </w:rPr>
              <w:t>Środki na pokrycie realizacji zadań związanych z</w:t>
            </w:r>
            <w:r w:rsidR="004D3BB3" w:rsidRPr="00044335">
              <w:rPr>
                <w:sz w:val="20"/>
              </w:rPr>
              <w:t> </w:t>
            </w:r>
            <w:r w:rsidRPr="00044335">
              <w:rPr>
                <w:sz w:val="20"/>
              </w:rPr>
              <w:t>przyznawaniem i wypłacaniem stypendiów i</w:t>
            </w:r>
            <w:r w:rsidR="004D3BB3" w:rsidRPr="00044335">
              <w:rPr>
                <w:sz w:val="20"/>
              </w:rPr>
              <w:t> </w:t>
            </w:r>
            <w:r w:rsidRPr="00044335">
              <w:rPr>
                <w:sz w:val="20"/>
              </w:rPr>
              <w:t>zapomóg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3EE53C53" w14:textId="77777777" w:rsidR="00F60E87" w:rsidRPr="00044335" w:rsidRDefault="00F60E87" w:rsidP="006F7ADC">
            <w:pPr>
              <w:ind w:right="73"/>
              <w:jc w:val="right"/>
              <w:rPr>
                <w:b/>
                <w:sz w:val="20"/>
              </w:rPr>
            </w:pPr>
            <w:r w:rsidRPr="00044335">
              <w:rPr>
                <w:b/>
                <w:sz w:val="20"/>
              </w:rPr>
              <w:t>20 000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  <w:hideMark/>
          </w:tcPr>
          <w:p w14:paraId="7B480953" w14:textId="23A31A82" w:rsidR="00F60E87" w:rsidRPr="00044335" w:rsidRDefault="00F60E87" w:rsidP="00AD1EEF">
            <w:pPr>
              <w:rPr>
                <w:sz w:val="20"/>
              </w:rPr>
            </w:pPr>
            <w:r w:rsidRPr="00044335">
              <w:rPr>
                <w:sz w:val="20"/>
              </w:rPr>
              <w:t>do 0,2% dotacji z roku 2018 (art. 103 ust.</w:t>
            </w:r>
            <w:r w:rsidR="004D3BB3" w:rsidRPr="00044335">
              <w:rPr>
                <w:sz w:val="20"/>
              </w:rPr>
              <w:t> </w:t>
            </w:r>
            <w:r w:rsidRPr="00044335">
              <w:rPr>
                <w:sz w:val="20"/>
              </w:rPr>
              <w:t xml:space="preserve">6 ustawy </w:t>
            </w:r>
            <w:r w:rsidR="002D2E65">
              <w:rPr>
                <w:sz w:val="20"/>
              </w:rPr>
              <w:t xml:space="preserve">z dnia 27 lipca 2005 r. </w:t>
            </w:r>
            <w:r w:rsidRPr="00044335">
              <w:rPr>
                <w:sz w:val="20"/>
              </w:rPr>
              <w:t>P</w:t>
            </w:r>
            <w:r w:rsidR="002D2E65">
              <w:rPr>
                <w:sz w:val="20"/>
              </w:rPr>
              <w:t xml:space="preserve">rawo </w:t>
            </w:r>
            <w:r w:rsidR="004D3BB3" w:rsidRPr="00044335">
              <w:rPr>
                <w:sz w:val="20"/>
              </w:rPr>
              <w:t>o</w:t>
            </w:r>
            <w:r w:rsidR="002D2E65">
              <w:rPr>
                <w:sz w:val="20"/>
              </w:rPr>
              <w:t xml:space="preserve"> szkolnictwie wyższym</w:t>
            </w:r>
            <w:r w:rsidRPr="00044335">
              <w:rPr>
                <w:sz w:val="20"/>
              </w:rPr>
              <w:t>)</w:t>
            </w:r>
          </w:p>
        </w:tc>
      </w:tr>
      <w:tr w:rsidR="0015723C" w:rsidRPr="0015723C" w14:paraId="1DB07825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6BB06FDB" w14:textId="77777777" w:rsidR="00F60E87" w:rsidRPr="0015723C" w:rsidRDefault="00F60E87" w:rsidP="004D3BB3">
            <w:pPr>
              <w:jc w:val="center"/>
              <w:rPr>
                <w:sz w:val="20"/>
              </w:rPr>
            </w:pPr>
            <w:r w:rsidRPr="0015723C">
              <w:rPr>
                <w:sz w:val="20"/>
              </w:rPr>
              <w:t>3</w:t>
            </w:r>
            <w:r w:rsidR="007353CB" w:rsidRPr="0015723C">
              <w:rPr>
                <w:sz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C00729" w14:textId="5AAF1117" w:rsidR="00F60E87" w:rsidRPr="0015723C" w:rsidRDefault="00F60E87" w:rsidP="004D3BB3">
            <w:pPr>
              <w:jc w:val="center"/>
              <w:rPr>
                <w:sz w:val="20"/>
              </w:rPr>
            </w:pPr>
          </w:p>
        </w:tc>
        <w:tc>
          <w:tcPr>
            <w:tcW w:w="4120" w:type="dxa"/>
            <w:gridSpan w:val="2"/>
            <w:shd w:val="clear" w:color="auto" w:fill="auto"/>
            <w:vAlign w:val="center"/>
            <w:hideMark/>
          </w:tcPr>
          <w:p w14:paraId="63DFB198" w14:textId="77777777" w:rsidR="00F60E87" w:rsidRPr="0015723C" w:rsidRDefault="00F60E87" w:rsidP="00AD1EEF">
            <w:pPr>
              <w:rPr>
                <w:sz w:val="20"/>
              </w:rPr>
            </w:pPr>
            <w:r w:rsidRPr="0015723C">
              <w:rPr>
                <w:sz w:val="20"/>
              </w:rPr>
              <w:t>Szkoła doktorska</w:t>
            </w:r>
            <w:r w:rsidR="00403707" w:rsidRPr="0015723C">
              <w:rPr>
                <w:sz w:val="20"/>
              </w:rPr>
              <w:t>, z tego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85" w:type="dxa"/>
              <w:right w:w="113" w:type="dxa"/>
            </w:tcMar>
            <w:vAlign w:val="center"/>
            <w:hideMark/>
          </w:tcPr>
          <w:p w14:paraId="17ACFE2C" w14:textId="77777777" w:rsidR="00F60E87" w:rsidRPr="0015723C" w:rsidRDefault="00403707" w:rsidP="006F7ADC">
            <w:pPr>
              <w:ind w:right="73"/>
              <w:jc w:val="right"/>
              <w:rPr>
                <w:b/>
                <w:sz w:val="20"/>
              </w:rPr>
            </w:pPr>
            <w:r w:rsidRPr="0015723C">
              <w:rPr>
                <w:b/>
                <w:sz w:val="20"/>
              </w:rPr>
              <w:t>348 440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  <w:hideMark/>
          </w:tcPr>
          <w:p w14:paraId="629F8B50" w14:textId="42D8309D" w:rsidR="00F60E87" w:rsidRPr="0015723C" w:rsidRDefault="00F60E87" w:rsidP="0015723C">
            <w:pPr>
              <w:rPr>
                <w:sz w:val="20"/>
              </w:rPr>
            </w:pPr>
            <w:r w:rsidRPr="0015723C">
              <w:rPr>
                <w:sz w:val="20"/>
              </w:rPr>
              <w:t>X-XII</w:t>
            </w:r>
            <w:r w:rsidR="00B91DC4" w:rsidRPr="0015723C">
              <w:rPr>
                <w:sz w:val="20"/>
              </w:rPr>
              <w:t xml:space="preserve"> (</w:t>
            </w:r>
            <w:r w:rsidR="004D7DB8" w:rsidRPr="0015723C">
              <w:rPr>
                <w:sz w:val="20"/>
              </w:rPr>
              <w:t xml:space="preserve">koszty </w:t>
            </w:r>
            <w:r w:rsidR="00B91DC4" w:rsidRPr="0015723C">
              <w:rPr>
                <w:sz w:val="20"/>
              </w:rPr>
              <w:t>rozliczane w części naukowej)</w:t>
            </w:r>
          </w:p>
        </w:tc>
      </w:tr>
      <w:tr w:rsidR="00403707" w:rsidRPr="00F60E87" w14:paraId="44E52277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shd w:val="clear" w:color="auto" w:fill="auto"/>
            <w:noWrap/>
            <w:vAlign w:val="center"/>
          </w:tcPr>
          <w:p w14:paraId="15FDF57E" w14:textId="77777777" w:rsidR="00403707" w:rsidRPr="005E69F9" w:rsidRDefault="00403707" w:rsidP="004D3BB3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4ABF9247" w14:textId="77777777" w:rsidR="00403707" w:rsidRPr="005E69F9" w:rsidRDefault="00403707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31a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325B8DC7" w14:textId="77777777" w:rsidR="00403707" w:rsidRPr="005E69F9" w:rsidRDefault="00403707" w:rsidP="00AD1EEF">
            <w:pPr>
              <w:rPr>
                <w:sz w:val="20"/>
              </w:rPr>
            </w:pPr>
            <w:r>
              <w:rPr>
                <w:sz w:val="20"/>
              </w:rPr>
              <w:t>koszty stypendiów doktorskich</w:t>
            </w:r>
          </w:p>
        </w:tc>
        <w:tc>
          <w:tcPr>
            <w:tcW w:w="1415" w:type="dxa"/>
            <w:gridSpan w:val="2"/>
            <w:shd w:val="clear" w:color="auto" w:fill="auto"/>
            <w:tcMar>
              <w:left w:w="85" w:type="dxa"/>
              <w:right w:w="113" w:type="dxa"/>
            </w:tcMar>
            <w:vAlign w:val="center"/>
          </w:tcPr>
          <w:p w14:paraId="7D5AD8EA" w14:textId="77777777" w:rsidR="00403707" w:rsidRPr="00403707" w:rsidRDefault="00403707" w:rsidP="006F7ADC">
            <w:pPr>
              <w:ind w:right="73"/>
              <w:jc w:val="right"/>
              <w:rPr>
                <w:bCs/>
                <w:sz w:val="20"/>
              </w:rPr>
            </w:pPr>
            <w:r w:rsidRPr="00403707">
              <w:rPr>
                <w:bCs/>
                <w:sz w:val="20"/>
              </w:rPr>
              <w:t>328 440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2140901B" w14:textId="77777777" w:rsidR="00403707" w:rsidRPr="005E69F9" w:rsidRDefault="00403707" w:rsidP="00AD1EEF">
            <w:pPr>
              <w:rPr>
                <w:sz w:val="20"/>
              </w:rPr>
            </w:pPr>
          </w:p>
        </w:tc>
      </w:tr>
      <w:tr w:rsidR="00403707" w:rsidRPr="00F60E87" w14:paraId="344CDDCA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681416" w14:textId="77777777" w:rsidR="00403707" w:rsidRPr="005E69F9" w:rsidRDefault="00403707" w:rsidP="004D3BB3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D75634" w14:textId="77777777" w:rsidR="00403707" w:rsidRPr="005E69F9" w:rsidRDefault="00403707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31b</w:t>
            </w:r>
          </w:p>
        </w:tc>
        <w:tc>
          <w:tcPr>
            <w:tcW w:w="41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12C3EE" w14:textId="77777777" w:rsidR="00403707" w:rsidRPr="005E69F9" w:rsidRDefault="00403707" w:rsidP="00AD1EEF">
            <w:pPr>
              <w:rPr>
                <w:sz w:val="20"/>
              </w:rPr>
            </w:pPr>
            <w:r>
              <w:rPr>
                <w:sz w:val="20"/>
              </w:rPr>
              <w:t>koszty administracyjne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F386C3" w14:textId="77777777" w:rsidR="00403707" w:rsidRPr="00403707" w:rsidRDefault="00403707" w:rsidP="00DB748F">
            <w:pPr>
              <w:ind w:right="73"/>
              <w:jc w:val="right"/>
              <w:rPr>
                <w:bCs/>
                <w:sz w:val="20"/>
              </w:rPr>
            </w:pPr>
            <w:r w:rsidRPr="00403707">
              <w:rPr>
                <w:bCs/>
                <w:sz w:val="20"/>
              </w:rPr>
              <w:t>20 000</w:t>
            </w:r>
          </w:p>
        </w:tc>
        <w:tc>
          <w:tcPr>
            <w:tcW w:w="35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59FB6" w14:textId="77777777" w:rsidR="00403707" w:rsidRPr="005E69F9" w:rsidRDefault="00403707" w:rsidP="00AD1EEF">
            <w:pPr>
              <w:rPr>
                <w:sz w:val="20"/>
              </w:rPr>
            </w:pPr>
          </w:p>
        </w:tc>
      </w:tr>
      <w:tr w:rsidR="005320A7" w:rsidRPr="00F60E87" w14:paraId="4A301F42" w14:textId="77777777" w:rsidTr="00200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10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E54B9A" w14:textId="228E955C" w:rsidR="00F546B3" w:rsidRPr="00AD1EEF" w:rsidRDefault="00F546B3" w:rsidP="00BF31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Razem s</w:t>
            </w:r>
            <w:r w:rsidRPr="00AD1EEF">
              <w:rPr>
                <w:b/>
                <w:sz w:val="22"/>
              </w:rPr>
              <w:t>ubwencja S</w:t>
            </w:r>
            <w:r w:rsidRPr="00AD1EEF">
              <w:rPr>
                <w:b/>
                <w:sz w:val="22"/>
                <w:vertAlign w:val="subscript"/>
              </w:rPr>
              <w:t>C</w:t>
            </w:r>
            <w:r w:rsidRPr="00AD1EEF">
              <w:rPr>
                <w:b/>
                <w:sz w:val="22"/>
              </w:rPr>
              <w:t xml:space="preserve"> na realizację centralnych zadań celowych (I</w:t>
            </w:r>
            <w:r w:rsidR="00BF31FA">
              <w:rPr>
                <w:b/>
                <w:sz w:val="22"/>
              </w:rPr>
              <w:t>.A</w:t>
            </w:r>
            <w:r w:rsidRPr="00AD1EEF">
              <w:rPr>
                <w:b/>
                <w:sz w:val="22"/>
              </w:rPr>
              <w:t xml:space="preserve"> + I</w:t>
            </w:r>
            <w:r w:rsidR="00BF31FA">
              <w:rPr>
                <w:b/>
                <w:sz w:val="22"/>
              </w:rPr>
              <w:t>.B</w:t>
            </w:r>
            <w:r w:rsidRPr="00AD1EEF">
              <w:rPr>
                <w:b/>
                <w:sz w:val="22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215C9" w14:textId="2FC9EA51" w:rsidR="00F546B3" w:rsidRPr="005E69F9" w:rsidRDefault="00F546B3" w:rsidP="005320A7">
            <w:pPr>
              <w:ind w:right="73"/>
              <w:jc w:val="right"/>
              <w:rPr>
                <w:sz w:val="20"/>
              </w:rPr>
            </w:pPr>
            <w:r w:rsidRPr="005E69F9">
              <w:rPr>
                <w:b/>
                <w:bCs/>
                <w:sz w:val="22"/>
                <w:szCs w:val="22"/>
              </w:rPr>
              <w:t>1</w:t>
            </w:r>
            <w:r w:rsidR="00403707">
              <w:rPr>
                <w:b/>
                <w:bCs/>
                <w:sz w:val="22"/>
                <w:szCs w:val="22"/>
              </w:rPr>
              <w:t>4</w:t>
            </w:r>
            <w:r w:rsidR="005320A7">
              <w:rPr>
                <w:b/>
                <w:bCs/>
                <w:sz w:val="22"/>
                <w:szCs w:val="22"/>
              </w:rPr>
              <w:t> </w:t>
            </w:r>
            <w:r w:rsidR="00403707">
              <w:rPr>
                <w:b/>
                <w:bCs/>
                <w:sz w:val="22"/>
                <w:szCs w:val="22"/>
              </w:rPr>
              <w:t>07</w:t>
            </w:r>
            <w:r w:rsidR="001B7DC2">
              <w:rPr>
                <w:b/>
                <w:bCs/>
                <w:sz w:val="22"/>
                <w:szCs w:val="22"/>
              </w:rPr>
              <w:t>7</w:t>
            </w:r>
            <w:r w:rsidR="005320A7">
              <w:rPr>
                <w:b/>
                <w:bCs/>
                <w:sz w:val="22"/>
                <w:szCs w:val="22"/>
              </w:rPr>
              <w:t xml:space="preserve"> </w:t>
            </w:r>
            <w:r w:rsidR="001B7DC2">
              <w:rPr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A7466" w14:textId="4C84873B" w:rsidR="005320A7" w:rsidRPr="005E69F9" w:rsidRDefault="005320A7" w:rsidP="00AD1EEF">
            <w:pPr>
              <w:rPr>
                <w:sz w:val="20"/>
              </w:rPr>
            </w:pPr>
          </w:p>
        </w:tc>
      </w:tr>
      <w:tr w:rsidR="005320A7" w:rsidRPr="00BC7D02" w14:paraId="1F3BF2E7" w14:textId="77777777" w:rsidTr="002009B5">
        <w:tblPrEx>
          <w:jc w:val="center"/>
          <w:tblInd w:w="0" w:type="dxa"/>
        </w:tblPrEx>
        <w:trPr>
          <w:cantSplit/>
          <w:trHeight w:val="567"/>
          <w:jc w:val="center"/>
        </w:trPr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875" w14:textId="77777777" w:rsidR="00965A28" w:rsidRPr="00965A28" w:rsidRDefault="00965A28" w:rsidP="002009B5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  <w:r w:rsidRPr="00BC7D02">
              <w:rPr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961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459" w14:textId="77777777" w:rsidR="004D3BB3" w:rsidRDefault="00965A28" w:rsidP="002009B5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  <w:r w:rsidRPr="00965A28">
              <w:rPr>
                <w:b/>
                <w:bCs/>
                <w:sz w:val="22"/>
                <w:szCs w:val="22"/>
              </w:rPr>
              <w:t xml:space="preserve">Podział </w:t>
            </w:r>
            <w:r w:rsidR="002C66EC">
              <w:rPr>
                <w:b/>
                <w:bCs/>
                <w:sz w:val="22"/>
                <w:szCs w:val="22"/>
              </w:rPr>
              <w:t>części</w:t>
            </w:r>
            <w:r w:rsidRPr="00965A28">
              <w:rPr>
                <w:b/>
                <w:bCs/>
                <w:sz w:val="22"/>
                <w:szCs w:val="22"/>
              </w:rPr>
              <w:t xml:space="preserve"> </w:t>
            </w:r>
            <w:r w:rsidR="00026663">
              <w:rPr>
                <w:b/>
                <w:bCs/>
                <w:sz w:val="22"/>
                <w:szCs w:val="22"/>
              </w:rPr>
              <w:t>S</w:t>
            </w:r>
            <w:r w:rsidRPr="00965A28">
              <w:rPr>
                <w:b/>
                <w:bCs/>
                <w:sz w:val="22"/>
                <w:szCs w:val="22"/>
                <w:vertAlign w:val="subscript"/>
              </w:rPr>
              <w:t>JO</w:t>
            </w:r>
            <w:r w:rsidRPr="00965A2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9738181" w14:textId="1C75B5DE" w:rsidR="00965A28" w:rsidRPr="00965A28" w:rsidRDefault="001F1B0B" w:rsidP="002C66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  <w:r w:rsidR="00965A28" w:rsidRPr="00965A28">
              <w:rPr>
                <w:b/>
                <w:bCs/>
                <w:sz w:val="22"/>
                <w:szCs w:val="22"/>
              </w:rPr>
              <w:t xml:space="preserve"> jednostki </w:t>
            </w:r>
            <w:r w:rsidR="00591FC7" w:rsidRPr="001F1B0B">
              <w:rPr>
                <w:b/>
                <w:bCs/>
                <w:sz w:val="22"/>
                <w:szCs w:val="22"/>
              </w:rPr>
              <w:t>międzywydziałow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591FC7" w:rsidRPr="001F1B0B">
              <w:rPr>
                <w:b/>
                <w:bCs/>
                <w:sz w:val="22"/>
                <w:szCs w:val="22"/>
              </w:rPr>
              <w:t xml:space="preserve"> i ogólnouczelnian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591FC7" w:rsidRPr="00965A28">
              <w:rPr>
                <w:b/>
                <w:bCs/>
                <w:sz w:val="22"/>
                <w:szCs w:val="22"/>
              </w:rPr>
              <w:t xml:space="preserve"> </w:t>
            </w:r>
            <w:r w:rsidR="00965A28" w:rsidRPr="00965A28">
              <w:rPr>
                <w:b/>
                <w:bCs/>
                <w:sz w:val="22"/>
                <w:szCs w:val="22"/>
              </w:rPr>
              <w:t>oraz łącznie pion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965A28" w:rsidRPr="00965A28">
              <w:rPr>
                <w:b/>
                <w:bCs/>
                <w:sz w:val="22"/>
                <w:szCs w:val="22"/>
              </w:rPr>
              <w:t xml:space="preserve"> organizacyjn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965A28" w:rsidRPr="00965A2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965A28" w:rsidRPr="00965A28">
              <w:rPr>
                <w:b/>
                <w:bCs/>
                <w:sz w:val="22"/>
                <w:szCs w:val="22"/>
              </w:rPr>
              <w:t xml:space="preserve">dministracji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="00965A28" w:rsidRPr="00965A28">
              <w:rPr>
                <w:b/>
                <w:bCs/>
                <w:sz w:val="22"/>
                <w:szCs w:val="22"/>
              </w:rPr>
              <w:t>entralnej</w:t>
            </w:r>
          </w:p>
        </w:tc>
      </w:tr>
      <w:tr w:rsidR="005320A7" w:rsidRPr="00BC7D02" w14:paraId="62E1F9B2" w14:textId="77777777" w:rsidTr="002009B5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254DE" w14:textId="77777777" w:rsidR="00965A28" w:rsidRPr="00965A28" w:rsidRDefault="00965A28" w:rsidP="00965A28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Grupa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EB764" w14:textId="77777777" w:rsidR="00965A28" w:rsidRPr="00965A28" w:rsidRDefault="00965A28" w:rsidP="00965A28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Podgrupa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6300" w14:textId="6ACED658" w:rsidR="00965A28" w:rsidRPr="00965A28" w:rsidRDefault="00965A28" w:rsidP="00965A28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Administracja Centralna, Studia, Biblioteki</w:t>
            </w:r>
            <w:r w:rsidRPr="00965A28">
              <w:rPr>
                <w:b/>
                <w:bCs/>
                <w:sz w:val="20"/>
              </w:rPr>
              <w:br/>
              <w:t xml:space="preserve"> oraz </w:t>
            </w:r>
            <w:r w:rsidR="009E1DEC">
              <w:rPr>
                <w:b/>
                <w:bCs/>
                <w:sz w:val="20"/>
              </w:rPr>
              <w:t>inne jednostki o</w:t>
            </w:r>
            <w:r w:rsidRPr="00965A28">
              <w:rPr>
                <w:b/>
                <w:bCs/>
                <w:sz w:val="20"/>
              </w:rPr>
              <w:t>gólnouczelniane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183" w14:textId="39CA6BA7" w:rsidR="00965A28" w:rsidRPr="00965A28" w:rsidRDefault="00965A28" w:rsidP="00026663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Wartość planowana na 201</w:t>
            </w:r>
            <w:r w:rsidR="00026663">
              <w:rPr>
                <w:b/>
                <w:bCs/>
                <w:sz w:val="20"/>
              </w:rPr>
              <w:t>9</w:t>
            </w:r>
            <w:r w:rsidRPr="00965A28">
              <w:rPr>
                <w:b/>
                <w:bCs/>
                <w:sz w:val="20"/>
              </w:rPr>
              <w:t xml:space="preserve"> r.</w:t>
            </w:r>
            <w:r w:rsidR="009241DA">
              <w:rPr>
                <w:b/>
                <w:bCs/>
                <w:sz w:val="20"/>
              </w:rPr>
              <w:br/>
            </w:r>
            <w:r w:rsidR="0062775B" w:rsidRPr="0062775B">
              <w:rPr>
                <w:bCs/>
                <w:sz w:val="20"/>
              </w:rPr>
              <w:t>(</w:t>
            </w:r>
            <w:r w:rsidRPr="0062775B">
              <w:rPr>
                <w:bCs/>
                <w:sz w:val="20"/>
              </w:rPr>
              <w:t>zł</w:t>
            </w:r>
            <w:r w:rsidR="0062775B" w:rsidRPr="0062775B">
              <w:rPr>
                <w:bCs/>
                <w:sz w:val="20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789C" w14:textId="77777777" w:rsidR="00965A28" w:rsidRPr="00493E49" w:rsidRDefault="00965A28" w:rsidP="00965A28">
            <w:pPr>
              <w:jc w:val="center"/>
              <w:rPr>
                <w:b/>
                <w:bCs/>
                <w:sz w:val="19"/>
                <w:szCs w:val="19"/>
              </w:rPr>
            </w:pPr>
            <w:r w:rsidRPr="00493E49">
              <w:rPr>
                <w:b/>
                <w:bCs/>
                <w:sz w:val="19"/>
                <w:szCs w:val="19"/>
              </w:rPr>
              <w:t>Uwagi</w:t>
            </w:r>
          </w:p>
        </w:tc>
      </w:tr>
      <w:tr w:rsidR="005320A7" w:rsidRPr="00C503AB" w14:paraId="152B1DA3" w14:textId="77777777" w:rsidTr="002009B5">
        <w:tblPrEx>
          <w:jc w:val="center"/>
          <w:tblInd w:w="0" w:type="dxa"/>
        </w:tblPrEx>
        <w:trPr>
          <w:cantSplit/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19C7" w14:textId="77777777" w:rsidR="00965A28" w:rsidRPr="00C503AB" w:rsidRDefault="00965A28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A14A" w14:textId="77777777" w:rsidR="00965A28" w:rsidRPr="00C503AB" w:rsidRDefault="00965A28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5DFC" w14:textId="77777777" w:rsidR="00965A28" w:rsidRPr="00C503AB" w:rsidRDefault="00965A28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7F0A" w14:textId="77777777" w:rsidR="00965A28" w:rsidRPr="00C503AB" w:rsidRDefault="00965A28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6B18" w14:textId="77777777" w:rsidR="00965A28" w:rsidRPr="00C503AB" w:rsidRDefault="00965A28" w:rsidP="00965A28">
            <w:pPr>
              <w:jc w:val="center"/>
              <w:rPr>
                <w:sz w:val="18"/>
                <w:szCs w:val="18"/>
              </w:rPr>
            </w:pPr>
            <w:r w:rsidRPr="00C503AB">
              <w:rPr>
                <w:sz w:val="18"/>
                <w:szCs w:val="18"/>
              </w:rPr>
              <w:t>5</w:t>
            </w:r>
          </w:p>
        </w:tc>
      </w:tr>
      <w:tr w:rsidR="005320A7" w:rsidRPr="00BC7D02" w14:paraId="467B6ABB" w14:textId="77777777" w:rsidTr="002009B5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51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A63F" w14:textId="77777777" w:rsidR="00761552" w:rsidRPr="00965A28" w:rsidRDefault="00761552" w:rsidP="00885EBD">
            <w:pPr>
              <w:jc w:val="center"/>
              <w:rPr>
                <w:sz w:val="20"/>
              </w:rPr>
            </w:pPr>
            <w:r w:rsidRPr="00761552">
              <w:rPr>
                <w:b/>
                <w:bCs/>
                <w:sz w:val="22"/>
              </w:rPr>
              <w:t xml:space="preserve">Razem </w:t>
            </w:r>
            <w:r w:rsidR="00885EBD">
              <w:rPr>
                <w:b/>
                <w:bCs/>
                <w:sz w:val="22"/>
              </w:rPr>
              <w:t>subwencja</w:t>
            </w:r>
            <w:r w:rsidRPr="00761552">
              <w:rPr>
                <w:b/>
                <w:bCs/>
                <w:sz w:val="22"/>
              </w:rPr>
              <w:t xml:space="preserve"> </w:t>
            </w:r>
            <w:r w:rsidR="00432592">
              <w:rPr>
                <w:b/>
                <w:bCs/>
                <w:sz w:val="22"/>
              </w:rPr>
              <w:t>S</w:t>
            </w:r>
            <w:r w:rsidRPr="00761552">
              <w:rPr>
                <w:b/>
                <w:bCs/>
                <w:sz w:val="22"/>
                <w:vertAlign w:val="subscript"/>
              </w:rPr>
              <w:t>JO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02282ED" w14:textId="4E6A604E" w:rsidR="00761552" w:rsidRPr="00F546B3" w:rsidRDefault="00325B5F" w:rsidP="005320A7">
            <w:pPr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2"/>
              </w:rPr>
              <w:t>29</w:t>
            </w:r>
            <w:r w:rsidR="005320A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="00D55BBC">
              <w:rPr>
                <w:b/>
                <w:sz w:val="22"/>
              </w:rPr>
              <w:t>28 215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6EE1" w14:textId="77777777" w:rsidR="00761552" w:rsidRPr="00493E49" w:rsidRDefault="00761552" w:rsidP="00965A28">
            <w:pPr>
              <w:jc w:val="center"/>
              <w:rPr>
                <w:sz w:val="19"/>
                <w:szCs w:val="19"/>
              </w:rPr>
            </w:pPr>
          </w:p>
        </w:tc>
      </w:tr>
      <w:tr w:rsidR="005320A7" w:rsidRPr="00BC7D02" w14:paraId="31C049FA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5C3B" w14:textId="77777777" w:rsidR="00965A28" w:rsidRPr="00965A28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65A28" w:rsidRPr="00965A28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42D" w14:textId="092F85F0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E36C" w14:textId="5893FC4D" w:rsidR="00965A28" w:rsidRPr="00965A28" w:rsidRDefault="006F7ADC" w:rsidP="00965A28">
            <w:pPr>
              <w:rPr>
                <w:sz w:val="20"/>
              </w:rPr>
            </w:pPr>
            <w:r>
              <w:rPr>
                <w:sz w:val="20"/>
              </w:rPr>
              <w:t>Administracja Centralna (piony R</w:t>
            </w:r>
            <w:r w:rsidR="00965A28" w:rsidRPr="00965A28">
              <w:rPr>
                <w:sz w:val="20"/>
              </w:rPr>
              <w:t>ektora, prorektorów, kanclerza i kwestora) łącznie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  <w:hideMark/>
          </w:tcPr>
          <w:p w14:paraId="0356A577" w14:textId="6C805798" w:rsidR="00965A28" w:rsidRPr="0056597F" w:rsidRDefault="00F546B3" w:rsidP="005320A7">
            <w:pPr>
              <w:ind w:right="5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325B5F">
              <w:rPr>
                <w:b/>
                <w:bCs/>
                <w:sz w:val="20"/>
              </w:rPr>
              <w:t>5</w:t>
            </w:r>
            <w:r w:rsidR="005320A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016 9</w:t>
            </w:r>
            <w:r w:rsidR="00F23AC3">
              <w:rPr>
                <w:b/>
                <w:bCs/>
                <w:sz w:val="20"/>
              </w:rPr>
              <w:t>78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A31" w14:textId="089A88D1" w:rsidR="00965A28" w:rsidRPr="00037E10" w:rsidRDefault="00037E10" w:rsidP="0015723C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</w:t>
            </w:r>
            <w:r w:rsidRPr="00037E10">
              <w:rPr>
                <w:bCs/>
                <w:sz w:val="19"/>
                <w:szCs w:val="19"/>
              </w:rPr>
              <w:t xml:space="preserve">a podstawie </w:t>
            </w:r>
            <w:r>
              <w:rPr>
                <w:bCs/>
                <w:sz w:val="19"/>
                <w:szCs w:val="19"/>
              </w:rPr>
              <w:t>zweryfikowa</w:t>
            </w:r>
            <w:r w:rsidRPr="00037E10">
              <w:rPr>
                <w:bCs/>
                <w:sz w:val="19"/>
                <w:szCs w:val="19"/>
              </w:rPr>
              <w:t>nych kosztów i</w:t>
            </w:r>
            <w:r w:rsidR="004D3BB3">
              <w:t> </w:t>
            </w:r>
            <w:r>
              <w:rPr>
                <w:bCs/>
                <w:sz w:val="19"/>
                <w:szCs w:val="19"/>
              </w:rPr>
              <w:t xml:space="preserve">wysokości </w:t>
            </w:r>
            <w:r w:rsidRPr="00037E10">
              <w:rPr>
                <w:bCs/>
                <w:sz w:val="19"/>
                <w:szCs w:val="19"/>
              </w:rPr>
              <w:t>dotacji w 2018 r.</w:t>
            </w:r>
          </w:p>
        </w:tc>
      </w:tr>
      <w:tr w:rsidR="005320A7" w:rsidRPr="007F4DA1" w14:paraId="58960960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BCEF" w14:textId="77777777" w:rsidR="00965A28" w:rsidRPr="007F4DA1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0BE" w14:textId="39A4F08C" w:rsidR="00965A28" w:rsidRPr="007F4DA1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93A6" w14:textId="77777777" w:rsidR="00965A28" w:rsidRPr="007F4DA1" w:rsidRDefault="0070128B" w:rsidP="005016B7">
            <w:pPr>
              <w:rPr>
                <w:sz w:val="20"/>
              </w:rPr>
            </w:pPr>
            <w:r w:rsidRPr="007F4DA1">
              <w:rPr>
                <w:sz w:val="20"/>
              </w:rPr>
              <w:t>Studia</w:t>
            </w:r>
            <w:r w:rsidR="00965A28" w:rsidRPr="007F4DA1">
              <w:rPr>
                <w:sz w:val="20"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F730D0F" w14:textId="1BCBD2DA" w:rsidR="00965A28" w:rsidRPr="007F4DA1" w:rsidRDefault="00885EBD" w:rsidP="005320A7">
            <w:pPr>
              <w:ind w:right="5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5320A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911 </w:t>
            </w:r>
            <w:r w:rsidR="00902BD4">
              <w:rPr>
                <w:b/>
                <w:bCs/>
                <w:sz w:val="20"/>
              </w:rPr>
              <w:t>49</w:t>
            </w:r>
            <w:r w:rsidR="00F23AC3">
              <w:rPr>
                <w:b/>
                <w:bCs/>
                <w:sz w:val="20"/>
              </w:rPr>
              <w:t>0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C8FCC6" w14:textId="77777777" w:rsidR="00965A28" w:rsidRPr="00026663" w:rsidRDefault="00965A28" w:rsidP="00037E10">
            <w:pPr>
              <w:rPr>
                <w:bCs/>
                <w:sz w:val="19"/>
                <w:szCs w:val="19"/>
              </w:rPr>
            </w:pPr>
          </w:p>
        </w:tc>
      </w:tr>
      <w:tr w:rsidR="005320A7" w:rsidRPr="00BC7D02" w14:paraId="1F2FC330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2BA" w14:textId="70B41E3C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9DCD" w14:textId="77777777" w:rsidR="00965A28" w:rsidRPr="00965A28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965A28" w:rsidRPr="00965A28">
              <w:rPr>
                <w:sz w:val="20"/>
              </w:rPr>
              <w:t>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5BD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Studium Matematyki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00C0DA35" w14:textId="48B3C860" w:rsidR="00965A28" w:rsidRPr="00885EBD" w:rsidRDefault="00F546B3" w:rsidP="005320A7">
            <w:pPr>
              <w:ind w:right="56"/>
              <w:jc w:val="right"/>
              <w:rPr>
                <w:sz w:val="20"/>
              </w:rPr>
            </w:pPr>
            <w:r w:rsidRPr="00885EBD">
              <w:rPr>
                <w:sz w:val="20"/>
              </w:rPr>
              <w:t>1</w:t>
            </w:r>
            <w:r w:rsidR="005320A7">
              <w:rPr>
                <w:sz w:val="20"/>
              </w:rPr>
              <w:t xml:space="preserve"> </w:t>
            </w:r>
            <w:r w:rsidRPr="00885EBD">
              <w:rPr>
                <w:sz w:val="20"/>
              </w:rPr>
              <w:t>781 07</w:t>
            </w:r>
            <w:r w:rsidR="00737A70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FCEDE" w14:textId="77777777" w:rsidR="00965A28" w:rsidRPr="00493E49" w:rsidRDefault="00965A28" w:rsidP="00965A28">
            <w:pPr>
              <w:rPr>
                <w:sz w:val="19"/>
                <w:szCs w:val="19"/>
              </w:rPr>
            </w:pPr>
          </w:p>
        </w:tc>
      </w:tr>
      <w:tr w:rsidR="005320A7" w:rsidRPr="00BC7D02" w14:paraId="6A2FFABD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D1AE" w14:textId="0CA94445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C51C" w14:textId="77777777" w:rsidR="00965A28" w:rsidRPr="00965A28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965A28" w:rsidRPr="00965A28">
              <w:rPr>
                <w:sz w:val="20"/>
              </w:rPr>
              <w:t>b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8A8A" w14:textId="1C01DFDD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Studium Języków Obcych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A60BDA4" w14:textId="084920B2" w:rsidR="00965A28" w:rsidRPr="00885EBD" w:rsidRDefault="00F546B3" w:rsidP="005320A7">
            <w:pPr>
              <w:ind w:right="56"/>
              <w:jc w:val="right"/>
              <w:rPr>
                <w:sz w:val="20"/>
              </w:rPr>
            </w:pPr>
            <w:r w:rsidRPr="00885EBD">
              <w:rPr>
                <w:sz w:val="20"/>
              </w:rPr>
              <w:t>3</w:t>
            </w:r>
            <w:r w:rsidR="005320A7">
              <w:rPr>
                <w:sz w:val="20"/>
              </w:rPr>
              <w:t xml:space="preserve"> </w:t>
            </w:r>
            <w:r w:rsidRPr="00885EBD">
              <w:rPr>
                <w:sz w:val="20"/>
              </w:rPr>
              <w:t>217 460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1525" w14:textId="77777777" w:rsidR="00965A28" w:rsidRPr="00493E49" w:rsidRDefault="00965A28" w:rsidP="00965A28">
            <w:pPr>
              <w:rPr>
                <w:sz w:val="19"/>
                <w:szCs w:val="19"/>
              </w:rPr>
            </w:pPr>
          </w:p>
        </w:tc>
      </w:tr>
      <w:tr w:rsidR="005320A7" w:rsidRPr="00BC7D02" w14:paraId="051A4125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1DBE" w14:textId="051629A4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03E" w14:textId="77777777" w:rsidR="00965A28" w:rsidRPr="00965A28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965A28" w:rsidRPr="00965A28">
              <w:rPr>
                <w:sz w:val="20"/>
              </w:rPr>
              <w:t>c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5BC7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Studium Wychowania Fizycznego i Sportu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44ED8CD" w14:textId="3175F68D" w:rsidR="00965A28" w:rsidRPr="00885EBD" w:rsidRDefault="00F546B3" w:rsidP="005320A7">
            <w:pPr>
              <w:ind w:right="56"/>
              <w:jc w:val="right"/>
              <w:rPr>
                <w:sz w:val="20"/>
              </w:rPr>
            </w:pPr>
            <w:r w:rsidRPr="00885EBD">
              <w:rPr>
                <w:sz w:val="20"/>
              </w:rPr>
              <w:t>1</w:t>
            </w:r>
            <w:r w:rsidR="005320A7">
              <w:rPr>
                <w:sz w:val="20"/>
              </w:rPr>
              <w:t xml:space="preserve"> </w:t>
            </w:r>
            <w:r w:rsidRPr="00885EBD">
              <w:rPr>
                <w:sz w:val="20"/>
              </w:rPr>
              <w:t>625 610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25E2" w14:textId="77777777" w:rsidR="00965A28" w:rsidRPr="00493E49" w:rsidRDefault="00965A28" w:rsidP="00965A28">
            <w:pPr>
              <w:rPr>
                <w:sz w:val="19"/>
                <w:szCs w:val="19"/>
              </w:rPr>
            </w:pPr>
          </w:p>
        </w:tc>
      </w:tr>
      <w:tr w:rsidR="005320A7" w:rsidRPr="00BC7D02" w14:paraId="19D4CF7C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ED99" w14:textId="73923273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F987" w14:textId="77777777" w:rsidR="00965A28" w:rsidRPr="00965A28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965A28" w:rsidRPr="00965A28">
              <w:rPr>
                <w:sz w:val="20"/>
              </w:rPr>
              <w:t>d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5594" w14:textId="56D9E09B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 xml:space="preserve">Studium Nauk Humanistycznych i </w:t>
            </w:r>
            <w:r w:rsidR="00B91DC4">
              <w:rPr>
                <w:sz w:val="20"/>
              </w:rPr>
              <w:t>Społecznych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3510F0B" w14:textId="27A232A6" w:rsidR="00965A28" w:rsidRPr="00885EBD" w:rsidRDefault="00F546B3" w:rsidP="00A80981">
            <w:pPr>
              <w:ind w:right="56"/>
              <w:jc w:val="right"/>
              <w:rPr>
                <w:sz w:val="20"/>
              </w:rPr>
            </w:pPr>
            <w:r w:rsidRPr="00885EBD">
              <w:rPr>
                <w:sz w:val="20"/>
              </w:rPr>
              <w:t>54</w:t>
            </w:r>
            <w:r w:rsidR="00A80981">
              <w:rPr>
                <w:sz w:val="20"/>
              </w:rPr>
              <w:t>1</w:t>
            </w:r>
            <w:r w:rsidR="00D6781D">
              <w:rPr>
                <w:sz w:val="20"/>
              </w:rPr>
              <w:t xml:space="preserve"> </w:t>
            </w:r>
            <w:r w:rsidR="00F23AC3">
              <w:rPr>
                <w:sz w:val="20"/>
              </w:rPr>
              <w:t>898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F1A3" w14:textId="77777777" w:rsidR="00965A28" w:rsidRPr="00493E49" w:rsidRDefault="00965A28" w:rsidP="00965A28">
            <w:pPr>
              <w:rPr>
                <w:sz w:val="19"/>
                <w:szCs w:val="19"/>
              </w:rPr>
            </w:pPr>
          </w:p>
        </w:tc>
      </w:tr>
      <w:tr w:rsidR="005320A7" w:rsidRPr="00BC7D02" w14:paraId="0B81BE16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96A6" w14:textId="6D5837DB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2688" w14:textId="77777777" w:rsidR="00965A28" w:rsidRPr="00965A28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965A28" w:rsidRPr="00965A28">
              <w:rPr>
                <w:sz w:val="20"/>
              </w:rPr>
              <w:t>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3381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 xml:space="preserve">Studium Kultury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CD3BEB2" w14:textId="77777777" w:rsidR="00965A28" w:rsidRPr="00885EBD" w:rsidRDefault="00F546B3" w:rsidP="00DB748F">
            <w:pPr>
              <w:ind w:right="56"/>
              <w:jc w:val="right"/>
              <w:rPr>
                <w:sz w:val="20"/>
              </w:rPr>
            </w:pPr>
            <w:r w:rsidRPr="00885EBD">
              <w:rPr>
                <w:sz w:val="20"/>
              </w:rPr>
              <w:t>745 450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477C8C" w14:textId="77777777" w:rsidR="00965A28" w:rsidRPr="00493E49" w:rsidRDefault="00965A28" w:rsidP="00965A28">
            <w:pPr>
              <w:rPr>
                <w:sz w:val="19"/>
                <w:szCs w:val="19"/>
              </w:rPr>
            </w:pPr>
          </w:p>
        </w:tc>
      </w:tr>
      <w:tr w:rsidR="005320A7" w:rsidRPr="00BC7D02" w14:paraId="33769AF7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074" w14:textId="77777777" w:rsidR="00965A28" w:rsidRPr="00965A28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DEC" w14:textId="0FEB431F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D5BC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Biblioteka Główna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9084891" w14:textId="34B59EBD" w:rsidR="00965A28" w:rsidRPr="00D75F45" w:rsidRDefault="00F546B3" w:rsidP="005320A7">
            <w:pPr>
              <w:ind w:right="5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5320A7">
              <w:rPr>
                <w:b/>
                <w:bCs/>
                <w:sz w:val="20"/>
              </w:rPr>
              <w:t xml:space="preserve"> </w:t>
            </w:r>
            <w:r w:rsidR="00325B5F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27 9</w:t>
            </w:r>
            <w:r w:rsidR="00F23AC3">
              <w:rPr>
                <w:b/>
                <w:bCs/>
                <w:sz w:val="20"/>
              </w:rPr>
              <w:t>58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B028" w14:textId="77777777" w:rsidR="00965A28" w:rsidRPr="00493E49" w:rsidRDefault="00965A28" w:rsidP="00965A2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BC7D02" w14:paraId="2778CBCB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48E" w14:textId="77777777" w:rsidR="00965A28" w:rsidRPr="00965A28" w:rsidRDefault="00965A28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3</w:t>
            </w:r>
            <w:r w:rsidR="00761552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58B9" w14:textId="31FC6897" w:rsidR="00965A28" w:rsidRPr="00965A28" w:rsidRDefault="00965A28" w:rsidP="004D3BB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8294" w14:textId="77777777" w:rsidR="00965A28" w:rsidRPr="00965A28" w:rsidRDefault="00965A28" w:rsidP="00965A28">
            <w:pPr>
              <w:rPr>
                <w:sz w:val="20"/>
              </w:rPr>
            </w:pPr>
            <w:r w:rsidRPr="00965A28">
              <w:rPr>
                <w:sz w:val="20"/>
              </w:rPr>
              <w:t>Pracownia Gospodarstwa Domowego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18E4BA5" w14:textId="6E271DD4" w:rsidR="00965A28" w:rsidRPr="00D75F45" w:rsidRDefault="00F546B3" w:rsidP="00DB748F">
            <w:pPr>
              <w:ind w:right="5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60 52</w:t>
            </w:r>
            <w:r w:rsidR="00F23AC3">
              <w:rPr>
                <w:b/>
                <w:bCs/>
                <w:sz w:val="20"/>
              </w:rPr>
              <w:t>3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7BA" w14:textId="72B6FF45" w:rsidR="00965A28" w:rsidRPr="00493E49" w:rsidRDefault="00965A28" w:rsidP="00965A2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BC7D02" w14:paraId="6F6FC4BC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0B0" w14:textId="77777777" w:rsidR="00037E10" w:rsidRPr="00965A28" w:rsidRDefault="00761552" w:rsidP="004D3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46E5" w14:textId="69A10968" w:rsidR="00037E10" w:rsidRPr="00965A28" w:rsidRDefault="00037E10" w:rsidP="004D3BB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6256" w14:textId="77777777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Ośrodek Szkoleniowo-Badawczy w zakresie Energii Odnawialnej w Ostoi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  <w:hideMark/>
          </w:tcPr>
          <w:p w14:paraId="16CF37FD" w14:textId="77777777" w:rsidR="00037E10" w:rsidRPr="00D75F45" w:rsidRDefault="00037E10" w:rsidP="00DB748F">
            <w:pPr>
              <w:ind w:right="56"/>
              <w:jc w:val="right"/>
              <w:rPr>
                <w:b/>
                <w:bCs/>
                <w:sz w:val="20"/>
              </w:rPr>
            </w:pPr>
            <w:r w:rsidRPr="00D75F45">
              <w:rPr>
                <w:b/>
                <w:bCs/>
                <w:sz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7F9" w14:textId="4B094758" w:rsidR="00037E10" w:rsidRPr="00493E49" w:rsidRDefault="00037E10" w:rsidP="00037E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jednostka samofinansująca</w:t>
            </w:r>
          </w:p>
        </w:tc>
      </w:tr>
      <w:tr w:rsidR="005320A7" w:rsidRPr="00BC7D02" w14:paraId="113F91E8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2DD" w14:textId="77777777" w:rsidR="00037E10" w:rsidRPr="00965A28" w:rsidRDefault="00037E10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3</w:t>
            </w:r>
            <w:r w:rsidR="00761552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7C9" w14:textId="37FF3E50" w:rsidR="00037E10" w:rsidRPr="00965A28" w:rsidRDefault="00037E10" w:rsidP="004D3BB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6924" w14:textId="77777777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Centra Ogólnouczelniane, w tym: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  <w:hideMark/>
          </w:tcPr>
          <w:p w14:paraId="3E5F8316" w14:textId="3BD6257D" w:rsidR="00037E10" w:rsidRPr="00D75F45" w:rsidRDefault="00F546B3" w:rsidP="005320A7">
            <w:pPr>
              <w:ind w:right="5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320A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61</w:t>
            </w:r>
            <w:r w:rsidR="009F4BA9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 xml:space="preserve"> </w:t>
            </w:r>
            <w:r w:rsidR="009F4BA9">
              <w:rPr>
                <w:b/>
                <w:bCs/>
                <w:sz w:val="20"/>
              </w:rPr>
              <w:t>2</w:t>
            </w:r>
            <w:r w:rsidR="00F23AC3">
              <w:rPr>
                <w:b/>
                <w:bCs/>
                <w:sz w:val="2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CA3E" w14:textId="716BE7FC" w:rsidR="00037E10" w:rsidRPr="00D75F45" w:rsidRDefault="00037E10" w:rsidP="00037E1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BC7D02" w14:paraId="35659219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1B9D" w14:textId="69CD8682" w:rsidR="00533439" w:rsidRPr="00965A28" w:rsidRDefault="00533439" w:rsidP="004D3B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47ED" w14:textId="77777777" w:rsidR="00533439" w:rsidRPr="00965A28" w:rsidRDefault="00533439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  <w:r w:rsidRPr="00965A28">
              <w:rPr>
                <w:sz w:val="20"/>
              </w:rPr>
              <w:t>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2C88" w14:textId="77777777" w:rsidR="00533439" w:rsidRPr="00965A28" w:rsidRDefault="00533439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Uczelniane Centrum Informatyki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  <w:hideMark/>
          </w:tcPr>
          <w:p w14:paraId="766E4AA6" w14:textId="799677F9" w:rsidR="00533439" w:rsidRPr="00885EBD" w:rsidRDefault="00533439" w:rsidP="005320A7">
            <w:pPr>
              <w:ind w:right="56"/>
              <w:jc w:val="right"/>
              <w:rPr>
                <w:sz w:val="20"/>
              </w:rPr>
            </w:pPr>
            <w:r w:rsidRPr="00885EBD">
              <w:rPr>
                <w:sz w:val="20"/>
              </w:rPr>
              <w:t>1</w:t>
            </w:r>
            <w:r w:rsidR="005320A7">
              <w:rPr>
                <w:sz w:val="20"/>
              </w:rPr>
              <w:t xml:space="preserve"> </w:t>
            </w:r>
            <w:r w:rsidRPr="00885EBD">
              <w:rPr>
                <w:sz w:val="20"/>
              </w:rPr>
              <w:t>611 2</w:t>
            </w:r>
            <w:r w:rsidR="00F23AC3">
              <w:rPr>
                <w:sz w:val="2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C11" w14:textId="3495E13A" w:rsidR="00533439" w:rsidRPr="00D75F45" w:rsidRDefault="00533439" w:rsidP="000443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</w:t>
            </w:r>
            <w:r w:rsidRPr="00037E10">
              <w:rPr>
                <w:bCs/>
                <w:sz w:val="19"/>
                <w:szCs w:val="19"/>
              </w:rPr>
              <w:t xml:space="preserve">a podstawie </w:t>
            </w:r>
            <w:r>
              <w:rPr>
                <w:bCs/>
                <w:sz w:val="19"/>
                <w:szCs w:val="19"/>
              </w:rPr>
              <w:t>zweryfikowa</w:t>
            </w:r>
            <w:r w:rsidRPr="00037E10">
              <w:rPr>
                <w:bCs/>
                <w:sz w:val="19"/>
                <w:szCs w:val="19"/>
              </w:rPr>
              <w:t>nych kosztów i</w:t>
            </w:r>
            <w:r w:rsidR="00A63A64">
              <w:rPr>
                <w:bCs/>
                <w:sz w:val="19"/>
                <w:szCs w:val="19"/>
              </w:rPr>
              <w:t> </w:t>
            </w:r>
            <w:r>
              <w:rPr>
                <w:bCs/>
                <w:sz w:val="19"/>
                <w:szCs w:val="19"/>
              </w:rPr>
              <w:t xml:space="preserve">wysokości </w:t>
            </w:r>
            <w:r w:rsidRPr="00037E10">
              <w:rPr>
                <w:bCs/>
                <w:sz w:val="19"/>
                <w:szCs w:val="19"/>
              </w:rPr>
              <w:t>dotacji w 2018 r.</w:t>
            </w:r>
          </w:p>
        </w:tc>
      </w:tr>
      <w:tr w:rsidR="005320A7" w:rsidRPr="00BC7D02" w14:paraId="57926FAF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8C39" w14:textId="0CAE1919" w:rsidR="00037E10" w:rsidRPr="00965A28" w:rsidRDefault="00037E10" w:rsidP="004D3B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1EFB" w14:textId="77777777" w:rsidR="00037E10" w:rsidRPr="00965A28" w:rsidRDefault="00037E10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3</w:t>
            </w:r>
            <w:r w:rsidR="00761552">
              <w:rPr>
                <w:sz w:val="20"/>
              </w:rPr>
              <w:t>7</w:t>
            </w:r>
            <w:r w:rsidR="009F4BA9">
              <w:rPr>
                <w:sz w:val="20"/>
              </w:rPr>
              <w:t>b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4678" w14:textId="77777777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Akademicki Ośrodek Jeździecki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  <w:hideMark/>
          </w:tcPr>
          <w:p w14:paraId="72A347C7" w14:textId="77777777" w:rsidR="00037E10" w:rsidRPr="00885EBD" w:rsidRDefault="00037E10" w:rsidP="00DB748F">
            <w:pPr>
              <w:ind w:right="56"/>
              <w:jc w:val="right"/>
              <w:rPr>
                <w:sz w:val="20"/>
              </w:rPr>
            </w:pPr>
            <w:r w:rsidRPr="00885EBD">
              <w:rPr>
                <w:sz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837E" w14:textId="6A6A4B0A" w:rsidR="00037E10" w:rsidRPr="00493E49" w:rsidRDefault="00037E10" w:rsidP="00037E10">
            <w:pPr>
              <w:rPr>
                <w:sz w:val="19"/>
                <w:szCs w:val="19"/>
              </w:rPr>
            </w:pPr>
            <w:r w:rsidRPr="002D2E65">
              <w:rPr>
                <w:sz w:val="19"/>
                <w:szCs w:val="19"/>
              </w:rPr>
              <w:t>jednostk</w:t>
            </w:r>
            <w:r w:rsidR="00A63A64" w:rsidRPr="002D2E65">
              <w:rPr>
                <w:sz w:val="19"/>
                <w:szCs w:val="19"/>
              </w:rPr>
              <w:t>a</w:t>
            </w:r>
            <w:r w:rsidRPr="002D2E65">
              <w:rPr>
                <w:sz w:val="19"/>
                <w:szCs w:val="19"/>
              </w:rPr>
              <w:t xml:space="preserve"> samofinansując</w:t>
            </w:r>
            <w:r w:rsidR="00A63A64" w:rsidRPr="002D2E65">
              <w:rPr>
                <w:sz w:val="19"/>
                <w:szCs w:val="19"/>
              </w:rPr>
              <w:t>a</w:t>
            </w:r>
          </w:p>
        </w:tc>
      </w:tr>
      <w:tr w:rsidR="002C66EC" w:rsidRPr="00BC7D02" w14:paraId="1B020EB3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128DCE" w14:textId="1CF7FD10" w:rsidR="00037E10" w:rsidRPr="00965A28" w:rsidRDefault="00037E10" w:rsidP="004D3BB3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FF02" w14:textId="1E6A904C" w:rsidR="00037E10" w:rsidRPr="00965A28" w:rsidRDefault="00037E10" w:rsidP="004D3BB3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3</w:t>
            </w:r>
            <w:r w:rsidR="00761552">
              <w:rPr>
                <w:sz w:val="20"/>
              </w:rPr>
              <w:t>7</w:t>
            </w:r>
            <w:r w:rsidR="00420509">
              <w:rPr>
                <w:sz w:val="20"/>
              </w:rPr>
              <w:t>c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F481" w14:textId="612C3FAC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 xml:space="preserve">Ośrodek </w:t>
            </w:r>
            <w:r w:rsidR="001F1B0B">
              <w:rPr>
                <w:sz w:val="20"/>
              </w:rPr>
              <w:t xml:space="preserve">Gospodarowania Nieruchomościami Rolnymi </w:t>
            </w:r>
            <w:r w:rsidR="00C80557">
              <w:rPr>
                <w:sz w:val="20"/>
              </w:rPr>
              <w:t>i Leśnymi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  <w:hideMark/>
          </w:tcPr>
          <w:p w14:paraId="7D0DA73E" w14:textId="77777777" w:rsidR="00037E10" w:rsidRPr="00885EBD" w:rsidRDefault="00037E10" w:rsidP="00DB748F">
            <w:pPr>
              <w:ind w:right="56"/>
              <w:jc w:val="right"/>
              <w:rPr>
                <w:sz w:val="20"/>
              </w:rPr>
            </w:pPr>
            <w:r w:rsidRPr="00885EBD">
              <w:rPr>
                <w:sz w:val="20"/>
              </w:rPr>
              <w:t>0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014" w14:textId="7D6DA745" w:rsidR="00037E10" w:rsidRPr="00493E49" w:rsidRDefault="00037E10" w:rsidP="00037E10">
            <w:pPr>
              <w:rPr>
                <w:sz w:val="19"/>
                <w:szCs w:val="19"/>
              </w:rPr>
            </w:pPr>
          </w:p>
        </w:tc>
      </w:tr>
      <w:tr w:rsidR="002C66EC" w:rsidRPr="00965A28" w14:paraId="245D1E5D" w14:textId="77777777" w:rsidTr="002009B5">
        <w:tblPrEx>
          <w:jc w:val="center"/>
          <w:tblInd w:w="0" w:type="dxa"/>
        </w:tblPrEx>
        <w:trPr>
          <w:cantSplit/>
          <w:trHeight w:val="510"/>
          <w:jc w:val="center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9BAE" w14:textId="77777777" w:rsidR="00037E10" w:rsidRPr="00965A28" w:rsidRDefault="00037E10" w:rsidP="00037E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6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33F6" w14:textId="531460F1" w:rsidR="00037E10" w:rsidRPr="00965A28" w:rsidRDefault="00037E10" w:rsidP="002C66EC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28">
              <w:rPr>
                <w:b/>
                <w:bCs/>
                <w:sz w:val="22"/>
                <w:szCs w:val="22"/>
              </w:rPr>
              <w:t xml:space="preserve">Podział </w:t>
            </w:r>
            <w:r w:rsidR="002C66EC">
              <w:rPr>
                <w:b/>
                <w:bCs/>
                <w:sz w:val="22"/>
                <w:szCs w:val="22"/>
              </w:rPr>
              <w:t>części</w:t>
            </w:r>
            <w:r w:rsidRPr="00965A2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737836">
              <w:rPr>
                <w:b/>
                <w:bCs/>
                <w:sz w:val="22"/>
                <w:szCs w:val="22"/>
                <w:vertAlign w:val="subscript"/>
              </w:rPr>
              <w:t>W</w:t>
            </w:r>
            <w:r w:rsidRPr="00965A28">
              <w:rPr>
                <w:b/>
                <w:bCs/>
                <w:sz w:val="22"/>
                <w:szCs w:val="22"/>
              </w:rPr>
              <w:t xml:space="preserve"> między wydziałami ZUT</w:t>
            </w:r>
          </w:p>
        </w:tc>
      </w:tr>
      <w:tr w:rsidR="005320A7" w:rsidRPr="006104B6" w14:paraId="2D004CF5" w14:textId="77777777" w:rsidTr="002009B5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29FE4" w14:textId="77777777" w:rsidR="00037E10" w:rsidRPr="00965A28" w:rsidRDefault="00037E10" w:rsidP="00037E10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Grupa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CC576" w14:textId="77777777" w:rsidR="00037E10" w:rsidRPr="00965A28" w:rsidRDefault="00037E10" w:rsidP="00037E10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Podgrupa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F09C" w14:textId="77777777" w:rsidR="00037E10" w:rsidRPr="00965A28" w:rsidRDefault="00037E10" w:rsidP="00037E10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Wydziały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D5C" w14:textId="1D1CB9BB" w:rsidR="00037E10" w:rsidRPr="00965A28" w:rsidRDefault="00037E10" w:rsidP="00037E10">
            <w:pPr>
              <w:jc w:val="center"/>
              <w:rPr>
                <w:b/>
                <w:bCs/>
                <w:sz w:val="20"/>
              </w:rPr>
            </w:pPr>
            <w:r w:rsidRPr="00965A28">
              <w:rPr>
                <w:b/>
                <w:bCs/>
                <w:sz w:val="20"/>
              </w:rPr>
              <w:t>Wartość planowana na 201</w:t>
            </w:r>
            <w:r>
              <w:rPr>
                <w:b/>
                <w:bCs/>
                <w:sz w:val="20"/>
              </w:rPr>
              <w:t>9</w:t>
            </w:r>
            <w:r w:rsidRPr="00965A28">
              <w:rPr>
                <w:b/>
                <w:bCs/>
                <w:sz w:val="20"/>
              </w:rPr>
              <w:t xml:space="preserve"> r.</w:t>
            </w:r>
            <w:r w:rsidRPr="00965A28">
              <w:rPr>
                <w:b/>
                <w:bCs/>
                <w:sz w:val="20"/>
              </w:rPr>
              <w:br/>
              <w:t xml:space="preserve"> </w:t>
            </w:r>
            <w:r w:rsidR="0062775B" w:rsidRPr="0062775B">
              <w:rPr>
                <w:bCs/>
                <w:sz w:val="20"/>
              </w:rPr>
              <w:t>(</w:t>
            </w:r>
            <w:r w:rsidRPr="0062775B">
              <w:rPr>
                <w:bCs/>
                <w:sz w:val="20"/>
              </w:rPr>
              <w:t>zł</w:t>
            </w:r>
            <w:r w:rsidR="0062775B" w:rsidRPr="0062775B">
              <w:rPr>
                <w:bCs/>
                <w:sz w:val="20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BF5" w14:textId="77777777" w:rsidR="00037E10" w:rsidRPr="00493E49" w:rsidRDefault="00037E10" w:rsidP="00037E10">
            <w:pPr>
              <w:jc w:val="center"/>
              <w:rPr>
                <w:b/>
                <w:bCs/>
                <w:sz w:val="19"/>
                <w:szCs w:val="19"/>
              </w:rPr>
            </w:pPr>
            <w:r w:rsidRPr="00493E49">
              <w:rPr>
                <w:b/>
                <w:bCs/>
                <w:sz w:val="19"/>
                <w:szCs w:val="19"/>
              </w:rPr>
              <w:t>Uwagi</w:t>
            </w:r>
          </w:p>
        </w:tc>
      </w:tr>
      <w:tr w:rsidR="005320A7" w:rsidRPr="00C503AB" w14:paraId="33201F5F" w14:textId="77777777" w:rsidTr="002009B5">
        <w:tblPrEx>
          <w:jc w:val="center"/>
          <w:tblInd w:w="0" w:type="dxa"/>
        </w:tblPrEx>
        <w:trPr>
          <w:cantSplit/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1C81" w14:textId="77777777" w:rsidR="00037E10" w:rsidRPr="00C503AB" w:rsidRDefault="00037E10" w:rsidP="00037E10">
            <w:pPr>
              <w:jc w:val="center"/>
              <w:rPr>
                <w:bCs/>
                <w:sz w:val="18"/>
                <w:szCs w:val="18"/>
              </w:rPr>
            </w:pPr>
            <w:r w:rsidRPr="00C503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856" w14:textId="77777777" w:rsidR="00037E10" w:rsidRPr="00C503AB" w:rsidRDefault="00037E10" w:rsidP="00037E10">
            <w:pPr>
              <w:jc w:val="center"/>
              <w:rPr>
                <w:bCs/>
                <w:sz w:val="18"/>
                <w:szCs w:val="18"/>
              </w:rPr>
            </w:pPr>
            <w:r w:rsidRPr="00C503A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0E4D" w14:textId="77777777" w:rsidR="00037E10" w:rsidRPr="00C503AB" w:rsidRDefault="00037E10" w:rsidP="00037E10">
            <w:pPr>
              <w:jc w:val="center"/>
              <w:rPr>
                <w:bCs/>
                <w:sz w:val="18"/>
                <w:szCs w:val="18"/>
              </w:rPr>
            </w:pPr>
            <w:r w:rsidRPr="00C503A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8F9E" w14:textId="77777777" w:rsidR="00037E10" w:rsidRPr="00C503AB" w:rsidRDefault="00037E10" w:rsidP="00037E10">
            <w:pPr>
              <w:jc w:val="center"/>
              <w:rPr>
                <w:bCs/>
                <w:sz w:val="18"/>
                <w:szCs w:val="18"/>
              </w:rPr>
            </w:pPr>
            <w:r w:rsidRPr="00C503A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6C99" w14:textId="77777777" w:rsidR="00037E10" w:rsidRPr="00C503AB" w:rsidRDefault="00037E10" w:rsidP="00037E10">
            <w:pPr>
              <w:jc w:val="center"/>
              <w:rPr>
                <w:bCs/>
                <w:sz w:val="18"/>
                <w:szCs w:val="18"/>
              </w:rPr>
            </w:pPr>
            <w:r w:rsidRPr="00C503AB">
              <w:rPr>
                <w:bCs/>
                <w:sz w:val="18"/>
                <w:szCs w:val="18"/>
              </w:rPr>
              <w:t>5</w:t>
            </w:r>
          </w:p>
        </w:tc>
      </w:tr>
      <w:tr w:rsidR="005320A7" w:rsidRPr="006104B6" w14:paraId="2AB71A53" w14:textId="77777777" w:rsidTr="002009B5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51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047AA" w14:textId="3745BB0B" w:rsidR="00037E10" w:rsidRPr="00F546B3" w:rsidRDefault="00037E10" w:rsidP="0031349E">
            <w:pPr>
              <w:jc w:val="center"/>
              <w:rPr>
                <w:b/>
                <w:bCs/>
                <w:sz w:val="22"/>
              </w:rPr>
            </w:pPr>
            <w:r w:rsidRPr="00F546B3">
              <w:rPr>
                <w:b/>
                <w:bCs/>
                <w:sz w:val="22"/>
              </w:rPr>
              <w:t xml:space="preserve">Razem </w:t>
            </w:r>
            <w:r w:rsidR="0031349E">
              <w:rPr>
                <w:b/>
                <w:bCs/>
                <w:sz w:val="22"/>
              </w:rPr>
              <w:t>subwen</w:t>
            </w:r>
            <w:r w:rsidRPr="00F546B3">
              <w:rPr>
                <w:b/>
                <w:bCs/>
                <w:sz w:val="22"/>
              </w:rPr>
              <w:t>cja S</w:t>
            </w:r>
            <w:r w:rsidRPr="00F546B3">
              <w:rPr>
                <w:b/>
                <w:bCs/>
                <w:sz w:val="22"/>
                <w:vertAlign w:val="subscript"/>
              </w:rPr>
              <w:t>W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41E3" w14:textId="5A2A767A" w:rsidR="00037E10" w:rsidRPr="00F546B3" w:rsidRDefault="00DC2998" w:rsidP="005320A7">
            <w:pPr>
              <w:ind w:right="86"/>
              <w:jc w:val="right"/>
              <w:rPr>
                <w:b/>
                <w:bCs/>
                <w:sz w:val="22"/>
              </w:rPr>
            </w:pPr>
            <w:r w:rsidRPr="00F546B3">
              <w:rPr>
                <w:b/>
                <w:bCs/>
                <w:sz w:val="22"/>
              </w:rPr>
              <w:t>14</w:t>
            </w:r>
            <w:r w:rsidR="00325B5F">
              <w:rPr>
                <w:b/>
                <w:bCs/>
                <w:sz w:val="22"/>
              </w:rPr>
              <w:t>2</w:t>
            </w:r>
            <w:r w:rsidR="005320A7">
              <w:rPr>
                <w:b/>
                <w:bCs/>
                <w:sz w:val="22"/>
              </w:rPr>
              <w:t xml:space="preserve"> </w:t>
            </w:r>
            <w:r w:rsidR="00325B5F">
              <w:rPr>
                <w:b/>
                <w:bCs/>
                <w:sz w:val="22"/>
              </w:rPr>
              <w:t>6</w:t>
            </w:r>
            <w:r w:rsidR="00966CDB">
              <w:rPr>
                <w:b/>
                <w:bCs/>
                <w:sz w:val="22"/>
              </w:rPr>
              <w:t>52</w:t>
            </w:r>
            <w:r w:rsidRPr="00F546B3">
              <w:rPr>
                <w:b/>
                <w:bCs/>
                <w:sz w:val="22"/>
              </w:rPr>
              <w:t xml:space="preserve"> </w:t>
            </w:r>
            <w:r w:rsidR="003D6EA6">
              <w:rPr>
                <w:b/>
                <w:bCs/>
                <w:sz w:val="22"/>
              </w:rPr>
              <w:t>517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87F" w14:textId="48C80E53" w:rsidR="00037E10" w:rsidRPr="00F546B3" w:rsidRDefault="00037E10" w:rsidP="00037E10">
            <w:pPr>
              <w:jc w:val="center"/>
              <w:rPr>
                <w:b/>
                <w:bCs/>
                <w:sz w:val="22"/>
                <w:szCs w:val="19"/>
              </w:rPr>
            </w:pPr>
          </w:p>
        </w:tc>
      </w:tr>
      <w:tr w:rsidR="005320A7" w:rsidRPr="006104B6" w14:paraId="76E1898F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9FBE" w14:textId="77777777" w:rsidR="00037E10" w:rsidRPr="00965A28" w:rsidRDefault="00037E10" w:rsidP="00761552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3</w:t>
            </w:r>
            <w:r w:rsidR="00761552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221B3" w14:textId="5606534F" w:rsidR="00037E10" w:rsidRPr="00965A28" w:rsidRDefault="00037E10" w:rsidP="00037E10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BC86" w14:textId="77777777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Wydział Biotechnologii i Hodowli Zwierząt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B1E" w14:textId="62A3B2DA" w:rsidR="00037E10" w:rsidRPr="00BF535F" w:rsidRDefault="00DC2998" w:rsidP="00325B5F">
            <w:pPr>
              <w:ind w:right="8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="005320A7">
              <w:rPr>
                <w:b/>
                <w:bCs/>
                <w:sz w:val="20"/>
              </w:rPr>
              <w:t xml:space="preserve"> </w:t>
            </w:r>
            <w:r w:rsidR="00325B5F">
              <w:rPr>
                <w:b/>
                <w:bCs/>
                <w:sz w:val="20"/>
              </w:rPr>
              <w:t>247</w:t>
            </w:r>
            <w:r>
              <w:rPr>
                <w:b/>
                <w:bCs/>
                <w:sz w:val="20"/>
              </w:rPr>
              <w:t xml:space="preserve"> </w:t>
            </w:r>
            <w:r w:rsidR="00325B5F">
              <w:rPr>
                <w:b/>
                <w:bCs/>
                <w:sz w:val="20"/>
              </w:rPr>
              <w:t>401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F94" w14:textId="77777777" w:rsidR="00037E10" w:rsidRPr="00493E49" w:rsidRDefault="00037E10" w:rsidP="00037E1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7F4DA1" w14:paraId="48E374A3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703" w14:textId="77777777" w:rsidR="00037E10" w:rsidRPr="007F4DA1" w:rsidRDefault="00037E10" w:rsidP="00761552">
            <w:pPr>
              <w:jc w:val="center"/>
              <w:rPr>
                <w:sz w:val="20"/>
              </w:rPr>
            </w:pPr>
            <w:r w:rsidRPr="007F4DA1">
              <w:rPr>
                <w:sz w:val="20"/>
              </w:rPr>
              <w:t>3</w:t>
            </w:r>
            <w:r w:rsidR="00761552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5DE" w14:textId="438E173D" w:rsidR="00037E10" w:rsidRPr="007F4DA1" w:rsidRDefault="00037E10" w:rsidP="00037E10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F14" w14:textId="77777777" w:rsidR="00037E10" w:rsidRPr="007F4DA1" w:rsidRDefault="00037E10" w:rsidP="00037E10">
            <w:pPr>
              <w:rPr>
                <w:sz w:val="20"/>
              </w:rPr>
            </w:pPr>
            <w:r w:rsidRPr="007F4DA1">
              <w:rPr>
                <w:sz w:val="20"/>
              </w:rPr>
              <w:t>Wydział Budownictwa i Architektury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C68" w14:textId="3B9C4DB2" w:rsidR="00037E10" w:rsidRPr="007F4DA1" w:rsidRDefault="00DC2998" w:rsidP="00325B5F">
            <w:pPr>
              <w:ind w:right="8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="005320A7">
              <w:rPr>
                <w:b/>
                <w:bCs/>
                <w:sz w:val="20"/>
              </w:rPr>
              <w:t xml:space="preserve"> </w:t>
            </w:r>
            <w:r w:rsidR="00325B5F">
              <w:rPr>
                <w:b/>
                <w:bCs/>
                <w:sz w:val="20"/>
              </w:rPr>
              <w:t>609</w:t>
            </w:r>
            <w:r>
              <w:rPr>
                <w:b/>
                <w:bCs/>
                <w:sz w:val="20"/>
              </w:rPr>
              <w:t xml:space="preserve"> </w:t>
            </w:r>
            <w:r w:rsidR="00325B5F">
              <w:rPr>
                <w:b/>
                <w:bCs/>
                <w:sz w:val="20"/>
              </w:rPr>
              <w:t>676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8F7" w14:textId="3767D3F3" w:rsidR="00037E10" w:rsidRPr="007F4DA1" w:rsidRDefault="00037E10" w:rsidP="00037E1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6104B6" w14:paraId="3B1A1099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0F0" w14:textId="77777777" w:rsidR="00037E10" w:rsidRPr="00965A28" w:rsidRDefault="00761552" w:rsidP="00037E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B38" w14:textId="52DB690E" w:rsidR="00037E10" w:rsidRPr="00965A28" w:rsidRDefault="00037E10" w:rsidP="00037E10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9A1" w14:textId="77777777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Wydział Ekonomiczny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77F" w14:textId="43C957BE" w:rsidR="00037E10" w:rsidRPr="00BF535F" w:rsidRDefault="00325B5F" w:rsidP="00325B5F">
            <w:pPr>
              <w:ind w:right="8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8 344 114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450" w14:textId="253AD8D6" w:rsidR="00037E10" w:rsidRPr="00493E49" w:rsidRDefault="00037E10" w:rsidP="00037E1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6104B6" w14:paraId="65B224BE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87C2" w14:textId="77777777" w:rsidR="00037E10" w:rsidRPr="00965A28" w:rsidRDefault="00761552" w:rsidP="00037E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16EF" w14:textId="0B90B70A" w:rsidR="00037E10" w:rsidRPr="00965A28" w:rsidRDefault="00037E10" w:rsidP="00037E10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999" w14:textId="77777777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Wydział Elektryczny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634" w14:textId="2DABD4E1" w:rsidR="00037E10" w:rsidRPr="00BF535F" w:rsidRDefault="00325B5F" w:rsidP="00325B5F">
            <w:pPr>
              <w:ind w:right="8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13 518 277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7A4" w14:textId="5D9D4F20" w:rsidR="00037E10" w:rsidRPr="00493E49" w:rsidRDefault="00037E10" w:rsidP="00037E1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6104B6" w14:paraId="0FAE2321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8E0" w14:textId="77777777" w:rsidR="00DC2998" w:rsidRPr="00965A28" w:rsidRDefault="00DC2998" w:rsidP="00DC2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033E" w14:textId="7D4A3393" w:rsidR="00DC2998" w:rsidRPr="00965A28" w:rsidRDefault="00DC2998" w:rsidP="00DC2998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3C1" w14:textId="77777777" w:rsidR="00DC2998" w:rsidRPr="00965A28" w:rsidRDefault="00DC2998" w:rsidP="00DC2998">
            <w:pPr>
              <w:rPr>
                <w:sz w:val="20"/>
              </w:rPr>
            </w:pPr>
            <w:r w:rsidRPr="00965A28">
              <w:rPr>
                <w:sz w:val="20"/>
              </w:rPr>
              <w:t>Wydział Informatyki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1F9" w14:textId="60719001" w:rsidR="00DC2998" w:rsidRPr="00DC2998" w:rsidRDefault="00325B5F" w:rsidP="00325B5F">
            <w:pPr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14 480 024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5A6" w14:textId="76F1601B" w:rsidR="00DC2998" w:rsidRPr="00493E49" w:rsidRDefault="00DC2998" w:rsidP="00DC299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6104B6" w14:paraId="2B6FFE55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69F4" w14:textId="77777777" w:rsidR="00DC2998" w:rsidRPr="00965A28" w:rsidRDefault="00DC2998" w:rsidP="00DC2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BA1" w14:textId="5FEA29F2" w:rsidR="00DC2998" w:rsidRPr="00965A28" w:rsidRDefault="00DC2998" w:rsidP="00DC2998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75A1" w14:textId="77777777" w:rsidR="00DC2998" w:rsidRPr="00965A28" w:rsidRDefault="00DC2998" w:rsidP="00DC2998">
            <w:pPr>
              <w:rPr>
                <w:sz w:val="20"/>
              </w:rPr>
            </w:pPr>
            <w:r w:rsidRPr="00965A28">
              <w:rPr>
                <w:sz w:val="20"/>
              </w:rPr>
              <w:t>Wydział Inżynierii Mechanicznej i Mechatroniki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666D" w14:textId="4B93C6B7" w:rsidR="00DC2998" w:rsidRPr="00DC2998" w:rsidRDefault="00325B5F" w:rsidP="00325B5F">
            <w:pPr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18 199 947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B45" w14:textId="2500D1B7" w:rsidR="00DC2998" w:rsidRPr="00493E49" w:rsidRDefault="00DC2998" w:rsidP="00DC299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6104B6" w14:paraId="552ADDE7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DBAC" w14:textId="77777777" w:rsidR="00DC2998" w:rsidRPr="00965A28" w:rsidRDefault="00DC2998" w:rsidP="00DC2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254" w14:textId="0DF28654" w:rsidR="00DC2998" w:rsidRPr="00965A28" w:rsidRDefault="00DC2998" w:rsidP="00DC2998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E6E0" w14:textId="77777777" w:rsidR="00DC2998" w:rsidRPr="00965A28" w:rsidRDefault="00DC2998" w:rsidP="00DC2998">
            <w:pPr>
              <w:rPr>
                <w:sz w:val="20"/>
              </w:rPr>
            </w:pPr>
            <w:r w:rsidRPr="00965A28">
              <w:rPr>
                <w:sz w:val="20"/>
              </w:rPr>
              <w:t>Wydział Kształtowania Środowiska i Rolnictwa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F59" w14:textId="34C162B7" w:rsidR="00DC2998" w:rsidRPr="00DC2998" w:rsidRDefault="00325B5F" w:rsidP="00325B5F">
            <w:pPr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14 148 890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E09" w14:textId="2B7A0E28" w:rsidR="00DC2998" w:rsidRPr="00493E49" w:rsidRDefault="00DC2998" w:rsidP="00DC299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6104B6" w14:paraId="2E2505DE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091" w14:textId="77777777" w:rsidR="00DC2998" w:rsidRPr="00965A28" w:rsidRDefault="00DC2998" w:rsidP="00DC2998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8DC" w14:textId="315D5CBF" w:rsidR="00DC2998" w:rsidRPr="00965A28" w:rsidRDefault="00DC2998" w:rsidP="00DC2998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621" w14:textId="77777777" w:rsidR="00DC2998" w:rsidRPr="00965A28" w:rsidRDefault="00DC2998" w:rsidP="00DC2998">
            <w:pPr>
              <w:rPr>
                <w:sz w:val="20"/>
              </w:rPr>
            </w:pPr>
            <w:r w:rsidRPr="00965A28">
              <w:rPr>
                <w:sz w:val="20"/>
              </w:rPr>
              <w:t>Wydział Nauk o Żywności i Rybactwa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A2C" w14:textId="3AC1EE86" w:rsidR="00DC2998" w:rsidRPr="00DC2998" w:rsidRDefault="00325B5F" w:rsidP="00325B5F">
            <w:pPr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11 301 858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DF0" w14:textId="047DE29C" w:rsidR="00DC2998" w:rsidRPr="00493E49" w:rsidRDefault="00DC2998" w:rsidP="00DC299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6104B6" w14:paraId="7172BDFA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BDB" w14:textId="77777777" w:rsidR="00037E10" w:rsidRPr="00965A28" w:rsidRDefault="00037E10" w:rsidP="00761552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4</w:t>
            </w:r>
            <w:r w:rsidR="00761552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41F8" w14:textId="6FF7860C" w:rsidR="00037E10" w:rsidRPr="00965A28" w:rsidRDefault="00037E10" w:rsidP="00037E10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FA9" w14:textId="77777777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Wydział Techniki Morskiej i Transportu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7BEB" w14:textId="6CB0A912" w:rsidR="00037E10" w:rsidRPr="00BF535F" w:rsidRDefault="00325B5F" w:rsidP="00325B5F">
            <w:pPr>
              <w:ind w:right="8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5 423 646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B439" w14:textId="6C6B387C" w:rsidR="00037E10" w:rsidRPr="00493E49" w:rsidRDefault="00037E10" w:rsidP="00037E1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320A7" w:rsidRPr="006104B6" w14:paraId="7FE95F81" w14:textId="77777777" w:rsidTr="002009B5">
        <w:tblPrEx>
          <w:jc w:val="center"/>
          <w:tblInd w:w="0" w:type="dxa"/>
        </w:tblPrEx>
        <w:trPr>
          <w:cantSplit/>
          <w:trHeight w:val="34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6C4" w14:textId="77777777" w:rsidR="00037E10" w:rsidRPr="00965A28" w:rsidRDefault="00037E10" w:rsidP="00761552">
            <w:pPr>
              <w:jc w:val="center"/>
              <w:rPr>
                <w:sz w:val="20"/>
              </w:rPr>
            </w:pPr>
            <w:r w:rsidRPr="00965A28">
              <w:rPr>
                <w:sz w:val="20"/>
              </w:rPr>
              <w:t>4</w:t>
            </w:r>
            <w:r w:rsidR="00761552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0C49" w14:textId="41C626DB" w:rsidR="00037E10" w:rsidRPr="00965A28" w:rsidRDefault="00037E10" w:rsidP="00037E10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399D" w14:textId="77777777" w:rsidR="00037E10" w:rsidRPr="00965A28" w:rsidRDefault="00037E10" w:rsidP="00037E10">
            <w:pPr>
              <w:rPr>
                <w:sz w:val="20"/>
              </w:rPr>
            </w:pPr>
            <w:r w:rsidRPr="00965A28">
              <w:rPr>
                <w:sz w:val="20"/>
              </w:rPr>
              <w:t>Wydział Technologii i Inżynierii Chemicznej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7DC" w14:textId="791C1DDC" w:rsidR="00037E10" w:rsidRPr="00BF535F" w:rsidRDefault="00325B5F" w:rsidP="00325B5F">
            <w:pPr>
              <w:ind w:right="8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21 378 684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503" w14:textId="6862E7A1" w:rsidR="00037E10" w:rsidRPr="00493E49" w:rsidRDefault="00037E10" w:rsidP="00037E10">
            <w:pPr>
              <w:rPr>
                <w:b/>
                <w:bCs/>
                <w:sz w:val="19"/>
                <w:szCs w:val="19"/>
              </w:rPr>
            </w:pPr>
          </w:p>
        </w:tc>
      </w:tr>
      <w:tr w:rsidR="002C66EC" w:rsidRPr="00BF31FA" w14:paraId="01495032" w14:textId="77777777" w:rsidTr="002009B5">
        <w:tblPrEx>
          <w:jc w:val="center"/>
          <w:tblInd w:w="0" w:type="dxa"/>
        </w:tblPrEx>
        <w:trPr>
          <w:cantSplit/>
          <w:trHeight w:val="567"/>
          <w:jc w:val="center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01D9A4" w14:textId="2E08B410" w:rsidR="00BF31FA" w:rsidRPr="00BF31FA" w:rsidRDefault="00BF31FA" w:rsidP="00BF3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65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74138B" w14:textId="6673EDDF" w:rsidR="00BF31FA" w:rsidRPr="00BF31FA" w:rsidRDefault="00BF31FA" w:rsidP="005320A7">
            <w:pPr>
              <w:jc w:val="center"/>
              <w:rPr>
                <w:b/>
                <w:bCs/>
                <w:sz w:val="22"/>
                <w:szCs w:val="22"/>
              </w:rPr>
            </w:pPr>
            <w:r w:rsidRPr="00BF31FA">
              <w:rPr>
                <w:b/>
                <w:bCs/>
                <w:sz w:val="22"/>
                <w:szCs w:val="22"/>
              </w:rPr>
              <w:t xml:space="preserve">Łącznie pozycje (I+II+III) w 2019 roku 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321" w14:textId="5711F1BE" w:rsidR="00BF31FA" w:rsidRPr="00BF31FA" w:rsidRDefault="00BF31FA" w:rsidP="005320A7">
            <w:pPr>
              <w:jc w:val="center"/>
              <w:rPr>
                <w:b/>
                <w:bCs/>
                <w:sz w:val="22"/>
                <w:szCs w:val="22"/>
              </w:rPr>
            </w:pPr>
            <w:r w:rsidRPr="00BF31FA">
              <w:rPr>
                <w:b/>
                <w:bCs/>
                <w:sz w:val="22"/>
                <w:szCs w:val="22"/>
              </w:rPr>
              <w:t>185</w:t>
            </w:r>
            <w:r w:rsidR="005320A7">
              <w:rPr>
                <w:b/>
                <w:bCs/>
                <w:sz w:val="22"/>
                <w:szCs w:val="22"/>
              </w:rPr>
              <w:t xml:space="preserve"> </w:t>
            </w:r>
            <w:r w:rsidRPr="00BF31FA">
              <w:rPr>
                <w:b/>
                <w:bCs/>
                <w:sz w:val="22"/>
                <w:szCs w:val="22"/>
              </w:rPr>
              <w:t>957 800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EEC" w14:textId="355CEB9F" w:rsidR="00BF31FA" w:rsidRPr="00BF31FA" w:rsidRDefault="00BF31FA" w:rsidP="00037E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65961CE" w14:textId="77777777" w:rsidR="004B3692" w:rsidRDefault="004B3692">
      <w:r>
        <w:br w:type="page"/>
      </w:r>
    </w:p>
    <w:p w14:paraId="17512B91" w14:textId="07FEDACE" w:rsidR="004B3692" w:rsidRPr="004B3692" w:rsidRDefault="004B3692" w:rsidP="002009B5">
      <w:pPr>
        <w:spacing w:line="276" w:lineRule="auto"/>
        <w:ind w:right="45"/>
        <w:jc w:val="right"/>
        <w:rPr>
          <w:sz w:val="20"/>
        </w:rPr>
      </w:pPr>
      <w:r w:rsidRPr="004B3692">
        <w:rPr>
          <w:sz w:val="20"/>
        </w:rPr>
        <w:lastRenderedPageBreak/>
        <w:t>Załącznik nr 3</w:t>
      </w:r>
      <w:r w:rsidR="002009B5">
        <w:rPr>
          <w:sz w:val="20"/>
        </w:rPr>
        <w:br/>
      </w:r>
      <w:r w:rsidR="0015723C">
        <w:rPr>
          <w:sz w:val="20"/>
        </w:rPr>
        <w:t>do zarządzenia nr 92</w:t>
      </w:r>
      <w:r w:rsidRPr="004B3692">
        <w:rPr>
          <w:sz w:val="20"/>
        </w:rPr>
        <w:t xml:space="preserve"> Rektora ZUT z dnia </w:t>
      </w:r>
      <w:r w:rsidR="00282EE6">
        <w:rPr>
          <w:sz w:val="20"/>
        </w:rPr>
        <w:t>6</w:t>
      </w:r>
      <w:r w:rsidR="0015723C">
        <w:rPr>
          <w:sz w:val="20"/>
        </w:rPr>
        <w:t xml:space="preserve"> listopada </w:t>
      </w:r>
      <w:r w:rsidRPr="004B3692">
        <w:rPr>
          <w:sz w:val="20"/>
        </w:rPr>
        <w:t>2019 r.</w:t>
      </w:r>
    </w:p>
    <w:p w14:paraId="1ED97715" w14:textId="193501B8" w:rsidR="004B3692" w:rsidRPr="006643D8" w:rsidRDefault="006643D8" w:rsidP="002009B5">
      <w:pPr>
        <w:pStyle w:val="Nagwek1"/>
        <w:spacing w:before="240"/>
        <w:rPr>
          <w:lang w:bidi="pl-PL"/>
        </w:rPr>
      </w:pPr>
      <w:bookmarkStart w:id="9" w:name="_Hlk23322708"/>
      <w:r w:rsidRPr="006643D8">
        <w:rPr>
          <w:lang w:bidi="pl-PL"/>
        </w:rPr>
        <w:t>INFORMACJA</w:t>
      </w:r>
      <w:r w:rsidR="0062775B">
        <w:rPr>
          <w:lang w:bidi="pl-PL"/>
        </w:rPr>
        <w:br/>
      </w:r>
      <w:r w:rsidR="004B3692" w:rsidRPr="006643D8">
        <w:rPr>
          <w:lang w:bidi="pl-PL"/>
        </w:rPr>
        <w:t>o wysokości subwencji S</w:t>
      </w:r>
      <w:r w:rsidR="004B3692" w:rsidRPr="006643D8">
        <w:rPr>
          <w:vertAlign w:val="subscript"/>
          <w:lang w:bidi="pl-PL"/>
        </w:rPr>
        <w:t>W</w:t>
      </w:r>
      <w:r w:rsidR="0062775B">
        <w:rPr>
          <w:lang w:bidi="pl-PL"/>
        </w:rPr>
        <w:t xml:space="preserve"> na 2019 rok</w:t>
      </w:r>
      <w:r w:rsidR="004B3692" w:rsidRPr="006643D8">
        <w:rPr>
          <w:lang w:bidi="pl-PL"/>
        </w:rPr>
        <w:t xml:space="preserve"> podzielonej na wydziały </w:t>
      </w:r>
      <w:r w:rsidR="0082059D">
        <w:rPr>
          <w:lang w:bidi="pl-PL"/>
        </w:rPr>
        <w:br/>
      </w:r>
      <w:r w:rsidRPr="006643D8">
        <w:rPr>
          <w:lang w:bidi="pl-PL"/>
        </w:rPr>
        <w:t>wraz z i</w:t>
      </w:r>
      <w:r w:rsidRPr="006643D8">
        <w:t>nformacj</w:t>
      </w:r>
      <w:r w:rsidR="0015723C">
        <w:t>ą</w:t>
      </w:r>
      <w:r w:rsidRPr="006643D8">
        <w:t xml:space="preserve"> o udziale dyscyplin naukowych </w:t>
      </w:r>
      <w:r w:rsidR="0062775B">
        <w:br/>
      </w:r>
      <w:r w:rsidRPr="006643D8">
        <w:t xml:space="preserve">istniejących na poszczególnych wydziałach </w:t>
      </w:r>
      <w:r w:rsidR="0062775B">
        <w:br/>
      </w:r>
      <w:r w:rsidRPr="006643D8">
        <w:t>w wypracowaniu części subwencji na działalność naukową</w:t>
      </w:r>
    </w:p>
    <w:bookmarkEnd w:id="9"/>
    <w:p w14:paraId="1F7DE0B8" w14:textId="0B8D8A0D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before="360" w:line="276" w:lineRule="auto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 xml:space="preserve">ZUT subwencja </w:t>
      </w:r>
      <w:proofErr w:type="spellStart"/>
      <w:r w:rsidRPr="004B3692">
        <w:rPr>
          <w:rFonts w:eastAsia="Arial Unicode MS"/>
          <w:b/>
          <w:bCs/>
          <w:smallCaps/>
          <w:color w:val="000000"/>
          <w:sz w:val="22"/>
          <w:szCs w:val="22"/>
          <w:lang w:bidi="pl-PL"/>
        </w:rPr>
        <w:t>S</w:t>
      </w:r>
      <w:r w:rsidRPr="004B3692">
        <w:rPr>
          <w:rFonts w:eastAsia="Arial Unicode MS"/>
          <w:b/>
          <w:bCs/>
          <w:smallCaps/>
          <w:color w:val="000000"/>
          <w:sz w:val="22"/>
          <w:szCs w:val="22"/>
          <w:vertAlign w:val="subscript"/>
          <w:lang w:bidi="pl-PL"/>
        </w:rPr>
        <w:t>w</w:t>
      </w:r>
      <w:proofErr w:type="spellEnd"/>
      <w:r w:rsidRPr="004B3692">
        <w:rPr>
          <w:rFonts w:eastAsia="Arial Unicode MS"/>
          <w:b/>
          <w:smallCap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smallCaps/>
          <w:color w:val="000000"/>
          <w:sz w:val="22"/>
          <w:szCs w:val="22"/>
          <w:lang w:bidi="pl-PL"/>
        </w:rPr>
        <w:tab/>
      </w:r>
      <w:r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>142 652 517 zł</w:t>
      </w:r>
    </w:p>
    <w:p w14:paraId="3B22C3D8" w14:textId="77777777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3FBFF682" w14:textId="257B0244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1)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część „dydaktyczna”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115 357 614 zł</w:t>
      </w:r>
    </w:p>
    <w:p w14:paraId="4260A62E" w14:textId="18CEA866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część „naukowa”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27 294 904 zł</w:t>
      </w:r>
    </w:p>
    <w:p w14:paraId="2F548D07" w14:textId="692DA57C" w:rsidR="004B3692" w:rsidRPr="002009B5" w:rsidRDefault="000E396E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Biotechnologii i Hodowli Zwierząt</w:t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11 247 401 zł</w:t>
      </w:r>
    </w:p>
    <w:p w14:paraId="59B3200E" w14:textId="77777777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47E1A31C" w14:textId="5B9B3E0E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1)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8 722 513 zł</w:t>
      </w:r>
    </w:p>
    <w:p w14:paraId="363B43D6" w14:textId="732B4E28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2 524 888 zł</w:t>
      </w:r>
    </w:p>
    <w:p w14:paraId="1AA63A57" w14:textId="4FAEA8F0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chemiczna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1,430%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36 111 zł</w:t>
      </w:r>
    </w:p>
    <w:p w14:paraId="7618EE06" w14:textId="15E8487C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materiałowa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2,002%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50 556 zł</w:t>
      </w:r>
    </w:p>
    <w:p w14:paraId="357054E4" w14:textId="0323D171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technologia żywności i żywienia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3,204%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80 890 zł</w:t>
      </w:r>
    </w:p>
    <w:p w14:paraId="31757A48" w14:textId="31D305ED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weterynaria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15,783%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398 504 zł</w:t>
      </w:r>
    </w:p>
    <w:p w14:paraId="02E0F2A1" w14:textId="4C77EFCD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zootechnika i rybactwo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77,581%</w:t>
      </w:r>
      <w:r w:rsidR="004B3692" w:rsidRPr="004B3692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1 958 827 zł</w:t>
      </w:r>
    </w:p>
    <w:p w14:paraId="4FF35803" w14:textId="71AE00A3" w:rsidR="004B3692" w:rsidRPr="002009B5" w:rsidRDefault="000E396E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Budownictwa i Architektury</w:t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24 609 676 zł</w:t>
      </w:r>
    </w:p>
    <w:p w14:paraId="45843F73" w14:textId="77777777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7D82FD8F" w14:textId="0162CD5C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1</w:t>
      </w:r>
      <w:r w:rsidR="0082059D">
        <w:rPr>
          <w:rFonts w:eastAsia="Arial Unicode MS"/>
          <w:bCs/>
          <w:color w:val="000000"/>
          <w:sz w:val="22"/>
          <w:szCs w:val="22"/>
          <w:lang w:bidi="pl-PL"/>
        </w:rPr>
        <w:t>)</w:t>
      </w: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20 187 608 zł</w:t>
      </w:r>
    </w:p>
    <w:p w14:paraId="25464E89" w14:textId="5C05B708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4 422 069 zł</w:t>
      </w:r>
    </w:p>
    <w:p w14:paraId="153FB3B7" w14:textId="588F9BB9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architektura i urbanistyka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23,468%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1 037 779 zł</w:t>
      </w:r>
    </w:p>
    <w:p w14:paraId="47DE3412" w14:textId="35966C73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lądowa i transport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45,311%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2 003 672 zł</w:t>
      </w:r>
    </w:p>
    <w:p w14:paraId="3280600B" w14:textId="1FCD9A2B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środowiska, górnictwo i energetyka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11,062%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489 148 zł</w:t>
      </w:r>
    </w:p>
    <w:p w14:paraId="01F1671B" w14:textId="75A51D95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ekonomia i finanse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0,141%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6 245 zł</w:t>
      </w:r>
    </w:p>
    <w:p w14:paraId="250D39DF" w14:textId="1B600FA1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o zarządzaniu i jakości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0,424%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18 734 zł</w:t>
      </w:r>
    </w:p>
    <w:p w14:paraId="0771E94C" w14:textId="0AADD489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sztuki plastyczne i konserwacja dzieł sztuki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19,595%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866 489 zł</w:t>
      </w:r>
    </w:p>
    <w:p w14:paraId="5016B97F" w14:textId="561BA0D6" w:rsidR="004B3692" w:rsidRPr="002009B5" w:rsidRDefault="000E396E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Ekonomiczny</w:t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8 344 114 zł</w:t>
      </w:r>
    </w:p>
    <w:p w14:paraId="12D72C7C" w14:textId="77777777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63D24160" w14:textId="72AB0605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1)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7 430 223 zł</w:t>
      </w:r>
    </w:p>
    <w:p w14:paraId="1422DFC9" w14:textId="3AE9998A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913 891 zł</w:t>
      </w:r>
    </w:p>
    <w:p w14:paraId="18EFE8AE" w14:textId="46D09DBE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ekonomia i finanse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93,278%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852 461 zł</w:t>
      </w:r>
    </w:p>
    <w:p w14:paraId="46BE19B3" w14:textId="5C8119E9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o zarządzaniu i jakości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6,722%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61 430 zł</w:t>
      </w:r>
    </w:p>
    <w:p w14:paraId="69A4D2FD" w14:textId="36D9307A" w:rsidR="004B3692" w:rsidRPr="002009B5" w:rsidRDefault="000E396E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Elektryczny</w:t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13 518 277 zł</w:t>
      </w:r>
    </w:p>
    <w:p w14:paraId="733F12D7" w14:textId="77777777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55C2C7A0" w14:textId="28606923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1</w:t>
      </w:r>
      <w:r w:rsidR="0082059D">
        <w:rPr>
          <w:rFonts w:eastAsia="Arial Unicode MS"/>
          <w:bCs/>
          <w:color w:val="000000"/>
          <w:sz w:val="22"/>
          <w:szCs w:val="22"/>
          <w:lang w:bidi="pl-PL"/>
        </w:rPr>
        <w:t>)</w:t>
      </w: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11 157 196 zł</w:t>
      </w:r>
    </w:p>
    <w:p w14:paraId="2C713957" w14:textId="53889B4A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2 361 082 zł</w:t>
      </w:r>
    </w:p>
    <w:p w14:paraId="0EB18DE2" w14:textId="2EFAE6D3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automatyka, elektronika i elektrotechnika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87,319%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2 061 673 zł</w:t>
      </w:r>
    </w:p>
    <w:p w14:paraId="4C9CD152" w14:textId="4D317DF4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informatyka techniczna i telekomunikacja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10,417%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245 951 zł</w:t>
      </w:r>
    </w:p>
    <w:p w14:paraId="371715CD" w14:textId="3A744189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o zarządzaniu i jakości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1,235%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29 159 zł</w:t>
      </w:r>
    </w:p>
    <w:p w14:paraId="0BAC193D" w14:textId="23D46E00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fizyczne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1,029%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24 299 zł</w:t>
      </w:r>
    </w:p>
    <w:p w14:paraId="12E2F4BD" w14:textId="3FCA98D7" w:rsidR="004B3692" w:rsidRPr="002009B5" w:rsidRDefault="000E396E" w:rsidP="002009B5">
      <w:pPr>
        <w:pStyle w:val="Akapitzlist"/>
        <w:pageBreakBefore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ascii="Arial Unicode MS" w:eastAsia="Arial Unicode MS" w:hAnsi="Arial Unicode MS" w:cs="Arial Unicode MS"/>
          <w:color w:val="000000"/>
          <w:szCs w:val="24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lastRenderedPageBreak/>
        <w:t>Wydział Informatyki</w:t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="004B3692" w:rsidRPr="002009B5">
        <w:rPr>
          <w:rFonts w:ascii="Arial Unicode MS" w:eastAsia="Arial Unicode MS" w:hAnsi="Arial Unicode MS" w:cs="Arial Unicode MS"/>
          <w:color w:val="000000"/>
          <w:szCs w:val="24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14 480 024 zł</w:t>
      </w:r>
    </w:p>
    <w:p w14:paraId="27D3B59A" w14:textId="77777777" w:rsidR="004B3692" w:rsidRPr="004B3692" w:rsidRDefault="000E396E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7FEA9E99" w14:textId="144B7AB1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1)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12 207 332 zł</w:t>
      </w:r>
    </w:p>
    <w:p w14:paraId="66D342A0" w14:textId="7CF537C4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2 272 692 zł</w:t>
      </w:r>
    </w:p>
    <w:p w14:paraId="51AFD575" w14:textId="5C9324DE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informatyka techniczna i telekomunikacja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97,203%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2 209 120 zł</w:t>
      </w:r>
    </w:p>
    <w:p w14:paraId="619CC178" w14:textId="021923F2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lądowa i transport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0,482%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10 961 zł</w:t>
      </w:r>
    </w:p>
    <w:p w14:paraId="55B6FBDF" w14:textId="12A73E0E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o zarządzaniu i jakości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2,315%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0E396E" w:rsidRPr="004B3692">
        <w:rPr>
          <w:rFonts w:eastAsia="Arial Unicode MS"/>
          <w:bCs/>
          <w:color w:val="000000"/>
          <w:sz w:val="22"/>
          <w:szCs w:val="22"/>
          <w:lang w:bidi="pl-PL"/>
        </w:rPr>
        <w:t>52 611 zł</w:t>
      </w:r>
    </w:p>
    <w:p w14:paraId="05EDF741" w14:textId="59FA1566" w:rsidR="004B3692" w:rsidRPr="002009B5" w:rsidRDefault="004B3692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Inżynierii Mechanicznej i Mechatroniki</w:t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18 199 947 zł</w:t>
      </w:r>
    </w:p>
    <w:p w14:paraId="15332952" w14:textId="77777777" w:rsidR="004B3692" w:rsidRPr="004B3692" w:rsidRDefault="004B3692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66C4E4CF" w14:textId="7C505A2F" w:rsidR="004B3692" w:rsidRPr="004B3692" w:rsidRDefault="004B3692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1</w:t>
      </w:r>
      <w:r w:rsidR="0082059D">
        <w:rPr>
          <w:rFonts w:eastAsia="Arial Unicode MS"/>
          <w:bCs/>
          <w:color w:val="000000"/>
          <w:sz w:val="22"/>
          <w:szCs w:val="22"/>
          <w:lang w:bidi="pl-PL"/>
        </w:rPr>
        <w:t>)</w:t>
      </w: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14 580 930 zł</w:t>
      </w:r>
    </w:p>
    <w:p w14:paraId="2A8AD7FB" w14:textId="7D7BEAB1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3 619 017 zł</w:t>
      </w:r>
    </w:p>
    <w:p w14:paraId="2B8C788C" w14:textId="0597A52E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materiałowa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18,180%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657 944 zł</w:t>
      </w:r>
    </w:p>
    <w:p w14:paraId="46F96DD2" w14:textId="501F0B87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mechaniczna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75,275%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2 724 213 zł</w:t>
      </w:r>
    </w:p>
    <w:p w14:paraId="69F6FEC2" w14:textId="6916A659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fizyczne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6,545%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236 860 zł</w:t>
      </w:r>
    </w:p>
    <w:p w14:paraId="42F9E623" w14:textId="6FEADD8C" w:rsidR="004B3692" w:rsidRPr="002009B5" w:rsidRDefault="004B3692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Kształtowania Środowiska i Rolnictwa</w:t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14 148 890 zł</w:t>
      </w:r>
    </w:p>
    <w:p w14:paraId="07FEB060" w14:textId="77777777" w:rsidR="004B3692" w:rsidRPr="004B3692" w:rsidRDefault="004B3692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50C0F651" w14:textId="048F2FD9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1)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12 659 348 zł</w:t>
      </w:r>
    </w:p>
    <w:p w14:paraId="15B6580C" w14:textId="09B3215F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1 489 541 zł</w:t>
      </w:r>
    </w:p>
    <w:p w14:paraId="0F5C76F0" w14:textId="6E09F8C3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architektura i urbanistyka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10,908%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162 481 zł</w:t>
      </w:r>
    </w:p>
    <w:p w14:paraId="694B9FF7" w14:textId="07A18681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mechaniczna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5,052%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75 246 zł</w:t>
      </w:r>
    </w:p>
    <w:p w14:paraId="1544AB36" w14:textId="6D3A29F5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środowiska, górnictwo i energetyka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67,038%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998 560 zł</w:t>
      </w:r>
    </w:p>
    <w:p w14:paraId="0669005A" w14:textId="265A5925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technologia żywności i żywienia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2,425%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36 118 zł</w:t>
      </w:r>
    </w:p>
    <w:p w14:paraId="053F25FC" w14:textId="6066D07C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chemiczne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1,443%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21 499 zł</w:t>
      </w:r>
    </w:p>
    <w:p w14:paraId="62A0EB3E" w14:textId="6CB4E867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fizyczne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6,062%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90 295 zł</w:t>
      </w:r>
    </w:p>
    <w:p w14:paraId="526D9A4A" w14:textId="2E61DF37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sztuki plastyczne i konserwacja dzieł sztuki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7,072%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105 344 zł</w:t>
      </w:r>
    </w:p>
    <w:p w14:paraId="0B59EC71" w14:textId="02E30841" w:rsidR="004B3692" w:rsidRPr="002009B5" w:rsidRDefault="004B3692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Nauk o Żywności i Rybactwa</w:t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11 301 858 zł</w:t>
      </w:r>
    </w:p>
    <w:p w14:paraId="13D05277" w14:textId="77777777" w:rsidR="004B3692" w:rsidRPr="004B3692" w:rsidRDefault="004B3692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39F86789" w14:textId="404D2760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1)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8 789 043 zł</w:t>
      </w:r>
    </w:p>
    <w:p w14:paraId="09A8D77A" w14:textId="07DE257A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2 512 815 zł</w:t>
      </w:r>
    </w:p>
    <w:p w14:paraId="2D5F1B98" w14:textId="214A757F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technologia żywności i żywienia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59,546%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1 496 290 zł</w:t>
      </w:r>
    </w:p>
    <w:p w14:paraId="34B25981" w14:textId="15D07BD8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zootechnika i rybactwo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39,672%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996 878 zł</w:t>
      </w:r>
    </w:p>
    <w:p w14:paraId="3920880D" w14:textId="7BD512BD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chemiczne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0,782%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19 646 zł</w:t>
      </w:r>
    </w:p>
    <w:p w14:paraId="74D7D6DC" w14:textId="40D6F7C9" w:rsidR="004B3692" w:rsidRPr="002009B5" w:rsidRDefault="004B3692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Techniki Morskiej i Transportu</w:t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5 423 646 zł</w:t>
      </w:r>
    </w:p>
    <w:p w14:paraId="175A99E1" w14:textId="77777777" w:rsidR="004B3692" w:rsidRPr="004B3692" w:rsidRDefault="004B3692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09CE0C35" w14:textId="1277F337" w:rsidR="004B3692" w:rsidRPr="004B3692" w:rsidRDefault="004B3692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1</w:t>
      </w:r>
      <w:r w:rsidR="0082059D">
        <w:rPr>
          <w:rFonts w:eastAsia="Arial Unicode MS"/>
          <w:bCs/>
          <w:color w:val="000000"/>
          <w:sz w:val="22"/>
          <w:szCs w:val="22"/>
          <w:lang w:bidi="pl-PL"/>
        </w:rPr>
        <w:t>)</w:t>
      </w: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4 701 263 zł</w:t>
      </w:r>
    </w:p>
    <w:p w14:paraId="40B6FAF6" w14:textId="69EF2858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715 817 zł</w:t>
      </w:r>
    </w:p>
    <w:p w14:paraId="46C68190" w14:textId="0FC9F4DE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lądowa i transport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19,632%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140 529 zł</w:t>
      </w:r>
    </w:p>
    <w:p w14:paraId="4865551E" w14:textId="571B76E0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mechaniczna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77,728%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556 392 zł</w:t>
      </w:r>
    </w:p>
    <w:p w14:paraId="727F37A3" w14:textId="150B62F0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o zarządzaniu i jakości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2,640%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18 896 zł</w:t>
      </w:r>
    </w:p>
    <w:p w14:paraId="5EA8D67A" w14:textId="73F0E3E0" w:rsidR="004B3692" w:rsidRPr="002009B5" w:rsidRDefault="004B3692" w:rsidP="002009B5">
      <w:pPr>
        <w:pStyle w:val="Akapitzlist"/>
        <w:widowControl w:val="0"/>
        <w:numPr>
          <w:ilvl w:val="0"/>
          <w:numId w:val="45"/>
        </w:numPr>
        <w:tabs>
          <w:tab w:val="right" w:pos="7088"/>
          <w:tab w:val="right" w:pos="9214"/>
        </w:tabs>
        <w:spacing w:before="240"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Wydział Technologii i Inżynierii Chemicznej</w:t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color w:val="000000"/>
          <w:sz w:val="22"/>
          <w:szCs w:val="22"/>
          <w:lang w:bidi="pl-PL"/>
        </w:rPr>
        <w:tab/>
      </w:r>
      <w:r w:rsidRPr="002009B5">
        <w:rPr>
          <w:rFonts w:eastAsia="Arial Unicode MS"/>
          <w:b/>
          <w:bCs/>
          <w:color w:val="000000"/>
          <w:sz w:val="22"/>
          <w:szCs w:val="22"/>
          <w:lang w:bidi="pl-PL"/>
        </w:rPr>
        <w:t>21 378 684 zł</w:t>
      </w:r>
    </w:p>
    <w:p w14:paraId="0E38FE5C" w14:textId="77777777" w:rsidR="004B3692" w:rsidRPr="004B3692" w:rsidRDefault="004B3692" w:rsidP="0082059D">
      <w:pPr>
        <w:widowControl w:val="0"/>
        <w:tabs>
          <w:tab w:val="right" w:pos="7088"/>
          <w:tab w:val="right" w:pos="9214"/>
        </w:tabs>
        <w:spacing w:line="276" w:lineRule="auto"/>
        <w:ind w:left="284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 w:rsidRPr="004B3692">
        <w:rPr>
          <w:rFonts w:eastAsia="Arial Unicode MS"/>
          <w:bCs/>
          <w:color w:val="000000"/>
          <w:sz w:val="22"/>
          <w:szCs w:val="22"/>
          <w:lang w:bidi="pl-PL"/>
        </w:rPr>
        <w:t>z tego:</w:t>
      </w:r>
    </w:p>
    <w:p w14:paraId="3B82C273" w14:textId="0B471F67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1)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„dydaktyczna”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14 922 158 zł</w:t>
      </w:r>
    </w:p>
    <w:p w14:paraId="226A8401" w14:textId="1F111529" w:rsidR="004B3692" w:rsidRPr="004B3692" w:rsidRDefault="0082059D" w:rsidP="0082059D">
      <w:pPr>
        <w:widowControl w:val="0"/>
        <w:tabs>
          <w:tab w:val="right" w:pos="7088"/>
          <w:tab w:val="right" w:pos="9214"/>
        </w:tabs>
        <w:spacing w:line="276" w:lineRule="auto"/>
        <w:ind w:left="567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2)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część „naukowa”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6 456 526 zł</w:t>
      </w:r>
    </w:p>
    <w:p w14:paraId="6B56E61D" w14:textId="41E98D74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chemiczna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59,818%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3 862 143 zł</w:t>
      </w:r>
    </w:p>
    <w:p w14:paraId="7FC6D8DF" w14:textId="52BECEFA" w:rsidR="004B3692" w:rsidRPr="004B3692" w:rsidRDefault="009F023A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materiałowa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18,976%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1 225 192 zł</w:t>
      </w:r>
    </w:p>
    <w:p w14:paraId="0A7AEA69" w14:textId="60FC88FC" w:rsidR="004B3692" w:rsidRPr="004B3692" w:rsidRDefault="00A11B5F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inżynieria środowiska, górnictwo i energetyka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2,105%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135 940 zł</w:t>
      </w:r>
    </w:p>
    <w:p w14:paraId="287F7A50" w14:textId="0F58CEAF" w:rsidR="004B3692" w:rsidRPr="004B3692" w:rsidRDefault="00A11B5F" w:rsidP="0082059D">
      <w:pPr>
        <w:widowControl w:val="0"/>
        <w:tabs>
          <w:tab w:val="right" w:pos="7088"/>
          <w:tab w:val="right" w:pos="9214"/>
        </w:tabs>
        <w:spacing w:line="276" w:lineRule="auto"/>
        <w:ind w:left="851"/>
        <w:rPr>
          <w:rFonts w:eastAsia="Arial Unicode MS"/>
          <w:b/>
          <w:bCs/>
          <w:color w:val="000000"/>
          <w:sz w:val="22"/>
          <w:szCs w:val="22"/>
          <w:lang w:bidi="pl-PL"/>
        </w:rPr>
      </w:pPr>
      <w:r>
        <w:rPr>
          <w:rFonts w:eastAsia="Arial Unicode MS"/>
          <w:bCs/>
          <w:color w:val="000000"/>
          <w:sz w:val="22"/>
          <w:szCs w:val="22"/>
          <w:lang w:bidi="pl-PL"/>
        </w:rPr>
        <w:t>–</w:t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 xml:space="preserve"> nauki chemiczne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19,101%</w:t>
      </w:r>
      <w:r w:rsidR="004B3692" w:rsidRPr="004B3692">
        <w:rPr>
          <w:rFonts w:eastAsia="Arial Unicode MS"/>
          <w:b/>
          <w:bCs/>
          <w:color w:val="000000"/>
          <w:sz w:val="22"/>
          <w:szCs w:val="22"/>
          <w:lang w:bidi="pl-PL"/>
        </w:rPr>
        <w:tab/>
      </w:r>
      <w:r w:rsidR="004B3692" w:rsidRPr="004B3692">
        <w:rPr>
          <w:rFonts w:eastAsia="Arial Unicode MS"/>
          <w:bCs/>
          <w:color w:val="000000"/>
          <w:sz w:val="22"/>
          <w:szCs w:val="22"/>
          <w:lang w:bidi="pl-PL"/>
        </w:rPr>
        <w:t>1 233 250 zł</w:t>
      </w:r>
    </w:p>
    <w:sectPr w:rsidR="004B3692" w:rsidRPr="004B3692" w:rsidSect="00BC7D02">
      <w:pgSz w:w="11907" w:h="16840"/>
      <w:pgMar w:top="567" w:right="851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D72B" w14:textId="77777777" w:rsidR="003B1BA4" w:rsidRDefault="003B1BA4">
      <w:r>
        <w:separator/>
      </w:r>
    </w:p>
  </w:endnote>
  <w:endnote w:type="continuationSeparator" w:id="0">
    <w:p w14:paraId="5B057EE8" w14:textId="77777777" w:rsidR="003B1BA4" w:rsidRDefault="003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5D80" w14:textId="77777777" w:rsidR="003B1BA4" w:rsidRDefault="003B1BA4">
      <w:r>
        <w:separator/>
      </w:r>
    </w:p>
  </w:footnote>
  <w:footnote w:type="continuationSeparator" w:id="0">
    <w:p w14:paraId="14D23D4E" w14:textId="77777777" w:rsidR="003B1BA4" w:rsidRDefault="003B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80E4F"/>
    <w:multiLevelType w:val="singleLevel"/>
    <w:tmpl w:val="3E222E2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" w15:restartNumberingAfterBreak="0">
    <w:nsid w:val="023263A9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CB0B9A"/>
    <w:multiLevelType w:val="hybridMultilevel"/>
    <w:tmpl w:val="849C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D33B2"/>
    <w:multiLevelType w:val="singleLevel"/>
    <w:tmpl w:val="014C26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0EDA7D2A"/>
    <w:multiLevelType w:val="hybridMultilevel"/>
    <w:tmpl w:val="1A8A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67A1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58079AB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8" w15:restartNumberingAfterBreak="0">
    <w:nsid w:val="17960D19"/>
    <w:multiLevelType w:val="hybridMultilevel"/>
    <w:tmpl w:val="460A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54508"/>
    <w:multiLevelType w:val="multilevel"/>
    <w:tmpl w:val="40BCFAB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 w15:restartNumberingAfterBreak="0">
    <w:nsid w:val="1AAA2C61"/>
    <w:multiLevelType w:val="multilevel"/>
    <w:tmpl w:val="9420F48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 w15:restartNumberingAfterBreak="0">
    <w:nsid w:val="1C313B8D"/>
    <w:multiLevelType w:val="multilevel"/>
    <w:tmpl w:val="BEF0935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2" w15:restartNumberingAfterBreak="0">
    <w:nsid w:val="1E8B6B79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B40132"/>
    <w:multiLevelType w:val="hybridMultilevel"/>
    <w:tmpl w:val="01987500"/>
    <w:lvl w:ilvl="0" w:tplc="AF26E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-4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27772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5" w15:restartNumberingAfterBreak="0">
    <w:nsid w:val="2DCC255D"/>
    <w:multiLevelType w:val="singleLevel"/>
    <w:tmpl w:val="59EAF4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5B7766A"/>
    <w:multiLevelType w:val="hybridMultilevel"/>
    <w:tmpl w:val="06961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11A03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2A291D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9" w15:restartNumberingAfterBreak="0">
    <w:nsid w:val="3FF85F4A"/>
    <w:multiLevelType w:val="hybridMultilevel"/>
    <w:tmpl w:val="B60A2258"/>
    <w:lvl w:ilvl="0" w:tplc="89B8DB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4F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43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C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E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C5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C3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E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60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1" w15:restartNumberingAfterBreak="0">
    <w:nsid w:val="4B4D0938"/>
    <w:multiLevelType w:val="hybridMultilevel"/>
    <w:tmpl w:val="92A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F30EA"/>
    <w:multiLevelType w:val="hybridMultilevel"/>
    <w:tmpl w:val="72C6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4" w15:restartNumberingAfterBreak="0">
    <w:nsid w:val="58241EBE"/>
    <w:multiLevelType w:val="hybridMultilevel"/>
    <w:tmpl w:val="5E7C4E6C"/>
    <w:lvl w:ilvl="0" w:tplc="1F0670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D16D4A"/>
    <w:multiLevelType w:val="hybridMultilevel"/>
    <w:tmpl w:val="92E6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E51AB"/>
    <w:multiLevelType w:val="hybridMultilevel"/>
    <w:tmpl w:val="6876D272"/>
    <w:lvl w:ilvl="0" w:tplc="EB6AE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C470EE"/>
    <w:multiLevelType w:val="hybridMultilevel"/>
    <w:tmpl w:val="639CAD8A"/>
    <w:lvl w:ilvl="0" w:tplc="F19C7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33FF9"/>
    <w:multiLevelType w:val="hybridMultilevel"/>
    <w:tmpl w:val="F606F128"/>
    <w:lvl w:ilvl="0" w:tplc="04150011">
      <w:start w:val="1"/>
      <w:numFmt w:val="decimal"/>
      <w:lvlText w:val="%1)"/>
      <w:lvlJc w:val="left"/>
      <w:pPr>
        <w:ind w:left="-416" w:hanging="360"/>
      </w:p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9" w15:restartNumberingAfterBreak="0">
    <w:nsid w:val="6087581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1815A6F"/>
    <w:multiLevelType w:val="hybridMultilevel"/>
    <w:tmpl w:val="69D6C254"/>
    <w:lvl w:ilvl="0" w:tplc="B1EC3F7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64CA0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DE2BA8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E2711E9"/>
    <w:multiLevelType w:val="hybridMultilevel"/>
    <w:tmpl w:val="72686F9A"/>
    <w:lvl w:ilvl="0" w:tplc="9E243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24A95"/>
    <w:multiLevelType w:val="hybridMultilevel"/>
    <w:tmpl w:val="1AE660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8F485A"/>
    <w:multiLevelType w:val="hybridMultilevel"/>
    <w:tmpl w:val="51B8528C"/>
    <w:lvl w:ilvl="0" w:tplc="2D187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E3106"/>
    <w:multiLevelType w:val="hybridMultilevel"/>
    <w:tmpl w:val="1CDC9EA0"/>
    <w:lvl w:ilvl="0" w:tplc="0A582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51200F4"/>
    <w:multiLevelType w:val="hybridMultilevel"/>
    <w:tmpl w:val="98E4E630"/>
    <w:lvl w:ilvl="0" w:tplc="37F4FD88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228B9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2"/>
  </w:num>
  <w:num w:numId="5">
    <w:abstractNumId w:val="6"/>
  </w:num>
  <w:num w:numId="6">
    <w:abstractNumId w:val="38"/>
  </w:num>
  <w:num w:numId="7">
    <w:abstractNumId w:val="4"/>
  </w:num>
  <w:num w:numId="8">
    <w:abstractNumId w:val="31"/>
  </w:num>
  <w:num w:numId="9">
    <w:abstractNumId w:val="23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29"/>
  </w:num>
  <w:num w:numId="15">
    <w:abstractNumId w:val="20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  <w:num w:numId="20">
    <w:abstractNumId w:val="11"/>
  </w:num>
  <w:num w:numId="21">
    <w:abstractNumId w:val="10"/>
  </w:num>
  <w:num w:numId="22">
    <w:abstractNumId w:val="34"/>
  </w:num>
  <w:num w:numId="23">
    <w:abstractNumId w:val="21"/>
  </w:num>
  <w:num w:numId="24">
    <w:abstractNumId w:val="5"/>
  </w:num>
  <w:num w:numId="25">
    <w:abstractNumId w:val="37"/>
  </w:num>
  <w:num w:numId="26">
    <w:abstractNumId w:val="26"/>
  </w:num>
  <w:num w:numId="27">
    <w:abstractNumId w:val="19"/>
  </w:num>
  <w:num w:numId="28">
    <w:abstractNumId w:val="29"/>
  </w:num>
  <w:num w:numId="29">
    <w:abstractNumId w:val="24"/>
  </w:num>
  <w:num w:numId="30">
    <w:abstractNumId w:val="36"/>
  </w:num>
  <w:num w:numId="31">
    <w:abstractNumId w:val="2"/>
  </w:num>
  <w:num w:numId="32">
    <w:abstractNumId w:val="15"/>
  </w:num>
  <w:num w:numId="3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8"/>
  </w:num>
  <w:num w:numId="39">
    <w:abstractNumId w:val="33"/>
  </w:num>
  <w:num w:numId="40">
    <w:abstractNumId w:val="30"/>
  </w:num>
  <w:num w:numId="41">
    <w:abstractNumId w:val="13"/>
  </w:num>
  <w:num w:numId="42">
    <w:abstractNumId w:val="25"/>
  </w:num>
  <w:num w:numId="43">
    <w:abstractNumId w:val="22"/>
  </w:num>
  <w:num w:numId="44">
    <w:abstractNumId w:val="16"/>
  </w:num>
  <w:num w:numId="45">
    <w:abstractNumId w:val="2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D3"/>
    <w:rsid w:val="00001F13"/>
    <w:rsid w:val="00010911"/>
    <w:rsid w:val="000142E8"/>
    <w:rsid w:val="00025CA8"/>
    <w:rsid w:val="00026663"/>
    <w:rsid w:val="00027465"/>
    <w:rsid w:val="00037E10"/>
    <w:rsid w:val="00041060"/>
    <w:rsid w:val="000432AC"/>
    <w:rsid w:val="00043FD1"/>
    <w:rsid w:val="00044335"/>
    <w:rsid w:val="00044428"/>
    <w:rsid w:val="00044CE9"/>
    <w:rsid w:val="00051491"/>
    <w:rsid w:val="00056334"/>
    <w:rsid w:val="00063CD4"/>
    <w:rsid w:val="000757EB"/>
    <w:rsid w:val="000814D3"/>
    <w:rsid w:val="00092477"/>
    <w:rsid w:val="00096CB5"/>
    <w:rsid w:val="000A389C"/>
    <w:rsid w:val="000A45BA"/>
    <w:rsid w:val="000B07F5"/>
    <w:rsid w:val="000B29AE"/>
    <w:rsid w:val="000B6BAA"/>
    <w:rsid w:val="000C343A"/>
    <w:rsid w:val="000C35EC"/>
    <w:rsid w:val="000C6BCE"/>
    <w:rsid w:val="000D053B"/>
    <w:rsid w:val="000D56FF"/>
    <w:rsid w:val="000D746F"/>
    <w:rsid w:val="000E277D"/>
    <w:rsid w:val="000E396E"/>
    <w:rsid w:val="000F71B6"/>
    <w:rsid w:val="00110136"/>
    <w:rsid w:val="00137B98"/>
    <w:rsid w:val="00137D7A"/>
    <w:rsid w:val="0015605D"/>
    <w:rsid w:val="0015723C"/>
    <w:rsid w:val="001A2942"/>
    <w:rsid w:val="001B7DC2"/>
    <w:rsid w:val="001C6E62"/>
    <w:rsid w:val="001D3533"/>
    <w:rsid w:val="001E0C24"/>
    <w:rsid w:val="001E6EB6"/>
    <w:rsid w:val="001F1B0B"/>
    <w:rsid w:val="002009B5"/>
    <w:rsid w:val="00213611"/>
    <w:rsid w:val="00215988"/>
    <w:rsid w:val="00227BDA"/>
    <w:rsid w:val="00231DBD"/>
    <w:rsid w:val="00231DCA"/>
    <w:rsid w:val="00233CC5"/>
    <w:rsid w:val="0024597B"/>
    <w:rsid w:val="00254C19"/>
    <w:rsid w:val="00264926"/>
    <w:rsid w:val="002710C5"/>
    <w:rsid w:val="00275B15"/>
    <w:rsid w:val="00282EE6"/>
    <w:rsid w:val="00283DBE"/>
    <w:rsid w:val="00284007"/>
    <w:rsid w:val="0028523A"/>
    <w:rsid w:val="00286404"/>
    <w:rsid w:val="0029541A"/>
    <w:rsid w:val="0029644C"/>
    <w:rsid w:val="002B07CC"/>
    <w:rsid w:val="002B2F62"/>
    <w:rsid w:val="002B346E"/>
    <w:rsid w:val="002C4663"/>
    <w:rsid w:val="002C5BE5"/>
    <w:rsid w:val="002C66EC"/>
    <w:rsid w:val="002D2825"/>
    <w:rsid w:val="002D2E65"/>
    <w:rsid w:val="002D6C99"/>
    <w:rsid w:val="002F5023"/>
    <w:rsid w:val="00307912"/>
    <w:rsid w:val="0031349E"/>
    <w:rsid w:val="00325B5F"/>
    <w:rsid w:val="00361EC2"/>
    <w:rsid w:val="00370D87"/>
    <w:rsid w:val="003A49C8"/>
    <w:rsid w:val="003B1BA4"/>
    <w:rsid w:val="003B4F30"/>
    <w:rsid w:val="003B739A"/>
    <w:rsid w:val="003B7A47"/>
    <w:rsid w:val="003C2186"/>
    <w:rsid w:val="003C66F2"/>
    <w:rsid w:val="003D1015"/>
    <w:rsid w:val="003D6EA6"/>
    <w:rsid w:val="003F39B2"/>
    <w:rsid w:val="00403707"/>
    <w:rsid w:val="0041009B"/>
    <w:rsid w:val="004112B1"/>
    <w:rsid w:val="0041206F"/>
    <w:rsid w:val="00420509"/>
    <w:rsid w:val="00432592"/>
    <w:rsid w:val="0044097D"/>
    <w:rsid w:val="004428DC"/>
    <w:rsid w:val="0044361A"/>
    <w:rsid w:val="00444FE4"/>
    <w:rsid w:val="00450E2C"/>
    <w:rsid w:val="00454C8A"/>
    <w:rsid w:val="00467573"/>
    <w:rsid w:val="004730EF"/>
    <w:rsid w:val="004869F7"/>
    <w:rsid w:val="0049214C"/>
    <w:rsid w:val="00493E49"/>
    <w:rsid w:val="004A28B6"/>
    <w:rsid w:val="004B3692"/>
    <w:rsid w:val="004C3FF6"/>
    <w:rsid w:val="004C6DAA"/>
    <w:rsid w:val="004D2B28"/>
    <w:rsid w:val="004D3BB3"/>
    <w:rsid w:val="004D7DB8"/>
    <w:rsid w:val="004E4AB0"/>
    <w:rsid w:val="004F47F5"/>
    <w:rsid w:val="005016B7"/>
    <w:rsid w:val="005017D4"/>
    <w:rsid w:val="005114ED"/>
    <w:rsid w:val="005175E3"/>
    <w:rsid w:val="00517D1E"/>
    <w:rsid w:val="00530D69"/>
    <w:rsid w:val="005320A7"/>
    <w:rsid w:val="0053234B"/>
    <w:rsid w:val="00533439"/>
    <w:rsid w:val="005409FB"/>
    <w:rsid w:val="00543DBD"/>
    <w:rsid w:val="0054429F"/>
    <w:rsid w:val="0055773B"/>
    <w:rsid w:val="0056135C"/>
    <w:rsid w:val="0056298A"/>
    <w:rsid w:val="0056370B"/>
    <w:rsid w:val="0056597F"/>
    <w:rsid w:val="00571292"/>
    <w:rsid w:val="005754D2"/>
    <w:rsid w:val="00576216"/>
    <w:rsid w:val="005772C2"/>
    <w:rsid w:val="00586575"/>
    <w:rsid w:val="00591FC7"/>
    <w:rsid w:val="00594CE4"/>
    <w:rsid w:val="005A00A5"/>
    <w:rsid w:val="005B4F00"/>
    <w:rsid w:val="005B5F47"/>
    <w:rsid w:val="005C1CBD"/>
    <w:rsid w:val="005C7805"/>
    <w:rsid w:val="005E194E"/>
    <w:rsid w:val="005E5E51"/>
    <w:rsid w:val="005E69F9"/>
    <w:rsid w:val="00603561"/>
    <w:rsid w:val="006074D4"/>
    <w:rsid w:val="006104B6"/>
    <w:rsid w:val="0062316E"/>
    <w:rsid w:val="00626014"/>
    <w:rsid w:val="0062775B"/>
    <w:rsid w:val="00640707"/>
    <w:rsid w:val="0065242E"/>
    <w:rsid w:val="0066155E"/>
    <w:rsid w:val="006643D8"/>
    <w:rsid w:val="00677A25"/>
    <w:rsid w:val="00691EC3"/>
    <w:rsid w:val="00694142"/>
    <w:rsid w:val="00695598"/>
    <w:rsid w:val="006B07C6"/>
    <w:rsid w:val="006B1E27"/>
    <w:rsid w:val="006D0B73"/>
    <w:rsid w:val="006D4FC3"/>
    <w:rsid w:val="006D6F34"/>
    <w:rsid w:val="006D7290"/>
    <w:rsid w:val="006D78D3"/>
    <w:rsid w:val="006E5967"/>
    <w:rsid w:val="006E5B3F"/>
    <w:rsid w:val="006F0315"/>
    <w:rsid w:val="006F7ADC"/>
    <w:rsid w:val="0070128B"/>
    <w:rsid w:val="0070528D"/>
    <w:rsid w:val="00712D4A"/>
    <w:rsid w:val="007353CB"/>
    <w:rsid w:val="00737836"/>
    <w:rsid w:val="00737A70"/>
    <w:rsid w:val="00742FFE"/>
    <w:rsid w:val="00756F82"/>
    <w:rsid w:val="00761552"/>
    <w:rsid w:val="007660FE"/>
    <w:rsid w:val="00772AD0"/>
    <w:rsid w:val="00772E7D"/>
    <w:rsid w:val="00796675"/>
    <w:rsid w:val="007A4A3A"/>
    <w:rsid w:val="007B1EEC"/>
    <w:rsid w:val="007D2BEA"/>
    <w:rsid w:val="007E41CF"/>
    <w:rsid w:val="007F4DA1"/>
    <w:rsid w:val="0080318D"/>
    <w:rsid w:val="0081559E"/>
    <w:rsid w:val="008200D9"/>
    <w:rsid w:val="0082059D"/>
    <w:rsid w:val="00836547"/>
    <w:rsid w:val="00851F0B"/>
    <w:rsid w:val="00864588"/>
    <w:rsid w:val="00885EBD"/>
    <w:rsid w:val="0089635E"/>
    <w:rsid w:val="008A2025"/>
    <w:rsid w:val="008A3EB7"/>
    <w:rsid w:val="008A4DE6"/>
    <w:rsid w:val="008B4405"/>
    <w:rsid w:val="008B565A"/>
    <w:rsid w:val="008C6209"/>
    <w:rsid w:val="008F164C"/>
    <w:rsid w:val="00902BD4"/>
    <w:rsid w:val="009103B7"/>
    <w:rsid w:val="00921053"/>
    <w:rsid w:val="00921D83"/>
    <w:rsid w:val="009241DA"/>
    <w:rsid w:val="0092662C"/>
    <w:rsid w:val="009419BB"/>
    <w:rsid w:val="009473AB"/>
    <w:rsid w:val="009549C3"/>
    <w:rsid w:val="009611F3"/>
    <w:rsid w:val="00965A28"/>
    <w:rsid w:val="00966CDB"/>
    <w:rsid w:val="009706E3"/>
    <w:rsid w:val="009803D4"/>
    <w:rsid w:val="0098227E"/>
    <w:rsid w:val="00993955"/>
    <w:rsid w:val="00995C5E"/>
    <w:rsid w:val="00996114"/>
    <w:rsid w:val="009A4572"/>
    <w:rsid w:val="009B1079"/>
    <w:rsid w:val="009B290C"/>
    <w:rsid w:val="009C2B13"/>
    <w:rsid w:val="009D6635"/>
    <w:rsid w:val="009E1DEC"/>
    <w:rsid w:val="009F023A"/>
    <w:rsid w:val="009F4BA9"/>
    <w:rsid w:val="00A0567E"/>
    <w:rsid w:val="00A11B5F"/>
    <w:rsid w:val="00A150A1"/>
    <w:rsid w:val="00A3160B"/>
    <w:rsid w:val="00A51679"/>
    <w:rsid w:val="00A51EC1"/>
    <w:rsid w:val="00A63A64"/>
    <w:rsid w:val="00A72C88"/>
    <w:rsid w:val="00A80981"/>
    <w:rsid w:val="00A9318B"/>
    <w:rsid w:val="00AD1EEF"/>
    <w:rsid w:val="00AD76DD"/>
    <w:rsid w:val="00AE0162"/>
    <w:rsid w:val="00AF0FC9"/>
    <w:rsid w:val="00AF19C4"/>
    <w:rsid w:val="00AF4097"/>
    <w:rsid w:val="00B426D4"/>
    <w:rsid w:val="00B44B92"/>
    <w:rsid w:val="00B53850"/>
    <w:rsid w:val="00B561E5"/>
    <w:rsid w:val="00B60EF1"/>
    <w:rsid w:val="00B6212E"/>
    <w:rsid w:val="00B647BA"/>
    <w:rsid w:val="00B67F4C"/>
    <w:rsid w:val="00B75297"/>
    <w:rsid w:val="00B91DC4"/>
    <w:rsid w:val="00B91E62"/>
    <w:rsid w:val="00B92F82"/>
    <w:rsid w:val="00B96321"/>
    <w:rsid w:val="00B96E0F"/>
    <w:rsid w:val="00BA46FA"/>
    <w:rsid w:val="00BB6F89"/>
    <w:rsid w:val="00BC276B"/>
    <w:rsid w:val="00BC2CF5"/>
    <w:rsid w:val="00BC7D02"/>
    <w:rsid w:val="00BD5594"/>
    <w:rsid w:val="00BE1B0F"/>
    <w:rsid w:val="00BF119C"/>
    <w:rsid w:val="00BF31FA"/>
    <w:rsid w:val="00BF535F"/>
    <w:rsid w:val="00C13647"/>
    <w:rsid w:val="00C418DC"/>
    <w:rsid w:val="00C44A76"/>
    <w:rsid w:val="00C46DAA"/>
    <w:rsid w:val="00C503AB"/>
    <w:rsid w:val="00C56150"/>
    <w:rsid w:val="00C57C37"/>
    <w:rsid w:val="00C70261"/>
    <w:rsid w:val="00C80557"/>
    <w:rsid w:val="00C958C5"/>
    <w:rsid w:val="00CA28DB"/>
    <w:rsid w:val="00CB5EC5"/>
    <w:rsid w:val="00CB7714"/>
    <w:rsid w:val="00CC1FFF"/>
    <w:rsid w:val="00CD6CEB"/>
    <w:rsid w:val="00D05AA6"/>
    <w:rsid w:val="00D07418"/>
    <w:rsid w:val="00D139D4"/>
    <w:rsid w:val="00D1489B"/>
    <w:rsid w:val="00D203BB"/>
    <w:rsid w:val="00D30DC8"/>
    <w:rsid w:val="00D50829"/>
    <w:rsid w:val="00D55BBC"/>
    <w:rsid w:val="00D563AD"/>
    <w:rsid w:val="00D6781D"/>
    <w:rsid w:val="00D72583"/>
    <w:rsid w:val="00D75F45"/>
    <w:rsid w:val="00D802CE"/>
    <w:rsid w:val="00D94C31"/>
    <w:rsid w:val="00DB3B2D"/>
    <w:rsid w:val="00DB748F"/>
    <w:rsid w:val="00DC2998"/>
    <w:rsid w:val="00DD45EB"/>
    <w:rsid w:val="00DE3979"/>
    <w:rsid w:val="00E12567"/>
    <w:rsid w:val="00E25C0A"/>
    <w:rsid w:val="00E30BBE"/>
    <w:rsid w:val="00E523BA"/>
    <w:rsid w:val="00E71A0D"/>
    <w:rsid w:val="00E86917"/>
    <w:rsid w:val="00E90C03"/>
    <w:rsid w:val="00EA2697"/>
    <w:rsid w:val="00EB7FF6"/>
    <w:rsid w:val="00ED3454"/>
    <w:rsid w:val="00F03864"/>
    <w:rsid w:val="00F069C1"/>
    <w:rsid w:val="00F12BDB"/>
    <w:rsid w:val="00F23AC3"/>
    <w:rsid w:val="00F24E84"/>
    <w:rsid w:val="00F275D5"/>
    <w:rsid w:val="00F376A0"/>
    <w:rsid w:val="00F40237"/>
    <w:rsid w:val="00F42167"/>
    <w:rsid w:val="00F428DB"/>
    <w:rsid w:val="00F42B4C"/>
    <w:rsid w:val="00F4426B"/>
    <w:rsid w:val="00F546B3"/>
    <w:rsid w:val="00F5592F"/>
    <w:rsid w:val="00F60E87"/>
    <w:rsid w:val="00F717C1"/>
    <w:rsid w:val="00F80842"/>
    <w:rsid w:val="00F82883"/>
    <w:rsid w:val="00F82A46"/>
    <w:rsid w:val="00F86288"/>
    <w:rsid w:val="00FC4B61"/>
    <w:rsid w:val="00FE2613"/>
    <w:rsid w:val="00FF0E70"/>
    <w:rsid w:val="00FF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51436"/>
  <w15:docId w15:val="{BEFF4470-96BA-4155-BA99-71F5BF05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5B"/>
    <w:rPr>
      <w:sz w:val="24"/>
    </w:rPr>
  </w:style>
  <w:style w:type="paragraph" w:styleId="Nagwek1">
    <w:name w:val="heading 1"/>
    <w:basedOn w:val="Nagowek"/>
    <w:next w:val="Normalny"/>
    <w:rsid w:val="00F5592F"/>
    <w:pPr>
      <w:outlineLvl w:val="0"/>
    </w:pPr>
  </w:style>
  <w:style w:type="paragraph" w:styleId="Nagwek2">
    <w:name w:val="heading 2"/>
    <w:basedOn w:val="Normalny"/>
    <w:next w:val="Normalny"/>
    <w:autoRedefine/>
    <w:qFormat/>
    <w:rsid w:val="0082059D"/>
    <w:pPr>
      <w:keepNext/>
      <w:spacing w:before="120" w:after="120" w:line="276" w:lineRule="auto"/>
      <w:jc w:val="center"/>
      <w:outlineLvl w:val="1"/>
    </w:pPr>
    <w:rPr>
      <w:b/>
      <w:lang w:bidi="pl-PL"/>
    </w:rPr>
  </w:style>
  <w:style w:type="paragraph" w:styleId="Nagwek3">
    <w:name w:val="heading 3"/>
    <w:basedOn w:val="Normalny"/>
    <w:next w:val="Normalny"/>
    <w:qFormat/>
    <w:rsid w:val="00370D87"/>
    <w:pPr>
      <w:keepNext/>
      <w:spacing w:before="60" w:after="60" w:line="276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4"/>
      </w:numPr>
      <w:spacing w:line="360" w:lineRule="atLeas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4"/>
      </w:numPr>
      <w:spacing w:before="120"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4"/>
      </w:numPr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4"/>
      </w:numPr>
      <w:jc w:val="center"/>
      <w:outlineLvl w:val="6"/>
    </w:pPr>
    <w:rPr>
      <w:rFonts w:ascii="Arial" w:hAnsi="Arial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4"/>
      </w:numPr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67F4C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spacing w:line="360" w:lineRule="atLeast"/>
      <w:ind w:left="284" w:hanging="284"/>
      <w:jc w:val="both"/>
    </w:pPr>
  </w:style>
  <w:style w:type="paragraph" w:styleId="Tekstpodstawowy">
    <w:name w:val="Body Text"/>
    <w:basedOn w:val="Normalny"/>
    <w:semiHidden/>
    <w:pPr>
      <w:spacing w:after="120" w:line="360" w:lineRule="atLeast"/>
      <w:jc w:val="both"/>
    </w:pPr>
  </w:style>
  <w:style w:type="paragraph" w:styleId="Tytu">
    <w:name w:val="Title"/>
    <w:basedOn w:val="Normalny"/>
    <w:qFormat/>
    <w:pPr>
      <w:spacing w:line="360" w:lineRule="atLeast"/>
      <w:jc w:val="center"/>
    </w:pPr>
    <w:rPr>
      <w:sz w:val="28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b/>
    </w:rPr>
  </w:style>
  <w:style w:type="paragraph" w:styleId="Tekstpodstawowy3">
    <w:name w:val="Body Text 3"/>
    <w:basedOn w:val="Normalny"/>
    <w:link w:val="Tekstpodstawowy3Znak"/>
    <w:semiHidden/>
    <w:pPr>
      <w:spacing w:line="360" w:lineRule="atLeast"/>
      <w:jc w:val="both"/>
    </w:pPr>
    <w:rPr>
      <w:sz w:val="32"/>
    </w:rPr>
  </w:style>
  <w:style w:type="paragraph" w:styleId="Tekstpodstawowywcity">
    <w:name w:val="Body Text Indent"/>
    <w:basedOn w:val="Normalny"/>
    <w:semiHidden/>
    <w:pPr>
      <w:ind w:left="6660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ny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Cs w:val="24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8">
    <w:name w:val="xl4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Single">
    <w:name w:val="Body Single"/>
    <w:basedOn w:val="Normalny"/>
    <w:rPr>
      <w:rFonts w:ascii="Courier PS" w:hAnsi="Courier PS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6"/>
    </w:rPr>
  </w:style>
  <w:style w:type="paragraph" w:customStyle="1" w:styleId="xl76">
    <w:name w:val="xl76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semiHidden/>
    <w:rsid w:val="00B67F4C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7F4C"/>
    <w:pPr>
      <w:ind w:left="708"/>
    </w:pPr>
  </w:style>
  <w:style w:type="character" w:customStyle="1" w:styleId="Tekstpodstawowy3Znak">
    <w:name w:val="Tekst podstawowy 3 Znak"/>
    <w:link w:val="Tekstpodstawowy3"/>
    <w:semiHidden/>
    <w:rsid w:val="0004442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4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7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74D4"/>
    <w:rPr>
      <w:sz w:val="24"/>
    </w:rPr>
  </w:style>
  <w:style w:type="paragraph" w:customStyle="1" w:styleId="Nagowek">
    <w:name w:val="Nagłowek"/>
    <w:basedOn w:val="BodySingle"/>
    <w:autoRedefine/>
    <w:qFormat/>
    <w:rsid w:val="00370D87"/>
    <w:pPr>
      <w:spacing w:line="276" w:lineRule="auto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4D9C8CF7-55D0-4974-81A8-D1006C67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3126</Words>
  <Characters>18757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92 Rektora ZUT z dnia 5 listopada 2019 r. w sprawie zasad podziału oraz podziału subwencji na utrzymanie i rozwój potencjału dydaktycznego i badawczego w Zachodniopomorskim Uniwersytecie Technologicznym w Szczecinie na rok 2019</vt:lpstr>
    </vt:vector>
  </TitlesOfParts>
  <Company>Politechnika Szczecińska</Company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 Rektora ZUT z dnia 5 listopada 2019 r. w sprawie zasad podziału oraz podziału subwencji na utrzymanie i rozwój potencjału dydaktycznego i badawczego w Zachodniopomorskim Uniwersytecie Technologicznym w Szczecinie na rok 2019</dc:title>
  <dc:subject>wydatki celowe i z Dw</dc:subject>
  <dc:creator>Administracja Centralna</dc:creator>
  <cp:lastModifiedBy>Marta Buśko</cp:lastModifiedBy>
  <cp:revision>7</cp:revision>
  <cp:lastPrinted>2019-11-07T13:14:00Z</cp:lastPrinted>
  <dcterms:created xsi:type="dcterms:W3CDTF">2020-06-16T07:49:00Z</dcterms:created>
  <dcterms:modified xsi:type="dcterms:W3CDTF">2020-08-13T07:27:00Z</dcterms:modified>
</cp:coreProperties>
</file>