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F517" w14:textId="0D8025F4" w:rsidR="000C31A7" w:rsidRPr="001611C7" w:rsidRDefault="001611C7" w:rsidP="001964A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Times New Roman"/>
          <w:b/>
          <w:bCs/>
          <w:sz w:val="36"/>
          <w:szCs w:val="36"/>
        </w:rPr>
      </w:pPr>
      <w:r w:rsidRPr="001611C7">
        <w:rPr>
          <w:rFonts w:ascii="Calibri" w:hAnsi="Calibri" w:cs="Times New Roman"/>
          <w:b/>
          <w:bCs/>
          <w:sz w:val="36"/>
          <w:szCs w:val="36"/>
        </w:rPr>
        <w:t>Zarządzenie</w:t>
      </w:r>
      <w:r w:rsidR="00FA202F" w:rsidRPr="001611C7">
        <w:rPr>
          <w:rFonts w:ascii="Calibri" w:hAnsi="Calibri" w:cs="Times New Roman"/>
          <w:b/>
          <w:bCs/>
          <w:sz w:val="36"/>
          <w:szCs w:val="36"/>
        </w:rPr>
        <w:t xml:space="preserve"> </w:t>
      </w:r>
      <w:r w:rsidRPr="001611C7">
        <w:rPr>
          <w:rFonts w:ascii="Calibri" w:hAnsi="Calibri" w:cs="Times New Roman"/>
          <w:b/>
          <w:bCs/>
          <w:sz w:val="36"/>
          <w:szCs w:val="36"/>
        </w:rPr>
        <w:t xml:space="preserve">nr </w:t>
      </w:r>
      <w:r w:rsidR="00443874" w:rsidRPr="001611C7">
        <w:rPr>
          <w:rFonts w:ascii="Calibri" w:hAnsi="Calibri" w:cs="Times New Roman"/>
          <w:b/>
          <w:bCs/>
          <w:sz w:val="36"/>
          <w:szCs w:val="36"/>
        </w:rPr>
        <w:t>7</w:t>
      </w:r>
    </w:p>
    <w:p w14:paraId="7BE22491" w14:textId="3F9E5326" w:rsidR="000C31A7" w:rsidRPr="001611C7" w:rsidRDefault="000C31A7" w:rsidP="001964A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Calibri" w:hAnsi="Calibri" w:cs="Times New Roman"/>
          <w:b/>
          <w:bCs/>
          <w:sz w:val="28"/>
          <w:szCs w:val="28"/>
        </w:rPr>
      </w:pPr>
      <w:r w:rsidRPr="001611C7">
        <w:rPr>
          <w:rFonts w:ascii="Calibri" w:hAnsi="Calibri" w:cs="Times New Roman"/>
          <w:b/>
          <w:bCs/>
          <w:sz w:val="28"/>
          <w:szCs w:val="28"/>
        </w:rPr>
        <w:t xml:space="preserve">Rektora Zachodniopomorskiego Uniwersytetu Technologicznego w Szczecinie </w:t>
      </w:r>
      <w:r w:rsidR="00F60763" w:rsidRPr="001611C7">
        <w:rPr>
          <w:rFonts w:ascii="Calibri" w:hAnsi="Calibri" w:cs="Times New Roman"/>
          <w:b/>
          <w:bCs/>
          <w:sz w:val="28"/>
          <w:szCs w:val="28"/>
        </w:rPr>
        <w:br/>
      </w:r>
      <w:r w:rsidR="00A26B10" w:rsidRPr="001611C7">
        <w:rPr>
          <w:rFonts w:ascii="Calibri" w:hAnsi="Calibri" w:cs="Times New Roman"/>
          <w:b/>
          <w:bCs/>
          <w:sz w:val="28"/>
          <w:szCs w:val="28"/>
        </w:rPr>
        <w:t xml:space="preserve">z dnia </w:t>
      </w:r>
      <w:r w:rsidR="00443874" w:rsidRPr="001611C7">
        <w:rPr>
          <w:rFonts w:ascii="Calibri" w:hAnsi="Calibri" w:cs="Times New Roman"/>
          <w:b/>
          <w:bCs/>
          <w:sz w:val="28"/>
          <w:szCs w:val="28"/>
        </w:rPr>
        <w:t>30</w:t>
      </w:r>
      <w:r w:rsidR="00A26B10" w:rsidRPr="001611C7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844DDE" w:rsidRPr="001611C7">
        <w:rPr>
          <w:rFonts w:ascii="Calibri" w:hAnsi="Calibri" w:cs="Times New Roman"/>
          <w:b/>
          <w:bCs/>
          <w:sz w:val="28"/>
          <w:szCs w:val="28"/>
        </w:rPr>
        <w:t>stycznia 2019</w:t>
      </w:r>
      <w:r w:rsidRPr="001611C7">
        <w:rPr>
          <w:rFonts w:ascii="Calibri" w:hAnsi="Calibri" w:cs="Times New Roman"/>
          <w:b/>
          <w:bCs/>
          <w:sz w:val="28"/>
          <w:szCs w:val="28"/>
        </w:rPr>
        <w:t xml:space="preserve"> r.</w:t>
      </w:r>
    </w:p>
    <w:p w14:paraId="305A0437" w14:textId="61D099F2" w:rsidR="000C31A7" w:rsidRPr="001611C7" w:rsidRDefault="00FA202F" w:rsidP="001964A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  <w:r w:rsidRPr="001611C7">
        <w:rPr>
          <w:rFonts w:ascii="Calibri" w:hAnsi="Calibri" w:cs="Times New Roman"/>
          <w:b/>
          <w:bCs/>
          <w:sz w:val="24"/>
          <w:szCs w:val="24"/>
        </w:rPr>
        <w:t xml:space="preserve">w sprawie </w:t>
      </w:r>
      <w:r w:rsidR="003D49F2" w:rsidRPr="001611C7">
        <w:rPr>
          <w:rFonts w:ascii="Calibri" w:hAnsi="Calibri" w:cs="Times New Roman"/>
          <w:b/>
          <w:bCs/>
          <w:sz w:val="24"/>
          <w:szCs w:val="24"/>
        </w:rPr>
        <w:t>Z</w:t>
      </w:r>
      <w:r w:rsidR="000C31A7" w:rsidRPr="001611C7">
        <w:rPr>
          <w:rFonts w:ascii="Calibri" w:hAnsi="Calibri" w:cs="Times New Roman"/>
          <w:b/>
          <w:bCs/>
          <w:sz w:val="24"/>
          <w:szCs w:val="24"/>
        </w:rPr>
        <w:t xml:space="preserve">asad przyznawania </w:t>
      </w:r>
      <w:r w:rsidR="003D49F2" w:rsidRPr="001611C7">
        <w:rPr>
          <w:rFonts w:ascii="Calibri" w:hAnsi="Calibri" w:cs="Times New Roman"/>
          <w:b/>
          <w:bCs/>
          <w:sz w:val="24"/>
          <w:szCs w:val="24"/>
        </w:rPr>
        <w:t>pracownikom</w:t>
      </w:r>
      <w:r w:rsidR="00E85AB5" w:rsidRPr="001611C7">
        <w:rPr>
          <w:rFonts w:ascii="Calibri" w:hAnsi="Calibri" w:cs="Times New Roman"/>
          <w:b/>
          <w:bCs/>
          <w:sz w:val="24"/>
          <w:szCs w:val="24"/>
        </w:rPr>
        <w:t xml:space="preserve"> dodatkowego wynagrodzenia </w:t>
      </w:r>
      <w:r w:rsidR="00F60763" w:rsidRPr="001611C7">
        <w:rPr>
          <w:rFonts w:ascii="Calibri" w:hAnsi="Calibri" w:cs="Times New Roman"/>
          <w:b/>
          <w:bCs/>
          <w:sz w:val="24"/>
          <w:szCs w:val="24"/>
        </w:rPr>
        <w:br/>
      </w:r>
      <w:r w:rsidR="00E85AB5" w:rsidRPr="001611C7">
        <w:rPr>
          <w:rFonts w:ascii="Calibri" w:hAnsi="Calibri" w:cs="Times New Roman"/>
          <w:b/>
          <w:bCs/>
          <w:sz w:val="24"/>
          <w:szCs w:val="24"/>
        </w:rPr>
        <w:t xml:space="preserve">za ponadprzeciętną aktywność </w:t>
      </w:r>
      <w:r w:rsidR="000C31A7" w:rsidRPr="001611C7">
        <w:rPr>
          <w:rFonts w:ascii="Calibri" w:hAnsi="Calibri" w:cs="Times New Roman"/>
          <w:b/>
          <w:bCs/>
          <w:sz w:val="24"/>
          <w:szCs w:val="24"/>
        </w:rPr>
        <w:t>naukową</w:t>
      </w:r>
    </w:p>
    <w:p w14:paraId="79067E4C" w14:textId="083CBFAF" w:rsidR="000C31A7" w:rsidRPr="008F5704" w:rsidRDefault="000C31A7" w:rsidP="00F60763">
      <w:pPr>
        <w:autoSpaceDE w:val="0"/>
        <w:autoSpaceDN w:val="0"/>
        <w:adjustRightInd w:val="0"/>
        <w:spacing w:before="24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art. </w:t>
      </w:r>
      <w:r w:rsidR="00A26B10"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23 </w:t>
      </w:r>
      <w:r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ustawy z dnia 20 lipca 2018 r. Prawo o szkolnictwie wyższym i nauce </w:t>
      </w:r>
      <w:r w:rsidR="001611C7" w:rsidRPr="008F5704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Pr="008F5704">
        <w:rPr>
          <w:rFonts w:ascii="Calibri" w:hAnsi="Calibri" w:cs="Times New Roman"/>
          <w:color w:val="000000" w:themeColor="text1"/>
          <w:sz w:val="24"/>
          <w:szCs w:val="24"/>
        </w:rPr>
        <w:t>(Dz. U. poz. 1668) zarządza się, co następuje:</w:t>
      </w:r>
    </w:p>
    <w:p w14:paraId="09281ECD" w14:textId="0C57ACED" w:rsidR="000C31A7" w:rsidRPr="008F5704" w:rsidRDefault="000C31A7" w:rsidP="001964A9">
      <w:pPr>
        <w:pStyle w:val="paragraf"/>
        <w:rPr>
          <w:szCs w:val="24"/>
        </w:rPr>
      </w:pPr>
    </w:p>
    <w:p w14:paraId="28201D1F" w14:textId="39B34281" w:rsidR="00826713" w:rsidRPr="008F5704" w:rsidRDefault="003D49F2" w:rsidP="001964A9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Pracownikowi</w:t>
      </w:r>
      <w:r w:rsidR="000C31A7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dla którego ZUT jest podstawowym miejscem pracy i który uzyskał osiągnięcie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w </w:t>
      </w:r>
      <w:r w:rsidR="00826713" w:rsidRPr="008F5704">
        <w:rPr>
          <w:rFonts w:eastAsia="Times New Roman"/>
          <w:color w:val="000000" w:themeColor="text1"/>
          <w:sz w:val="24"/>
          <w:szCs w:val="24"/>
          <w:lang w:eastAsia="pl-PL"/>
        </w:rPr>
        <w:t>postaci:</w:t>
      </w:r>
    </w:p>
    <w:p w14:paraId="6332553E" w14:textId="1C5409D2" w:rsidR="000C31A7" w:rsidRPr="008F5704" w:rsidRDefault="000C31A7" w:rsidP="001964A9">
      <w:pPr>
        <w:pStyle w:val="Akapitzlist"/>
        <w:numPr>
          <w:ilvl w:val="1"/>
          <w:numId w:val="6"/>
        </w:numPr>
        <w:spacing w:after="0" w:line="360" w:lineRule="auto"/>
        <w:ind w:left="709" w:hanging="284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autorstwa lub współautorstwa artyk</w:t>
      </w:r>
      <w:r w:rsidR="00524A7C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uł</w:t>
      </w:r>
      <w:r w:rsidR="005D6718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u</w:t>
      </w:r>
      <w:r w:rsidR="00524A7C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naukow</w:t>
      </w:r>
      <w:r w:rsidR="005D6718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ego</w:t>
      </w:r>
      <w:r w:rsidR="00524A7C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opublikowan</w:t>
      </w:r>
      <w:r w:rsidR="005D6718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ego </w:t>
      </w:r>
      <w:r w:rsidR="00524A7C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w</w:t>
      </w:r>
      <w:r w:rsidR="005D6718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czasopi</w:t>
      </w:r>
      <w:r w:rsidR="005D6718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śmie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naukowy</w:t>
      </w:r>
      <w:r w:rsidR="005D6718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m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D6718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lub</w:t>
      </w:r>
      <w:r w:rsidR="00443874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w 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recenzowanych materiałach z międzynarodow</w:t>
      </w:r>
      <w:r w:rsidR="00754FCC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ej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konferencji naukow</w:t>
      </w:r>
      <w:r w:rsidR="00754FCC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ej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, zamieszczonych w wykazie czasopism sporządzonym zgodnie z przepisami wydanymi na podstawie art. 267 ust. 2 pkt 2 lit. </w:t>
      </w:r>
      <w:r w:rsidR="00A26B10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b ustawy z dnia 20 lipca 2018 r.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Prawo </w:t>
      </w:r>
      <w:r w:rsidR="00A26B10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o szkolnictwie wyższym i nauce</w:t>
      </w:r>
      <w:r w:rsidR="00E86B94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,</w:t>
      </w:r>
      <w:r w:rsidR="00A26B10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zwanym dalej „wykazem czasopism” oraz wpisując</w:t>
      </w:r>
      <w:r w:rsidR="00754FCC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ych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się w dyscyplinę naukową, w której ZUT posiada kategorię naukową, o liczbie punktów 100, 140 i 200</w:t>
      </w:r>
      <w:r w:rsidR="001925DA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przyznawane jest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dodatkowe wynagrodzenie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, w</w:t>
      </w:r>
      <w:r w:rsidR="00A0573A" w:rsidRPr="008F5704">
        <w:rPr>
          <w:rFonts w:eastAsia="Times New Roman"/>
          <w:color w:val="000000" w:themeColor="text1"/>
          <w:sz w:val="24"/>
          <w:szCs w:val="24"/>
          <w:lang w:eastAsia="pl-PL"/>
        </w:rPr>
        <w:t>edłu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g zasady:</w:t>
      </w:r>
    </w:p>
    <w:p w14:paraId="5BF4BA18" w14:textId="6B1959D5" w:rsidR="007B4BAB" w:rsidRPr="008F5704" w:rsidRDefault="007B4BAB" w:rsidP="001964A9">
      <w:pPr>
        <w:pStyle w:val="Akapitzlist"/>
        <w:numPr>
          <w:ilvl w:val="2"/>
          <w:numId w:val="8"/>
        </w:numPr>
        <w:spacing w:after="0" w:line="360" w:lineRule="auto"/>
        <w:ind w:left="993" w:hanging="317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dla każdej, z zastrzeżeniem ust. 2, publikacji o liczbie punktów 200 – 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w wysokości do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k</m:t>
            </m:r>
          </m:den>
        </m:f>
      </m:oMath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%, dla każdego współautora z ZUT, nie mniej niż </w:t>
      </w:r>
      <w:r w:rsidR="00A30D50" w:rsidRPr="008F5704">
        <w:rPr>
          <w:rFonts w:eastAsia="Times New Roman"/>
          <w:color w:val="000000" w:themeColor="text1"/>
          <w:sz w:val="24"/>
          <w:szCs w:val="24"/>
          <w:lang w:eastAsia="pl-PL"/>
        </w:rPr>
        <w:t>6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,0%</w:t>
      </w:r>
      <w:r w:rsidR="000F161D" w:rsidRPr="008F5704">
        <w:rPr>
          <w:rFonts w:eastAsia="Times New Roman"/>
          <w:color w:val="000000" w:themeColor="text1"/>
          <w:sz w:val="24"/>
          <w:szCs w:val="24"/>
          <w:lang w:eastAsia="pl-PL"/>
        </w:rPr>
        <w:t>;</w:t>
      </w:r>
    </w:p>
    <w:p w14:paraId="363E7EDB" w14:textId="0178E2A1" w:rsidR="000C31A7" w:rsidRPr="008F5704" w:rsidRDefault="000C31A7" w:rsidP="001964A9">
      <w:pPr>
        <w:pStyle w:val="Akapitzlist"/>
        <w:numPr>
          <w:ilvl w:val="2"/>
          <w:numId w:val="8"/>
        </w:numPr>
        <w:spacing w:after="0" w:line="360" w:lineRule="auto"/>
        <w:ind w:left="993" w:hanging="317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dla każdej</w:t>
      </w:r>
      <w:r w:rsidR="001925DA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, z zastrzeżeniem ust. 2,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6348F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publikacji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o</w:t>
      </w:r>
      <w:r w:rsidR="0026348F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liczbie punktów 140</w:t>
      </w:r>
      <w:r w:rsidR="001925DA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– </w:t>
      </w:r>
      <w:r w:rsidR="00833A1F" w:rsidRPr="008F5704">
        <w:rPr>
          <w:rFonts w:eastAsia="Times New Roman"/>
          <w:color w:val="000000" w:themeColor="text1"/>
          <w:sz w:val="24"/>
          <w:szCs w:val="24"/>
          <w:lang w:eastAsia="pl-PL"/>
        </w:rPr>
        <w:t>w wysokości do</w:t>
      </w:r>
      <w:r w:rsidR="001925DA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k</m:t>
            </m:r>
          </m:den>
        </m:f>
      </m:oMath>
      <w:r w:rsidR="00BD37DB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%, dla każdego współautora z ZUT, nie mniej niż </w:t>
      </w:r>
      <w:r w:rsidR="00A30D50" w:rsidRPr="008F5704">
        <w:rPr>
          <w:rFonts w:eastAsia="Times New Roman"/>
          <w:color w:val="000000" w:themeColor="text1"/>
          <w:sz w:val="24"/>
          <w:szCs w:val="24"/>
          <w:lang w:eastAsia="pl-PL"/>
        </w:rPr>
        <w:t>5</w:t>
      </w:r>
      <w:r w:rsidR="00BD37DB" w:rsidRPr="008F5704">
        <w:rPr>
          <w:rFonts w:eastAsia="Times New Roman"/>
          <w:color w:val="000000" w:themeColor="text1"/>
          <w:sz w:val="24"/>
          <w:szCs w:val="24"/>
          <w:lang w:eastAsia="pl-PL"/>
        </w:rPr>
        <w:t>,0%;</w:t>
      </w:r>
    </w:p>
    <w:p w14:paraId="0ADE0CD4" w14:textId="3F2469C4" w:rsidR="007B4BAB" w:rsidRPr="008F5704" w:rsidRDefault="007B4BAB" w:rsidP="001964A9">
      <w:pPr>
        <w:pStyle w:val="Tekstkomentarza"/>
        <w:numPr>
          <w:ilvl w:val="2"/>
          <w:numId w:val="8"/>
        </w:numPr>
        <w:spacing w:before="0" w:beforeAutospacing="0" w:after="0" w:afterAutospacing="0" w:line="360" w:lineRule="auto"/>
        <w:ind w:left="993" w:hanging="317"/>
        <w:contextualSpacing/>
        <w:rPr>
          <w:rFonts w:ascii="Calibri" w:hAnsi="Calibri"/>
          <w:color w:val="000000" w:themeColor="text1"/>
        </w:rPr>
      </w:pPr>
      <w:r w:rsidRPr="008F5704">
        <w:rPr>
          <w:rFonts w:ascii="Calibri" w:hAnsi="Calibri"/>
          <w:bCs/>
          <w:color w:val="000000" w:themeColor="text1"/>
        </w:rPr>
        <w:t xml:space="preserve">dla każdej, z zastrzeżeniem ust. 2, publikacji o liczbie punktów 100 – </w:t>
      </w:r>
      <w:r w:rsidRPr="008F5704">
        <w:rPr>
          <w:rFonts w:ascii="Calibri" w:hAnsi="Calibri"/>
          <w:color w:val="000000" w:themeColor="text1"/>
        </w:rPr>
        <w:t xml:space="preserve">w wysokości do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40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k</m:t>
            </m:r>
          </m:den>
        </m:f>
      </m:oMath>
      <w:r w:rsidRPr="008F5704">
        <w:rPr>
          <w:rFonts w:ascii="Calibri" w:hAnsi="Calibri"/>
          <w:color w:val="000000" w:themeColor="text1"/>
        </w:rPr>
        <w:t>%</w:t>
      </w:r>
      <w:r w:rsidRPr="008F5704">
        <w:rPr>
          <w:rFonts w:ascii="Calibri" w:eastAsia="TimesNewRoman" w:hAnsi="Calibri"/>
          <w:color w:val="000000" w:themeColor="text1"/>
        </w:rPr>
        <w:t xml:space="preserve">, </w:t>
      </w:r>
      <w:r w:rsidRPr="008F5704">
        <w:rPr>
          <w:rFonts w:ascii="Calibri" w:hAnsi="Calibri"/>
          <w:bCs/>
          <w:color w:val="000000" w:themeColor="text1"/>
        </w:rPr>
        <w:t xml:space="preserve">dla każdego współautora z ZUT, nie mniej niż </w:t>
      </w:r>
      <w:r w:rsidR="00A30D50" w:rsidRPr="008F5704">
        <w:rPr>
          <w:rFonts w:ascii="Calibri" w:hAnsi="Calibri"/>
          <w:bCs/>
          <w:color w:val="000000" w:themeColor="text1"/>
        </w:rPr>
        <w:t>4</w:t>
      </w:r>
      <w:r w:rsidRPr="008F5704">
        <w:rPr>
          <w:rFonts w:ascii="Calibri" w:hAnsi="Calibri"/>
          <w:bCs/>
          <w:color w:val="000000" w:themeColor="text1"/>
        </w:rPr>
        <w:t xml:space="preserve">,0%, </w:t>
      </w:r>
      <w:r w:rsidRPr="008F5704">
        <w:rPr>
          <w:rFonts w:ascii="Calibri" w:hAnsi="Calibri"/>
          <w:color w:val="000000" w:themeColor="text1"/>
        </w:rPr>
        <w:t xml:space="preserve">gdzie </w:t>
      </w:r>
      <w:r w:rsidRPr="008F5704">
        <w:rPr>
          <w:rFonts w:ascii="Calibri" w:hAnsi="Calibri"/>
          <w:i/>
          <w:color w:val="000000" w:themeColor="text1"/>
        </w:rPr>
        <w:t>k</w:t>
      </w:r>
      <w:r w:rsidRPr="008F5704">
        <w:rPr>
          <w:rFonts w:ascii="Calibri" w:hAnsi="Calibri"/>
          <w:color w:val="000000" w:themeColor="text1"/>
        </w:rPr>
        <w:t xml:space="preserve"> – oznacza liczbę współautorów z ZUT;</w:t>
      </w:r>
    </w:p>
    <w:p w14:paraId="7EE6FF51" w14:textId="1F695CD1" w:rsidR="00A26B10" w:rsidRPr="008F5704" w:rsidRDefault="00833A1F" w:rsidP="001964A9">
      <w:pPr>
        <w:spacing w:line="360" w:lineRule="auto"/>
        <w:ind w:left="709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minimalnej stawki wynagrodzenia zasadniczego profesora, okre</w:t>
      </w: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lonej rozporządzeniem Ministra Nauki i Szkolnictwa Wyższego wydanego na podstawie art. 137 ust. 2 ustawy z</w:t>
      </w:r>
      <w:r w:rsidR="008F5704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dnia 20 lipca 2018 r. Prawo o szkolnictwie wyższym i nauce, obowi</w:t>
      </w: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zuj</w:t>
      </w: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cej na dzień 30 czerwca roku, w którym przyznano</w:t>
      </w:r>
      <w:r w:rsidR="008F3770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dodatkowe wynagrodzenie.</w:t>
      </w:r>
    </w:p>
    <w:p w14:paraId="4B4CF3B6" w14:textId="58761B7C" w:rsidR="00754FCC" w:rsidRPr="008F5704" w:rsidRDefault="00754FCC" w:rsidP="001964A9">
      <w:pPr>
        <w:pStyle w:val="Akapitzlist"/>
        <w:keepLines/>
        <w:numPr>
          <w:ilvl w:val="1"/>
          <w:numId w:val="6"/>
        </w:numPr>
        <w:spacing w:after="0" w:line="360" w:lineRule="auto"/>
        <w:ind w:left="709" w:hanging="284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 xml:space="preserve">autorstwa lub współautorstwa </w:t>
      </w:r>
      <w:r w:rsidR="005D6718" w:rsidRPr="008F5704">
        <w:rPr>
          <w:rFonts w:eastAsia="Times New Roman"/>
          <w:color w:val="000000" w:themeColor="text1"/>
          <w:sz w:val="24"/>
          <w:szCs w:val="24"/>
          <w:lang w:eastAsia="pl-PL"/>
        </w:rPr>
        <w:t>monografii naukow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ej</w:t>
      </w:r>
      <w:r w:rsidR="00EC0CBF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wpisującej się w dyscyplinę naukową, w której ZUT posiada kategorię naukową,</w:t>
      </w:r>
      <w:r w:rsidR="005D6718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wydan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ej</w:t>
      </w:r>
      <w:r w:rsidR="005D6718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przez wydawnictw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o</w:t>
      </w:r>
      <w:r w:rsidR="005D6718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zamieszczone w</w:t>
      </w:r>
      <w:r w:rsidR="001964A9" w:rsidRPr="008F5704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5D6718" w:rsidRPr="008F5704">
        <w:rPr>
          <w:rFonts w:eastAsia="Times New Roman"/>
          <w:color w:val="000000" w:themeColor="text1"/>
          <w:sz w:val="24"/>
          <w:szCs w:val="24"/>
          <w:lang w:eastAsia="pl-PL"/>
        </w:rPr>
        <w:t>wykazie sporządzonym zgodnie z przepisami wydanymi na podstawie art. 267 ust. 2 pkt 2 lit. a ustawy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z dnia 20 lipca 2018 r. Prawo o szkolnictwie wyższym i nauce, zwanym dalej </w:t>
      </w:r>
      <w:r w:rsidR="005D6718" w:rsidRPr="008F5704">
        <w:rPr>
          <w:rFonts w:eastAsia="Times New Roman"/>
          <w:color w:val="000000" w:themeColor="text1"/>
          <w:sz w:val="24"/>
          <w:szCs w:val="24"/>
          <w:lang w:eastAsia="pl-PL"/>
        </w:rPr>
        <w:t>„wykazem wydawnictw”</w:t>
      </w:r>
      <w:r w:rsidR="00EC0CBF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oraz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redakcji </w:t>
      </w:r>
      <w:r w:rsidR="00EC0CBF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i współredakcji 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naukow</w:t>
      </w:r>
      <w:r w:rsidR="00EC0CBF" w:rsidRPr="008F5704">
        <w:rPr>
          <w:rFonts w:eastAsia="Times New Roman"/>
          <w:color w:val="000000" w:themeColor="text1"/>
          <w:sz w:val="24"/>
          <w:szCs w:val="24"/>
          <w:lang w:eastAsia="pl-PL"/>
        </w:rPr>
        <w:t>ej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takich monografii</w:t>
      </w:r>
      <w:r w:rsidR="0026348F"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,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przyznawane jest 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dodatkowe wynagrodzenie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, w</w:t>
      </w:r>
      <w:r w:rsidR="00A0573A" w:rsidRPr="008F5704">
        <w:rPr>
          <w:rFonts w:eastAsia="Times New Roman"/>
          <w:color w:val="000000" w:themeColor="text1"/>
          <w:sz w:val="24"/>
          <w:szCs w:val="24"/>
          <w:lang w:eastAsia="pl-PL"/>
        </w:rPr>
        <w:t>edług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zasady:</w:t>
      </w:r>
    </w:p>
    <w:p w14:paraId="2BCFE525" w14:textId="20B51873" w:rsidR="0026348F" w:rsidRPr="008F5704" w:rsidRDefault="0026348F" w:rsidP="001964A9">
      <w:pPr>
        <w:pStyle w:val="Tekstkomentarza"/>
        <w:numPr>
          <w:ilvl w:val="2"/>
          <w:numId w:val="9"/>
        </w:numPr>
        <w:spacing w:before="0" w:beforeAutospacing="0" w:after="0" w:afterAutospacing="0" w:line="360" w:lineRule="auto"/>
        <w:ind w:left="993" w:hanging="284"/>
        <w:contextualSpacing/>
        <w:rPr>
          <w:rFonts w:ascii="Calibri" w:hAnsi="Calibri"/>
          <w:color w:val="000000" w:themeColor="text1"/>
        </w:rPr>
      </w:pPr>
      <w:r w:rsidRPr="008F5704">
        <w:rPr>
          <w:rFonts w:ascii="Calibri" w:hAnsi="Calibri"/>
          <w:bCs/>
          <w:color w:val="000000" w:themeColor="text1"/>
        </w:rPr>
        <w:t>dla każdej, z zastrzeżeniem ust. 2, monografii o</w:t>
      </w:r>
      <w:r w:rsidR="007B4BAB" w:rsidRPr="008F5704">
        <w:rPr>
          <w:rFonts w:ascii="Calibri" w:hAnsi="Calibri"/>
          <w:bCs/>
          <w:color w:val="000000" w:themeColor="text1"/>
        </w:rPr>
        <w:t xml:space="preserve"> </w:t>
      </w:r>
      <w:r w:rsidRPr="008F5704">
        <w:rPr>
          <w:rFonts w:ascii="Calibri" w:hAnsi="Calibri"/>
          <w:bCs/>
          <w:color w:val="000000" w:themeColor="text1"/>
        </w:rPr>
        <w:t>liczbie punktów nie mniejszej niż 200</w:t>
      </w:r>
      <w:r w:rsidR="007B4BAB" w:rsidRPr="008F5704">
        <w:rPr>
          <w:rFonts w:ascii="Calibri" w:hAnsi="Calibri"/>
          <w:bCs/>
          <w:color w:val="000000" w:themeColor="text1"/>
        </w:rPr>
        <w:br/>
      </w:r>
      <w:r w:rsidRPr="008F5704">
        <w:rPr>
          <w:rFonts w:ascii="Calibri" w:hAnsi="Calibri"/>
          <w:bCs/>
          <w:color w:val="000000" w:themeColor="text1"/>
        </w:rPr>
        <w:t>–</w:t>
      </w:r>
      <w:r w:rsidR="001E1C29" w:rsidRPr="008F5704">
        <w:rPr>
          <w:rFonts w:ascii="Calibri" w:hAnsi="Calibri"/>
          <w:bCs/>
          <w:color w:val="000000" w:themeColor="text1"/>
        </w:rPr>
        <w:t xml:space="preserve"> </w:t>
      </w:r>
      <w:r w:rsidRPr="008F5704">
        <w:rPr>
          <w:rFonts w:ascii="Calibri" w:hAnsi="Calibri"/>
          <w:color w:val="000000" w:themeColor="text1"/>
        </w:rPr>
        <w:t>w</w:t>
      </w:r>
      <w:r w:rsidR="007B4BAB" w:rsidRPr="008F5704">
        <w:rPr>
          <w:rFonts w:ascii="Calibri" w:hAnsi="Calibri"/>
          <w:color w:val="000000" w:themeColor="text1"/>
        </w:rPr>
        <w:t xml:space="preserve"> </w:t>
      </w:r>
      <w:r w:rsidRPr="008F5704">
        <w:rPr>
          <w:rFonts w:ascii="Calibri" w:hAnsi="Calibri"/>
          <w:color w:val="000000" w:themeColor="text1"/>
        </w:rPr>
        <w:t xml:space="preserve">wysokości do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60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k</m:t>
            </m:r>
          </m:den>
        </m:f>
      </m:oMath>
      <w:r w:rsidRPr="008F5704">
        <w:rPr>
          <w:rFonts w:ascii="Calibri" w:hAnsi="Calibri"/>
          <w:color w:val="000000" w:themeColor="text1"/>
        </w:rPr>
        <w:t>%</w:t>
      </w:r>
      <w:r w:rsidRPr="008F5704">
        <w:rPr>
          <w:rFonts w:ascii="Calibri" w:eastAsia="TimesNewRoman" w:hAnsi="Calibri"/>
          <w:color w:val="000000" w:themeColor="text1"/>
        </w:rPr>
        <w:t xml:space="preserve">, </w:t>
      </w:r>
      <w:r w:rsidRPr="008F5704">
        <w:rPr>
          <w:rFonts w:ascii="Calibri" w:hAnsi="Calibri"/>
          <w:bCs/>
          <w:color w:val="000000" w:themeColor="text1"/>
        </w:rPr>
        <w:t xml:space="preserve">dla każdego współautora z ZUT, nie mniej niż </w:t>
      </w:r>
      <w:r w:rsidR="00A30D50" w:rsidRPr="008F5704">
        <w:rPr>
          <w:rFonts w:ascii="Calibri" w:hAnsi="Calibri"/>
          <w:bCs/>
          <w:color w:val="000000" w:themeColor="text1"/>
        </w:rPr>
        <w:t>6</w:t>
      </w:r>
      <w:r w:rsidRPr="008F5704">
        <w:rPr>
          <w:rFonts w:ascii="Calibri" w:hAnsi="Calibri"/>
          <w:bCs/>
          <w:color w:val="000000" w:themeColor="text1"/>
        </w:rPr>
        <w:t>,0%,</w:t>
      </w:r>
      <w:r w:rsidR="007B4BAB" w:rsidRPr="008F5704">
        <w:rPr>
          <w:rFonts w:ascii="Calibri" w:hAnsi="Calibri"/>
          <w:bCs/>
          <w:color w:val="000000" w:themeColor="text1"/>
        </w:rPr>
        <w:br/>
      </w:r>
      <w:r w:rsidRPr="008F5704">
        <w:rPr>
          <w:rFonts w:ascii="Calibri" w:hAnsi="Calibri"/>
          <w:color w:val="000000" w:themeColor="text1"/>
        </w:rPr>
        <w:t>gdzie</w:t>
      </w:r>
      <w:r w:rsidR="007B4BAB" w:rsidRPr="008F5704">
        <w:rPr>
          <w:rFonts w:ascii="Calibri" w:hAnsi="Calibri"/>
          <w:color w:val="000000" w:themeColor="text1"/>
        </w:rPr>
        <w:t xml:space="preserve"> </w:t>
      </w:r>
      <w:r w:rsidRPr="008F5704">
        <w:rPr>
          <w:rFonts w:ascii="Calibri" w:hAnsi="Calibri"/>
          <w:i/>
          <w:color w:val="000000" w:themeColor="text1"/>
        </w:rPr>
        <w:t>k</w:t>
      </w:r>
      <w:r w:rsidRPr="008F5704">
        <w:rPr>
          <w:rFonts w:ascii="Calibri" w:hAnsi="Calibri"/>
          <w:color w:val="000000" w:themeColor="text1"/>
        </w:rPr>
        <w:t xml:space="preserve"> – oznacza liczbę współautorów z ZUT;</w:t>
      </w:r>
    </w:p>
    <w:p w14:paraId="577EFA16" w14:textId="5E77C2D3" w:rsidR="007B4BAB" w:rsidRPr="008F5704" w:rsidRDefault="007B4BAB" w:rsidP="001964A9">
      <w:pPr>
        <w:pStyle w:val="Akapitzlist"/>
        <w:numPr>
          <w:ilvl w:val="2"/>
          <w:numId w:val="9"/>
        </w:numPr>
        <w:spacing w:after="0" w:line="360" w:lineRule="auto"/>
        <w:ind w:left="993" w:hanging="284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t>dla każdej, z zastrzeżeniem ust. 2, redakcji monografii, o której mowa w pkt a</w:t>
      </w:r>
      <w:r w:rsidRPr="008F5704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  <w:t xml:space="preserve">– 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w wysokości do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k</m:t>
            </m:r>
          </m:den>
        </m:f>
      </m:oMath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%, dla każdego współ</w:t>
      </w:r>
      <w:r w:rsidR="002033EF" w:rsidRPr="008F5704">
        <w:rPr>
          <w:rFonts w:eastAsia="Times New Roman"/>
          <w:color w:val="000000" w:themeColor="text1"/>
          <w:sz w:val="24"/>
          <w:szCs w:val="24"/>
          <w:lang w:eastAsia="pl-PL"/>
        </w:rPr>
        <w:t>redaktora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z ZUT, nie mniej niż 4,0%</w:t>
      </w:r>
      <w:r w:rsidR="00C8790D" w:rsidRPr="008F5704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="00C8790D" w:rsidRPr="008F5704">
        <w:rPr>
          <w:rFonts w:eastAsia="Times New Roman"/>
          <w:color w:val="000000" w:themeColor="text1"/>
          <w:sz w:val="24"/>
          <w:szCs w:val="24"/>
          <w:lang w:eastAsia="pl-PL"/>
        </w:rPr>
        <w:br/>
        <w:t xml:space="preserve">gdzie </w:t>
      </w:r>
      <w:r w:rsidR="00C8790D" w:rsidRPr="008F5704">
        <w:rPr>
          <w:rFonts w:eastAsia="Times New Roman"/>
          <w:i/>
          <w:color w:val="000000" w:themeColor="text1"/>
          <w:sz w:val="24"/>
          <w:szCs w:val="24"/>
          <w:lang w:eastAsia="pl-PL"/>
        </w:rPr>
        <w:t>k</w:t>
      </w:r>
      <w:r w:rsidR="00C8790D"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– oznacza liczbę współredaktorów z ZUT;</w:t>
      </w:r>
    </w:p>
    <w:p w14:paraId="16B860B5" w14:textId="13603A04" w:rsidR="00A30D50" w:rsidRPr="008F5704" w:rsidRDefault="00A30D50" w:rsidP="001964A9">
      <w:pPr>
        <w:spacing w:line="360" w:lineRule="auto"/>
        <w:ind w:left="709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minimalnej stawki wynagrodzenia zasadniczego profesora, okre</w:t>
      </w: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lonej r</w:t>
      </w:r>
      <w:r w:rsidR="001E1C29" w:rsidRPr="008F5704">
        <w:rPr>
          <w:rFonts w:eastAsia="Times New Roman"/>
          <w:color w:val="000000" w:themeColor="text1"/>
          <w:sz w:val="24"/>
          <w:szCs w:val="24"/>
          <w:lang w:eastAsia="pl-PL"/>
        </w:rPr>
        <w:t>ozporządzeniem Ministra Nauki i 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Szkolnictwa Wyższego wydanego na podstawie art. 137 ust. 2 ustawy </w:t>
      </w:r>
      <w:r w:rsidR="001E1C29" w:rsidRPr="008F5704">
        <w:rPr>
          <w:rFonts w:eastAsia="Times New Roman"/>
          <w:color w:val="000000" w:themeColor="text1"/>
          <w:sz w:val="24"/>
          <w:szCs w:val="24"/>
          <w:lang w:eastAsia="pl-PL"/>
        </w:rPr>
        <w:t>z</w:t>
      </w:r>
      <w:r w:rsidR="001611C7" w:rsidRPr="008F5704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1E1C29" w:rsidRPr="008F5704">
        <w:rPr>
          <w:rFonts w:eastAsia="Times New Roman"/>
          <w:color w:val="000000" w:themeColor="text1"/>
          <w:sz w:val="24"/>
          <w:szCs w:val="24"/>
          <w:lang w:eastAsia="pl-PL"/>
        </w:rPr>
        <w:t>dnia 20 lipca 2018 r. Prawo o 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szkolnictwie wyższym i nauce, obowi</w:t>
      </w: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zuj</w:t>
      </w: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>cej na dzień 30 czerwca roku, w którym przyznano dodatkowe wynagrodzenie.</w:t>
      </w:r>
    </w:p>
    <w:p w14:paraId="33045CE0" w14:textId="440F7F05" w:rsidR="004F1FCC" w:rsidRPr="008F5704" w:rsidRDefault="004F1FCC" w:rsidP="001964A9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color w:val="000000" w:themeColor="text1"/>
          <w:sz w:val="24"/>
          <w:szCs w:val="24"/>
        </w:rPr>
        <w:t xml:space="preserve">Dodatkowe wynagrodzenie wypłacane jest </w:t>
      </w:r>
      <w:r w:rsidR="003D49F2" w:rsidRPr="008F5704">
        <w:rPr>
          <w:color w:val="000000" w:themeColor="text1"/>
          <w:sz w:val="24"/>
          <w:szCs w:val="24"/>
        </w:rPr>
        <w:t>pracownikowi za maksymalnie 4 osiągnięcia, o </w:t>
      </w:r>
      <w:r w:rsidRPr="008F5704">
        <w:rPr>
          <w:color w:val="000000" w:themeColor="text1"/>
          <w:sz w:val="24"/>
          <w:szCs w:val="24"/>
        </w:rPr>
        <w:t>których mowa w ust. 1 pkt 1 i 2, w roku kalendarzowym</w:t>
      </w:r>
      <w:r w:rsidR="00713299" w:rsidRPr="008F5704">
        <w:rPr>
          <w:color w:val="000000" w:themeColor="text1"/>
          <w:sz w:val="24"/>
          <w:szCs w:val="24"/>
        </w:rPr>
        <w:t>.</w:t>
      </w:r>
    </w:p>
    <w:p w14:paraId="7EDDC6D9" w14:textId="6887AE62" w:rsidR="000C31A7" w:rsidRPr="008F5704" w:rsidRDefault="00A26B10" w:rsidP="003A188B">
      <w:pPr>
        <w:pStyle w:val="Akapitzlist"/>
        <w:numPr>
          <w:ilvl w:val="0"/>
          <w:numId w:val="5"/>
        </w:numPr>
        <w:spacing w:before="120" w:line="360" w:lineRule="auto"/>
        <w:ind w:left="426" w:hanging="426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>Kwotę</w:t>
      </w:r>
      <w:r w:rsidR="008F3770" w:rsidRPr="008F5704">
        <w:rPr>
          <w:rFonts w:eastAsia="TimesNewRoman"/>
          <w:color w:val="000000" w:themeColor="text1"/>
          <w:sz w:val="24"/>
          <w:szCs w:val="24"/>
          <w:lang w:eastAsia="pl-PL"/>
        </w:rPr>
        <w:t xml:space="preserve"> dodatkowego wynagrodzenia</w:t>
      </w:r>
      <w:r w:rsidRPr="008F5704">
        <w:rPr>
          <w:rFonts w:eastAsia="TimesNewRoman"/>
          <w:color w:val="000000" w:themeColor="text1"/>
          <w:sz w:val="24"/>
          <w:szCs w:val="24"/>
          <w:lang w:eastAsia="pl-PL"/>
        </w:rPr>
        <w:t xml:space="preserve"> zaokrągla się</w:t>
      </w:r>
      <w:r w:rsidRPr="008F57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 pełnych dziesiątek złotych</w:t>
      </w:r>
      <w:r w:rsidR="00833A1F" w:rsidRPr="008F5704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1D227FED" w14:textId="2F10A686" w:rsidR="000C31A7" w:rsidRPr="008F5704" w:rsidRDefault="000C31A7" w:rsidP="001964A9">
      <w:pPr>
        <w:pStyle w:val="paragraf"/>
        <w:rPr>
          <w:rFonts w:eastAsia="Times New Roman"/>
          <w:szCs w:val="24"/>
          <w:lang w:eastAsia="pl-PL"/>
        </w:rPr>
      </w:pPr>
    </w:p>
    <w:p w14:paraId="4F925BC6" w14:textId="17ECEE08" w:rsidR="00221C56" w:rsidRPr="008F5704" w:rsidRDefault="000C31A7" w:rsidP="00F60763">
      <w:pPr>
        <w:keepNext/>
        <w:keepLines/>
        <w:numPr>
          <w:ilvl w:val="3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8F5704">
        <w:rPr>
          <w:rFonts w:ascii="Calibri" w:hAnsi="Calibri" w:cs="Times New Roman"/>
          <w:color w:val="000000" w:themeColor="text1"/>
          <w:sz w:val="24"/>
          <w:szCs w:val="24"/>
        </w:rPr>
        <w:t>Do</w:t>
      </w:r>
      <w:r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datkowe wynagrodzenie, o którym mowa w </w:t>
      </w: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§ </w:t>
      </w:r>
      <w:r w:rsidR="00A26B10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1,</w:t>
      </w:r>
      <w:r w:rsidR="00221C56"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3D49F2" w:rsidRPr="008F5704">
        <w:rPr>
          <w:rFonts w:ascii="Calibri" w:hAnsi="Calibri" w:cs="Times New Roman"/>
          <w:color w:val="000000" w:themeColor="text1"/>
          <w:sz w:val="24"/>
          <w:szCs w:val="24"/>
        </w:rPr>
        <w:t>pracownik</w:t>
      </w:r>
      <w:r w:rsidR="00221C56"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 otrzymuje na swój wniosek po</w:t>
      </w:r>
      <w:r w:rsidR="001611C7" w:rsidRPr="008F5704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221C56" w:rsidRPr="008F5704">
        <w:rPr>
          <w:rFonts w:ascii="Calibri" w:hAnsi="Calibri" w:cs="Times New Roman"/>
          <w:color w:val="000000" w:themeColor="text1"/>
          <w:sz w:val="24"/>
          <w:szCs w:val="24"/>
        </w:rPr>
        <w:t>wprowadzeniu publikacji</w:t>
      </w:r>
      <w:r w:rsidR="00713299" w:rsidRPr="008F5704">
        <w:rPr>
          <w:rFonts w:ascii="Calibri" w:hAnsi="Calibri" w:cs="Times New Roman"/>
          <w:color w:val="000000" w:themeColor="text1"/>
          <w:sz w:val="24"/>
          <w:szCs w:val="24"/>
        </w:rPr>
        <w:t>, w których</w:t>
      </w:r>
      <w:r w:rsidR="00221C56"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713299"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jako miejsce afiliacji autora wskazany jest ZUT, </w:t>
      </w:r>
      <w:r w:rsidR="00221C56" w:rsidRPr="008F5704">
        <w:rPr>
          <w:rFonts w:ascii="Calibri" w:hAnsi="Calibri" w:cs="Times New Roman"/>
          <w:color w:val="000000" w:themeColor="text1"/>
          <w:sz w:val="24"/>
          <w:szCs w:val="24"/>
        </w:rPr>
        <w:t>do</w:t>
      </w:r>
      <w:r w:rsidR="001611C7" w:rsidRPr="008F5704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221C56" w:rsidRPr="008F5704">
        <w:rPr>
          <w:rFonts w:ascii="Calibri" w:hAnsi="Calibri" w:cs="Times New Roman"/>
          <w:color w:val="000000" w:themeColor="text1"/>
          <w:sz w:val="24"/>
          <w:szCs w:val="24"/>
        </w:rPr>
        <w:t>Polskiej Bibliografii Naukowej (PBN) będącej elementem Zintegrowane</w:t>
      </w:r>
      <w:r w:rsidR="001E1C29" w:rsidRPr="008F5704">
        <w:rPr>
          <w:rFonts w:ascii="Calibri" w:hAnsi="Calibri" w:cs="Times New Roman"/>
          <w:color w:val="000000" w:themeColor="text1"/>
          <w:sz w:val="24"/>
          <w:szCs w:val="24"/>
        </w:rPr>
        <w:t>go Systemu Informacji o Nauce i </w:t>
      </w:r>
      <w:r w:rsidR="00221C56" w:rsidRPr="008F5704">
        <w:rPr>
          <w:rFonts w:ascii="Calibri" w:hAnsi="Calibri" w:cs="Times New Roman"/>
          <w:color w:val="000000" w:themeColor="text1"/>
          <w:sz w:val="24"/>
          <w:szCs w:val="24"/>
        </w:rPr>
        <w:t>Szkolnictwie Wyższym POL-on.</w:t>
      </w:r>
    </w:p>
    <w:p w14:paraId="3CD78901" w14:textId="47E8F7AD" w:rsidR="00221C56" w:rsidRPr="008F5704" w:rsidRDefault="00A26B10" w:rsidP="00F60763">
      <w:pPr>
        <w:numPr>
          <w:ilvl w:val="3"/>
          <w:numId w:val="1"/>
        </w:numPr>
        <w:autoSpaceDE w:val="0"/>
        <w:autoSpaceDN w:val="0"/>
        <w:adjustRightInd w:val="0"/>
        <w:spacing w:before="6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Wniosek</w:t>
      </w:r>
      <w:r w:rsidR="00221C56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o którym mowa w ust.</w:t>
      </w:r>
      <w:r w:rsidR="00415DF0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221C56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1</w:t>
      </w:r>
      <w:r w:rsidR="00A564C0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wygenerowany za pomocą systemu panel.zut.edu.pl (zakładka E-usługi),</w:t>
      </w:r>
      <w:r w:rsidR="00221C56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833A1F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można złożyć</w:t>
      </w:r>
      <w:r w:rsidR="00221C56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nie </w:t>
      </w:r>
      <w:r w:rsidR="00833A1F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później niż </w:t>
      </w:r>
      <w:r w:rsidR="00713299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do </w:t>
      </w:r>
      <w:r w:rsidR="00833A1F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31 </w:t>
      </w:r>
      <w:r w:rsidR="00221C56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marca roku następującego po roku uzyskania osiągnięcia.</w:t>
      </w:r>
    </w:p>
    <w:p w14:paraId="33AFCF8B" w14:textId="4EEEAB50" w:rsidR="000C31A7" w:rsidRPr="008F5704" w:rsidRDefault="005C5368" w:rsidP="00F60763">
      <w:pPr>
        <w:numPr>
          <w:ilvl w:val="3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8F5704">
        <w:rPr>
          <w:rFonts w:ascii="Calibri" w:hAnsi="Calibri" w:cs="Times New Roman"/>
          <w:color w:val="000000" w:themeColor="text1"/>
          <w:sz w:val="24"/>
          <w:szCs w:val="24"/>
        </w:rPr>
        <w:t>Wypłata w</w:t>
      </w:r>
      <w:r w:rsidR="000C31A7" w:rsidRPr="008F5704">
        <w:rPr>
          <w:rFonts w:ascii="Calibri" w:hAnsi="Calibri" w:cs="Times New Roman"/>
          <w:color w:val="000000" w:themeColor="text1"/>
          <w:sz w:val="24"/>
          <w:szCs w:val="24"/>
        </w:rPr>
        <w:t>ynagrodzeni</w:t>
      </w:r>
      <w:r w:rsidRPr="008F5704">
        <w:rPr>
          <w:rFonts w:ascii="Calibri" w:hAnsi="Calibri" w:cs="Times New Roman"/>
          <w:color w:val="000000" w:themeColor="text1"/>
          <w:sz w:val="24"/>
          <w:szCs w:val="24"/>
        </w:rPr>
        <w:t>a</w:t>
      </w:r>
      <w:r w:rsidR="000C31A7"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 dodatkowe</w:t>
      </w:r>
      <w:r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go </w:t>
      </w:r>
      <w:r w:rsidR="000C31A7" w:rsidRPr="008F5704">
        <w:rPr>
          <w:rFonts w:ascii="Calibri" w:hAnsi="Calibri" w:cs="Times New Roman"/>
          <w:color w:val="000000" w:themeColor="text1"/>
          <w:sz w:val="24"/>
          <w:szCs w:val="24"/>
        </w:rPr>
        <w:t xml:space="preserve">nie </w:t>
      </w:r>
      <w:r w:rsidRPr="008F5704">
        <w:rPr>
          <w:rFonts w:ascii="Calibri" w:hAnsi="Calibri" w:cs="Times New Roman"/>
          <w:color w:val="000000" w:themeColor="text1"/>
          <w:sz w:val="24"/>
          <w:szCs w:val="24"/>
        </w:rPr>
        <w:t>wyklucza zgłoszenia osiągnięcia do nagrody naukowej rektora</w:t>
      </w:r>
      <w:r w:rsidR="000C31A7" w:rsidRPr="008F5704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7AB9DBB6" w14:textId="1DC95FEF" w:rsidR="000C31A7" w:rsidRPr="008F5704" w:rsidRDefault="000C31A7" w:rsidP="001964A9">
      <w:pPr>
        <w:pStyle w:val="paragraf"/>
        <w:rPr>
          <w:rFonts w:eastAsia="Times New Roman"/>
          <w:szCs w:val="24"/>
          <w:lang w:eastAsia="pl-PL"/>
        </w:rPr>
      </w:pPr>
    </w:p>
    <w:p w14:paraId="472EDB9D" w14:textId="7730CB3E" w:rsidR="000C31A7" w:rsidRPr="008F5704" w:rsidRDefault="000C31A7" w:rsidP="001964A9">
      <w:pPr>
        <w:keepLines/>
        <w:spacing w:before="60" w:line="36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Zarządzenie wchodzi w życie z dniem 1 stycznia 2019 r., </w:t>
      </w:r>
      <w:r w:rsidR="005C5368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 obejmuje osiągnięcia, które opublikowano w roku 2019 lub później, </w:t>
      </w: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 tym że</w:t>
      </w:r>
      <w:r w:rsidR="000F01BD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wypłaty dodatkowego wynagrodzenia </w:t>
      </w:r>
      <w:r w:rsidR="00833A1F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nastąpią</w:t>
      </w: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po</w:t>
      </w:r>
      <w:r w:rsidR="001611C7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 </w:t>
      </w: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wejściu w życie rozporządzenia MNiSW wprowadzającego </w:t>
      </w:r>
      <w:r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wykaz</w:t>
      </w:r>
      <w:r w:rsidR="005C5368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y</w:t>
      </w:r>
      <w:r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D79EA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wydawnictw oraz </w:t>
      </w:r>
      <w:r w:rsidR="003D49F2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czasopism naukowych i </w:t>
      </w:r>
      <w:r w:rsidR="001E1C29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recenzowanych materiałów z </w:t>
      </w:r>
      <w:r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międzynarodowych konferencji naukowych</w:t>
      </w: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o który</w:t>
      </w:r>
      <w:r w:rsidR="005C5368"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ch</w:t>
      </w:r>
      <w:r w:rsidRPr="008F570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mowa w </w:t>
      </w:r>
      <w:r w:rsidR="00AD79EA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art. 267 ust. 2 pkt 2</w:t>
      </w:r>
      <w:r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ustawy</w:t>
      </w:r>
      <w:r w:rsidR="00C362DF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z dnia 20 lipca 2018 r</w:t>
      </w:r>
      <w:r w:rsidR="00833A1F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.</w:t>
      </w:r>
      <w:r w:rsidR="00C362DF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Prawo o szko</w:t>
      </w:r>
      <w:r w:rsidR="00C362DF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l</w:t>
      </w:r>
      <w:r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nictwie wyższym i nauce</w:t>
      </w:r>
      <w:r w:rsidR="000F01BD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oraz po </w:t>
      </w:r>
      <w:r w:rsidR="000F01BD" w:rsidRPr="008F5704">
        <w:rPr>
          <w:rFonts w:ascii="Calibri" w:hAnsi="Calibri" w:cs="Times New Roman"/>
          <w:color w:val="000000" w:themeColor="text1"/>
          <w:sz w:val="24"/>
          <w:szCs w:val="24"/>
        </w:rPr>
        <w:t>ustaleniu w ZUT regulaminu wynagradzania albo</w:t>
      </w:r>
      <w:r w:rsidR="000F01BD" w:rsidRPr="008F570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wprowadzeniu </w:t>
      </w:r>
      <w:r w:rsidR="000F01BD" w:rsidRPr="008F5704">
        <w:rPr>
          <w:rFonts w:ascii="Calibri" w:hAnsi="Calibri" w:cs="Times New Roman"/>
          <w:color w:val="000000" w:themeColor="text1"/>
          <w:sz w:val="24"/>
          <w:szCs w:val="24"/>
        </w:rPr>
        <w:t>zakładowego układu zbiorowego pracy.</w:t>
      </w:r>
    </w:p>
    <w:p w14:paraId="1CD7495D" w14:textId="31BF252A" w:rsidR="00FE16EE" w:rsidRPr="001611C7" w:rsidRDefault="000C31A7" w:rsidP="001964A9">
      <w:pPr>
        <w:autoSpaceDE w:val="0"/>
        <w:autoSpaceDN w:val="0"/>
        <w:adjustRightInd w:val="0"/>
        <w:spacing w:after="480" w:line="72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1611C7">
        <w:rPr>
          <w:rFonts w:ascii="Calibri" w:hAnsi="Calibri" w:cs="Times New Roman"/>
          <w:sz w:val="24"/>
          <w:szCs w:val="24"/>
        </w:rPr>
        <w:t>Rektor</w:t>
      </w:r>
      <w:r w:rsidR="00F60763" w:rsidRPr="001611C7">
        <w:rPr>
          <w:rFonts w:ascii="Calibri" w:hAnsi="Calibri" w:cs="Times New Roman"/>
          <w:sz w:val="24"/>
          <w:szCs w:val="24"/>
        </w:rPr>
        <w:br/>
      </w:r>
      <w:r w:rsidRPr="001611C7">
        <w:rPr>
          <w:rFonts w:ascii="Calibri" w:hAnsi="Calibri" w:cs="Times New Roman"/>
          <w:sz w:val="24"/>
          <w:szCs w:val="24"/>
        </w:rPr>
        <w:t>dr hab. in</w:t>
      </w:r>
      <w:r w:rsidRPr="001611C7">
        <w:rPr>
          <w:rFonts w:ascii="Calibri" w:eastAsia="TimesNewRoman" w:hAnsi="Calibri" w:cs="Times New Roman"/>
          <w:sz w:val="24"/>
          <w:szCs w:val="24"/>
        </w:rPr>
        <w:t>ż</w:t>
      </w:r>
      <w:r w:rsidRPr="001611C7">
        <w:rPr>
          <w:rFonts w:ascii="Calibri" w:hAnsi="Calibri" w:cs="Times New Roman"/>
          <w:sz w:val="24"/>
          <w:szCs w:val="24"/>
        </w:rPr>
        <w:t>. Jacek Wróbel, prof. ZUT</w:t>
      </w:r>
    </w:p>
    <w:sectPr w:rsidR="00FE16EE" w:rsidRPr="001611C7" w:rsidSect="00524A7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372"/>
    <w:multiLevelType w:val="hybridMultilevel"/>
    <w:tmpl w:val="CB8C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DEA"/>
    <w:multiLevelType w:val="multilevel"/>
    <w:tmpl w:val="B99626B6"/>
    <w:lvl w:ilvl="0">
      <w:start w:val="1"/>
      <w:numFmt w:val="decimal"/>
      <w:lvlText w:val="%1."/>
      <w:lvlJc w:val="center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6459F1"/>
    <w:multiLevelType w:val="hybridMultilevel"/>
    <w:tmpl w:val="0D18A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A52C482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20C3"/>
    <w:multiLevelType w:val="hybridMultilevel"/>
    <w:tmpl w:val="8D2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43D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228B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D4C"/>
    <w:multiLevelType w:val="hybridMultilevel"/>
    <w:tmpl w:val="3D70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105C14CE"/>
    <w:lvl w:ilvl="0" w:tplc="A8C8887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DF711FA"/>
    <w:multiLevelType w:val="hybridMultilevel"/>
    <w:tmpl w:val="A094E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43D2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6416C"/>
    <w:multiLevelType w:val="hybridMultilevel"/>
    <w:tmpl w:val="269C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816FA"/>
    <w:multiLevelType w:val="hybridMultilevel"/>
    <w:tmpl w:val="4590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C4BFF"/>
    <w:multiLevelType w:val="hybridMultilevel"/>
    <w:tmpl w:val="87C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CA"/>
    <w:rsid w:val="00020592"/>
    <w:rsid w:val="000877F9"/>
    <w:rsid w:val="000B5F5E"/>
    <w:rsid w:val="000C31A7"/>
    <w:rsid w:val="000F01BD"/>
    <w:rsid w:val="000F161D"/>
    <w:rsid w:val="001611C7"/>
    <w:rsid w:val="001925DA"/>
    <w:rsid w:val="00195BD7"/>
    <w:rsid w:val="001964A9"/>
    <w:rsid w:val="001E1C29"/>
    <w:rsid w:val="002033EF"/>
    <w:rsid w:val="00221C56"/>
    <w:rsid w:val="0026348F"/>
    <w:rsid w:val="002753E8"/>
    <w:rsid w:val="002F75E6"/>
    <w:rsid w:val="003701FB"/>
    <w:rsid w:val="00380C99"/>
    <w:rsid w:val="00385959"/>
    <w:rsid w:val="003A188B"/>
    <w:rsid w:val="003D49F2"/>
    <w:rsid w:val="00415DF0"/>
    <w:rsid w:val="00443874"/>
    <w:rsid w:val="00460892"/>
    <w:rsid w:val="00464C4E"/>
    <w:rsid w:val="004F1FCC"/>
    <w:rsid w:val="00524A7C"/>
    <w:rsid w:val="005C5368"/>
    <w:rsid w:val="005D6718"/>
    <w:rsid w:val="006139DF"/>
    <w:rsid w:val="00681CFF"/>
    <w:rsid w:val="00712BA1"/>
    <w:rsid w:val="00713299"/>
    <w:rsid w:val="00754FCC"/>
    <w:rsid w:val="007936A4"/>
    <w:rsid w:val="007A62E4"/>
    <w:rsid w:val="007B4BAB"/>
    <w:rsid w:val="00826713"/>
    <w:rsid w:val="00833A1F"/>
    <w:rsid w:val="00844DDE"/>
    <w:rsid w:val="008F3770"/>
    <w:rsid w:val="008F5704"/>
    <w:rsid w:val="009603B9"/>
    <w:rsid w:val="00964458"/>
    <w:rsid w:val="00973AEB"/>
    <w:rsid w:val="00985A83"/>
    <w:rsid w:val="009A54F4"/>
    <w:rsid w:val="00A0573A"/>
    <w:rsid w:val="00A26B10"/>
    <w:rsid w:val="00A30D50"/>
    <w:rsid w:val="00A564C0"/>
    <w:rsid w:val="00A86CF0"/>
    <w:rsid w:val="00AD79EA"/>
    <w:rsid w:val="00B12994"/>
    <w:rsid w:val="00B61B45"/>
    <w:rsid w:val="00B86679"/>
    <w:rsid w:val="00BD37DB"/>
    <w:rsid w:val="00BE01A6"/>
    <w:rsid w:val="00C257D1"/>
    <w:rsid w:val="00C264E6"/>
    <w:rsid w:val="00C32F32"/>
    <w:rsid w:val="00C362DF"/>
    <w:rsid w:val="00C73AC7"/>
    <w:rsid w:val="00C8790D"/>
    <w:rsid w:val="00CD28F1"/>
    <w:rsid w:val="00CE47E5"/>
    <w:rsid w:val="00CE5F97"/>
    <w:rsid w:val="00DB23CA"/>
    <w:rsid w:val="00DB7728"/>
    <w:rsid w:val="00DD5A29"/>
    <w:rsid w:val="00E85AB5"/>
    <w:rsid w:val="00E86B94"/>
    <w:rsid w:val="00EC0CBF"/>
    <w:rsid w:val="00F60763"/>
    <w:rsid w:val="00FA202F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EAC5"/>
  <w15:chartTrackingRefBased/>
  <w15:docId w15:val="{F6536C3E-FC94-4C32-A38F-96EDF28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E8"/>
  </w:style>
  <w:style w:type="paragraph" w:styleId="Nagwek1">
    <w:name w:val="heading 1"/>
    <w:basedOn w:val="Normalny"/>
    <w:next w:val="Normalny"/>
    <w:link w:val="Nagwek1Znak"/>
    <w:uiPriority w:val="9"/>
    <w:qFormat/>
    <w:rsid w:val="002753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3E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3E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3E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3E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3E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3E8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3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3E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3E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3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3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3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3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3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53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53E8"/>
    <w:rPr>
      <w:b/>
      <w:bCs/>
    </w:rPr>
  </w:style>
  <w:style w:type="character" w:styleId="Uwydatnienie">
    <w:name w:val="Emphasis"/>
    <w:uiPriority w:val="20"/>
    <w:qFormat/>
    <w:rsid w:val="002753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753E8"/>
  </w:style>
  <w:style w:type="paragraph" w:styleId="Cytat">
    <w:name w:val="Quote"/>
    <w:basedOn w:val="Normalny"/>
    <w:next w:val="Normalny"/>
    <w:link w:val="CytatZnak"/>
    <w:uiPriority w:val="29"/>
    <w:qFormat/>
    <w:rsid w:val="002753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53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53E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53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753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753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753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753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753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3E8"/>
    <w:pPr>
      <w:outlineLvl w:val="9"/>
    </w:pPr>
  </w:style>
  <w:style w:type="paragraph" w:styleId="Tekstkomentarza">
    <w:name w:val="annotation text"/>
    <w:basedOn w:val="Normalny"/>
    <w:link w:val="TekstkomentarzaZnak"/>
    <w:uiPriority w:val="99"/>
    <w:unhideWhenUsed/>
    <w:rsid w:val="00DB2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3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3CA"/>
  </w:style>
  <w:style w:type="paragraph" w:styleId="NormalnyWeb">
    <w:name w:val="Normal (Web)"/>
    <w:basedOn w:val="Normalny"/>
    <w:uiPriority w:val="99"/>
    <w:semiHidden/>
    <w:unhideWhenUsed/>
    <w:rsid w:val="00DB2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3CA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rsid w:val="00DB23CA"/>
    <w:pPr>
      <w:autoSpaceDE w:val="0"/>
      <w:autoSpaceDN w:val="0"/>
      <w:adjustRightInd w:val="0"/>
      <w:ind w:left="360" w:hanging="36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23C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6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10"/>
    <w:pPr>
      <w:spacing w:before="0" w:beforeAutospacing="0" w:after="0" w:afterAutospacing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D37DB"/>
    <w:rPr>
      <w:color w:val="808080"/>
    </w:rPr>
  </w:style>
  <w:style w:type="paragraph" w:customStyle="1" w:styleId="Default">
    <w:name w:val="Default"/>
    <w:rsid w:val="005D6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agwek2"/>
    <w:next w:val="Normalny"/>
    <w:link w:val="paragrafZnak"/>
    <w:qFormat/>
    <w:rsid w:val="001964A9"/>
    <w:pPr>
      <w:keepNext/>
      <w:keepLines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line="360" w:lineRule="auto"/>
      <w:ind w:left="0" w:firstLine="426"/>
      <w:jc w:val="center"/>
    </w:pPr>
    <w:rPr>
      <w:rFonts w:eastAsiaTheme="majorEastAsia" w:cstheme="majorBidi"/>
      <w:b/>
      <w:bCs/>
      <w:caps w:val="0"/>
      <w:color w:val="000000" w:themeColor="text1"/>
      <w:spacing w:val="0"/>
      <w:sz w:val="24"/>
      <w:szCs w:val="26"/>
    </w:rPr>
  </w:style>
  <w:style w:type="character" w:customStyle="1" w:styleId="paragrafZnak">
    <w:name w:val="paragraf Znak"/>
    <w:basedOn w:val="Domylnaczcionkaakapitu"/>
    <w:link w:val="paragraf"/>
    <w:rsid w:val="001964A9"/>
    <w:rPr>
      <w:rFonts w:eastAsiaTheme="majorEastAsia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E07D-9AC8-40E6-8B09-D1050275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z dnia 30 stycznia 2019 r. w sprawie Zasad przyznawania pracownikom dodatkowego wynagrodzenia za ponadprzeciętną aktywność naukową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z dnia 30 stycznia 2019 r. w sprawie Zasad przyznawania pracownikom dodatkowego wynagrodzenia za ponadprzeciętną aktywność naukową</dc:title>
  <dc:subject/>
  <dc:creator>Stefan Domek</dc:creator>
  <cp:keywords/>
  <dc:description/>
  <cp:lastModifiedBy>Marta Buśko</cp:lastModifiedBy>
  <cp:revision>8</cp:revision>
  <cp:lastPrinted>2018-12-19T09:34:00Z</cp:lastPrinted>
  <dcterms:created xsi:type="dcterms:W3CDTF">2020-03-27T07:23:00Z</dcterms:created>
  <dcterms:modified xsi:type="dcterms:W3CDTF">2021-11-15T08:53:00Z</dcterms:modified>
</cp:coreProperties>
</file>