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C39C" w14:textId="77777777" w:rsidR="00A46BC4" w:rsidRPr="00B9297C" w:rsidRDefault="00254264" w:rsidP="00E417B5">
      <w:pPr>
        <w:spacing w:line="360" w:lineRule="auto"/>
        <w:jc w:val="center"/>
        <w:outlineLvl w:val="0"/>
        <w:rPr>
          <w:rFonts w:ascii="Calibri" w:hAnsi="Calibri"/>
          <w:sz w:val="32"/>
        </w:rPr>
      </w:pPr>
      <w:r w:rsidRPr="00B9297C">
        <w:rPr>
          <w:rFonts w:ascii="Calibri" w:hAnsi="Calibri"/>
          <w:b/>
          <w:sz w:val="32"/>
        </w:rPr>
        <w:t xml:space="preserve">Zarządzenie nr </w:t>
      </w:r>
      <w:r w:rsidR="007504BA" w:rsidRPr="00B9297C">
        <w:rPr>
          <w:rFonts w:ascii="Calibri" w:hAnsi="Calibri"/>
          <w:b/>
          <w:sz w:val="32"/>
        </w:rPr>
        <w:t>68</w:t>
      </w:r>
    </w:p>
    <w:p w14:paraId="7B28E9B8" w14:textId="77777777" w:rsidR="00A46BC4" w:rsidRPr="00B9297C" w:rsidRDefault="00A46BC4" w:rsidP="00E417B5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B9297C">
        <w:rPr>
          <w:rFonts w:ascii="Calibri" w:hAnsi="Calibri"/>
          <w:b/>
          <w:sz w:val="28"/>
        </w:rPr>
        <w:t>Rektora Zachodniopomorskiego Uniwersytetu Technologicznego w Szczecinie</w:t>
      </w:r>
      <w:r w:rsidR="00E417B5" w:rsidRPr="00B9297C">
        <w:rPr>
          <w:rFonts w:ascii="Calibri" w:hAnsi="Calibri"/>
          <w:b/>
          <w:sz w:val="28"/>
        </w:rPr>
        <w:br/>
      </w:r>
      <w:r w:rsidR="00313777" w:rsidRPr="00B9297C">
        <w:rPr>
          <w:rFonts w:ascii="Calibri" w:hAnsi="Calibri"/>
          <w:b/>
          <w:sz w:val="28"/>
        </w:rPr>
        <w:t xml:space="preserve">z dnia </w:t>
      </w:r>
      <w:r w:rsidR="007504BA" w:rsidRPr="00B9297C">
        <w:rPr>
          <w:rFonts w:ascii="Calibri" w:hAnsi="Calibri"/>
          <w:b/>
          <w:sz w:val="28"/>
        </w:rPr>
        <w:t xml:space="preserve">7 </w:t>
      </w:r>
      <w:r w:rsidR="00F83990" w:rsidRPr="00B9297C">
        <w:rPr>
          <w:rFonts w:ascii="Calibri" w:hAnsi="Calibri"/>
          <w:b/>
          <w:sz w:val="28"/>
        </w:rPr>
        <w:t>października</w:t>
      </w:r>
      <w:r w:rsidR="00E627DD" w:rsidRPr="00B9297C">
        <w:rPr>
          <w:rFonts w:ascii="Calibri" w:hAnsi="Calibri"/>
          <w:b/>
          <w:sz w:val="28"/>
        </w:rPr>
        <w:t xml:space="preserve"> 2019</w:t>
      </w:r>
      <w:r w:rsidRPr="00B9297C">
        <w:rPr>
          <w:rFonts w:ascii="Calibri" w:hAnsi="Calibri"/>
          <w:b/>
          <w:sz w:val="28"/>
        </w:rPr>
        <w:t xml:space="preserve"> r.</w:t>
      </w:r>
    </w:p>
    <w:p w14:paraId="6B9B44EE" w14:textId="77777777" w:rsidR="00A46BC4" w:rsidRPr="00B9297C" w:rsidRDefault="00E14D69" w:rsidP="00E417B5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B9297C">
        <w:rPr>
          <w:rFonts w:ascii="Calibri" w:hAnsi="Calibri"/>
          <w:b/>
          <w:sz w:val="24"/>
          <w:szCs w:val="24"/>
        </w:rPr>
        <w:t xml:space="preserve">zmieniające zarządzenie nr 73 Rektora ZUT z dnia 19 października 2016 r. </w:t>
      </w:r>
      <w:r w:rsidRPr="00B9297C">
        <w:rPr>
          <w:rFonts w:ascii="Calibri" w:hAnsi="Calibri"/>
          <w:b/>
          <w:sz w:val="24"/>
          <w:szCs w:val="24"/>
        </w:rPr>
        <w:br/>
      </w:r>
      <w:r w:rsidR="00A46BC4" w:rsidRPr="00B9297C">
        <w:rPr>
          <w:rFonts w:ascii="Calibri" w:hAnsi="Calibri"/>
          <w:b/>
          <w:sz w:val="24"/>
          <w:szCs w:val="24"/>
        </w:rPr>
        <w:t>w sprawie powołania komisji bezpieczeństwa i higieny pracy</w:t>
      </w:r>
    </w:p>
    <w:p w14:paraId="3EB05FDD" w14:textId="3BFFCE29" w:rsidR="00A46BC4" w:rsidRPr="007017F5" w:rsidRDefault="00A46BC4" w:rsidP="00E417B5">
      <w:pP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>Na podstawie art. 237</w:t>
      </w:r>
      <w:r w:rsidRPr="007017F5">
        <w:rPr>
          <w:rFonts w:ascii="Calibri" w:hAnsi="Calibri"/>
          <w:color w:val="000000" w:themeColor="text1"/>
          <w:sz w:val="24"/>
          <w:szCs w:val="24"/>
          <w:vertAlign w:val="superscript"/>
        </w:rPr>
        <w:t>12</w:t>
      </w:r>
      <w:r w:rsidRPr="007017F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A34BE" w:rsidRPr="007017F5">
        <w:rPr>
          <w:rFonts w:ascii="Calibri" w:hAnsi="Calibri"/>
          <w:color w:val="000000" w:themeColor="text1"/>
          <w:sz w:val="24"/>
          <w:szCs w:val="24"/>
        </w:rPr>
        <w:t xml:space="preserve">§ 1 </w:t>
      </w:r>
      <w:r w:rsidRPr="007017F5">
        <w:rPr>
          <w:rFonts w:ascii="Calibri" w:hAnsi="Calibri"/>
          <w:color w:val="000000" w:themeColor="text1"/>
          <w:sz w:val="24"/>
          <w:szCs w:val="24"/>
        </w:rPr>
        <w:t>ustawy z dnia 26 czerwca 1974 r. Kodeks pracy (</w:t>
      </w:r>
      <w:r w:rsidR="00313777" w:rsidRPr="007017F5">
        <w:rPr>
          <w:rFonts w:ascii="Calibri" w:hAnsi="Calibri"/>
          <w:color w:val="000000" w:themeColor="text1"/>
          <w:sz w:val="24"/>
          <w:szCs w:val="24"/>
        </w:rPr>
        <w:t xml:space="preserve">tekst jen. </w:t>
      </w:r>
      <w:r w:rsidRPr="007017F5">
        <w:rPr>
          <w:rFonts w:ascii="Calibri" w:hAnsi="Calibri"/>
          <w:color w:val="000000" w:themeColor="text1"/>
          <w:sz w:val="24"/>
          <w:szCs w:val="24"/>
        </w:rPr>
        <w:t xml:space="preserve">Dz.U. </w:t>
      </w:r>
      <w:r w:rsidR="00313777" w:rsidRPr="007017F5">
        <w:rPr>
          <w:rFonts w:ascii="Calibri" w:hAnsi="Calibri"/>
          <w:color w:val="000000" w:themeColor="text1"/>
          <w:sz w:val="24"/>
          <w:szCs w:val="24"/>
        </w:rPr>
        <w:t>z</w:t>
      </w:r>
      <w:r w:rsidR="00B9297C" w:rsidRPr="007017F5">
        <w:rPr>
          <w:rFonts w:ascii="Calibri" w:hAnsi="Calibri"/>
          <w:color w:val="000000" w:themeColor="text1"/>
          <w:sz w:val="24"/>
          <w:szCs w:val="24"/>
        </w:rPr>
        <w:t> </w:t>
      </w:r>
      <w:r w:rsidR="00313777" w:rsidRPr="007017F5">
        <w:rPr>
          <w:rFonts w:ascii="Calibri" w:hAnsi="Calibri"/>
          <w:color w:val="000000" w:themeColor="text1"/>
          <w:sz w:val="24"/>
          <w:szCs w:val="24"/>
        </w:rPr>
        <w:t>201</w:t>
      </w:r>
      <w:r w:rsidR="00145044" w:rsidRPr="007017F5">
        <w:rPr>
          <w:rFonts w:ascii="Calibri" w:hAnsi="Calibri"/>
          <w:color w:val="000000" w:themeColor="text1"/>
          <w:sz w:val="24"/>
          <w:szCs w:val="24"/>
        </w:rPr>
        <w:t>9</w:t>
      </w:r>
      <w:r w:rsidR="00B9297C" w:rsidRPr="007017F5">
        <w:rPr>
          <w:rFonts w:ascii="Calibri" w:hAnsi="Calibri"/>
          <w:color w:val="000000" w:themeColor="text1"/>
          <w:sz w:val="24"/>
          <w:szCs w:val="24"/>
        </w:rPr>
        <w:t> </w:t>
      </w:r>
      <w:r w:rsidR="00313777" w:rsidRPr="007017F5">
        <w:rPr>
          <w:rFonts w:ascii="Calibri" w:hAnsi="Calibri"/>
          <w:color w:val="000000" w:themeColor="text1"/>
          <w:sz w:val="24"/>
          <w:szCs w:val="24"/>
        </w:rPr>
        <w:t xml:space="preserve">r., </w:t>
      </w:r>
      <w:r w:rsidRPr="007017F5">
        <w:rPr>
          <w:rFonts w:ascii="Calibri" w:hAnsi="Calibri"/>
          <w:color w:val="000000" w:themeColor="text1"/>
          <w:sz w:val="24"/>
          <w:szCs w:val="24"/>
        </w:rPr>
        <w:t xml:space="preserve">poz. </w:t>
      </w:r>
      <w:r w:rsidR="00313777" w:rsidRPr="007017F5">
        <w:rPr>
          <w:rFonts w:ascii="Calibri" w:hAnsi="Calibri"/>
          <w:color w:val="000000" w:themeColor="text1"/>
          <w:sz w:val="24"/>
          <w:szCs w:val="24"/>
        </w:rPr>
        <w:t>1</w:t>
      </w:r>
      <w:r w:rsidR="00145044" w:rsidRPr="007017F5">
        <w:rPr>
          <w:rFonts w:ascii="Calibri" w:hAnsi="Calibri"/>
          <w:color w:val="000000" w:themeColor="text1"/>
          <w:sz w:val="24"/>
          <w:szCs w:val="24"/>
        </w:rPr>
        <w:t>040</w:t>
      </w:r>
      <w:r w:rsidRPr="007017F5">
        <w:rPr>
          <w:rFonts w:ascii="Calibri" w:hAnsi="Calibri"/>
          <w:color w:val="000000" w:themeColor="text1"/>
          <w:sz w:val="24"/>
          <w:szCs w:val="24"/>
        </w:rPr>
        <w:t>, z</w:t>
      </w:r>
      <w:r w:rsidR="00732E3F" w:rsidRPr="007017F5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="00732E3F" w:rsidRPr="007017F5">
        <w:rPr>
          <w:rFonts w:ascii="Calibri" w:hAnsi="Calibri"/>
          <w:color w:val="000000" w:themeColor="text1"/>
          <w:sz w:val="24"/>
          <w:szCs w:val="24"/>
        </w:rPr>
        <w:t>poźn</w:t>
      </w:r>
      <w:proofErr w:type="spellEnd"/>
      <w:r w:rsidR="00732E3F" w:rsidRPr="007017F5">
        <w:rPr>
          <w:rFonts w:ascii="Calibri" w:hAnsi="Calibri"/>
          <w:color w:val="000000" w:themeColor="text1"/>
          <w:sz w:val="24"/>
          <w:szCs w:val="24"/>
        </w:rPr>
        <w:t>.</w:t>
      </w:r>
      <w:r w:rsidRPr="007017F5">
        <w:rPr>
          <w:rFonts w:ascii="Calibri" w:hAnsi="Calibri"/>
          <w:color w:val="000000" w:themeColor="text1"/>
          <w:sz w:val="24"/>
          <w:szCs w:val="24"/>
        </w:rPr>
        <w:t> zm.),</w:t>
      </w:r>
      <w:r w:rsidR="009D095C" w:rsidRPr="007017F5">
        <w:rPr>
          <w:rFonts w:ascii="Calibri" w:hAnsi="Calibri"/>
          <w:color w:val="000000" w:themeColor="text1"/>
          <w:sz w:val="24"/>
          <w:szCs w:val="24"/>
        </w:rPr>
        <w:t xml:space="preserve"> w związku z nowo wybranymi przez związki zawodowe w ZUT </w:t>
      </w:r>
      <w:r w:rsidR="00F82036" w:rsidRPr="007017F5">
        <w:rPr>
          <w:rFonts w:ascii="Calibri" w:hAnsi="Calibri"/>
          <w:color w:val="000000" w:themeColor="text1"/>
          <w:sz w:val="24"/>
          <w:szCs w:val="24"/>
        </w:rPr>
        <w:t xml:space="preserve">przedstawicielami pracowników do komisji bezpieczeństwa i higieny pracy, </w:t>
      </w:r>
      <w:r w:rsidRPr="007017F5">
        <w:rPr>
          <w:rFonts w:ascii="Calibri" w:hAnsi="Calibri"/>
          <w:color w:val="000000" w:themeColor="text1"/>
          <w:sz w:val="24"/>
          <w:szCs w:val="24"/>
        </w:rPr>
        <w:t>zarządza się, co</w:t>
      </w:r>
      <w:r w:rsidR="00B9297C" w:rsidRPr="007017F5">
        <w:rPr>
          <w:rFonts w:ascii="Calibri" w:hAnsi="Calibri"/>
          <w:color w:val="000000" w:themeColor="text1"/>
          <w:sz w:val="24"/>
          <w:szCs w:val="24"/>
        </w:rPr>
        <w:t> </w:t>
      </w:r>
      <w:r w:rsidRPr="007017F5">
        <w:rPr>
          <w:rFonts w:ascii="Calibri" w:hAnsi="Calibri"/>
          <w:color w:val="000000" w:themeColor="text1"/>
          <w:sz w:val="24"/>
          <w:szCs w:val="24"/>
        </w:rPr>
        <w:t>następuje:</w:t>
      </w:r>
    </w:p>
    <w:p w14:paraId="0F5A6F70" w14:textId="52E02EFA" w:rsidR="00A46BC4" w:rsidRPr="007017F5" w:rsidRDefault="00A46BC4" w:rsidP="00B9297C">
      <w:pPr>
        <w:pStyle w:val="paragraf"/>
        <w:spacing w:before="0"/>
        <w:rPr>
          <w:rFonts w:ascii="Calibri" w:hAnsi="Calibri"/>
          <w:szCs w:val="24"/>
        </w:rPr>
      </w:pPr>
    </w:p>
    <w:p w14:paraId="1B71E079" w14:textId="77777777" w:rsidR="00C4166A" w:rsidRPr="007017F5" w:rsidRDefault="00145044" w:rsidP="00E417B5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 xml:space="preserve">W zarządzeniu nr 73 Rektora ZUT z dnia 19 października 2016 r. w sprawie powołania komisji bezpieczeństwa i higieny pracy, ze zm., </w:t>
      </w:r>
      <w:r w:rsidR="00C4166A" w:rsidRPr="007017F5">
        <w:rPr>
          <w:rFonts w:ascii="Calibri" w:hAnsi="Calibri"/>
          <w:color w:val="000000" w:themeColor="text1"/>
          <w:sz w:val="24"/>
          <w:szCs w:val="24"/>
        </w:rPr>
        <w:t>w składzie komisji bezpieczeństwa i higieny pracy w grupie przedstawicieli pracowników (wybranych przez związki zawodowe)</w:t>
      </w:r>
      <w:r w:rsidR="002A2679" w:rsidRPr="007017F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4166A" w:rsidRPr="007017F5">
        <w:rPr>
          <w:rFonts w:ascii="Calibri" w:hAnsi="Calibri"/>
          <w:color w:val="000000" w:themeColor="text1"/>
          <w:sz w:val="24"/>
          <w:szCs w:val="24"/>
        </w:rPr>
        <w:t>wprowadza się zmiany:</w:t>
      </w:r>
    </w:p>
    <w:p w14:paraId="7ABD520D" w14:textId="77777777" w:rsidR="00C4166A" w:rsidRPr="007017F5" w:rsidRDefault="00C4166A" w:rsidP="00E417B5">
      <w:pPr>
        <w:pStyle w:val="Akapitzlist"/>
        <w:numPr>
          <w:ilvl w:val="0"/>
          <w:numId w:val="2"/>
        </w:numPr>
        <w:spacing w:before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>w związku z postanowieniem pkt 2 odwołuje się wszystkich jej członków;</w:t>
      </w:r>
    </w:p>
    <w:p w14:paraId="4C01C398" w14:textId="77777777" w:rsidR="009D095C" w:rsidRPr="007017F5" w:rsidRDefault="00E627DD" w:rsidP="00E417B5">
      <w:pPr>
        <w:pStyle w:val="Akapitzlist"/>
        <w:numPr>
          <w:ilvl w:val="0"/>
          <w:numId w:val="2"/>
        </w:numPr>
        <w:spacing w:before="60" w:line="360" w:lineRule="auto"/>
        <w:ind w:left="357" w:hanging="357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 xml:space="preserve">w jej skład </w:t>
      </w:r>
      <w:r w:rsidR="00C4166A" w:rsidRPr="007017F5">
        <w:rPr>
          <w:rFonts w:ascii="Calibri" w:hAnsi="Calibri"/>
          <w:color w:val="000000" w:themeColor="text1"/>
          <w:sz w:val="24"/>
          <w:szCs w:val="24"/>
        </w:rPr>
        <w:t xml:space="preserve">powołane zostają </w:t>
      </w:r>
      <w:r w:rsidR="00F82036" w:rsidRPr="007017F5">
        <w:rPr>
          <w:rFonts w:ascii="Calibri" w:hAnsi="Calibri"/>
          <w:color w:val="000000" w:themeColor="text1"/>
          <w:sz w:val="24"/>
          <w:szCs w:val="24"/>
        </w:rPr>
        <w:t xml:space="preserve">następujące osoby: </w:t>
      </w:r>
    </w:p>
    <w:p w14:paraId="7AB97642" w14:textId="77777777" w:rsidR="00C4166A" w:rsidRPr="007017F5" w:rsidRDefault="007504BA" w:rsidP="00E417B5">
      <w:pPr>
        <w:pStyle w:val="align-center"/>
        <w:shd w:val="clear" w:color="auto" w:fill="FFFFFF"/>
        <w:tabs>
          <w:tab w:val="left" w:pos="4253"/>
        </w:tabs>
        <w:spacing w:before="0" w:after="0" w:line="360" w:lineRule="auto"/>
        <w:ind w:left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 xml:space="preserve">mgr </w:t>
      </w:r>
      <w:r w:rsidR="00C4166A" w:rsidRPr="007017F5">
        <w:rPr>
          <w:rFonts w:ascii="Calibri" w:hAnsi="Calibri"/>
          <w:color w:val="000000" w:themeColor="text1"/>
          <w:sz w:val="24"/>
          <w:szCs w:val="24"/>
        </w:rPr>
        <w:t>Ewa Kwita</w:t>
      </w:r>
      <w:r w:rsidR="00C4166A" w:rsidRPr="007017F5">
        <w:rPr>
          <w:rFonts w:ascii="Calibri" w:hAnsi="Calibri"/>
          <w:color w:val="000000" w:themeColor="text1"/>
          <w:sz w:val="24"/>
          <w:szCs w:val="24"/>
        </w:rPr>
        <w:tab/>
        <w:t xml:space="preserve">– </w:t>
      </w:r>
      <w:proofErr w:type="spellStart"/>
      <w:r w:rsidR="00C4166A" w:rsidRPr="007017F5">
        <w:rPr>
          <w:rFonts w:ascii="Calibri" w:hAnsi="Calibri"/>
          <w:color w:val="000000" w:themeColor="text1"/>
          <w:sz w:val="24"/>
          <w:szCs w:val="24"/>
        </w:rPr>
        <w:t>WBiHZ</w:t>
      </w:r>
      <w:proofErr w:type="spellEnd"/>
    </w:p>
    <w:p w14:paraId="37FAAC3A" w14:textId="77777777" w:rsidR="00C4166A" w:rsidRPr="007017F5" w:rsidRDefault="00C4166A" w:rsidP="00E417B5">
      <w:pPr>
        <w:pStyle w:val="align-center"/>
        <w:shd w:val="clear" w:color="auto" w:fill="FFFFFF"/>
        <w:tabs>
          <w:tab w:val="left" w:pos="4253"/>
        </w:tabs>
        <w:spacing w:before="0" w:after="0" w:line="360" w:lineRule="auto"/>
        <w:ind w:left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 xml:space="preserve">Dawid Sokół </w:t>
      </w:r>
      <w:r w:rsidRPr="007017F5">
        <w:rPr>
          <w:rFonts w:ascii="Calibri" w:hAnsi="Calibri"/>
          <w:color w:val="000000" w:themeColor="text1"/>
          <w:sz w:val="24"/>
          <w:szCs w:val="24"/>
        </w:rPr>
        <w:tab/>
        <w:t xml:space="preserve">– </w:t>
      </w:r>
      <w:proofErr w:type="spellStart"/>
      <w:r w:rsidRPr="007017F5">
        <w:rPr>
          <w:rFonts w:ascii="Calibri" w:hAnsi="Calibri"/>
          <w:color w:val="000000" w:themeColor="text1"/>
          <w:sz w:val="24"/>
          <w:szCs w:val="24"/>
        </w:rPr>
        <w:t>WBiA</w:t>
      </w:r>
      <w:proofErr w:type="spellEnd"/>
    </w:p>
    <w:p w14:paraId="26ADF66D" w14:textId="77777777" w:rsidR="00C4166A" w:rsidRPr="007017F5" w:rsidRDefault="00C4166A" w:rsidP="00E417B5">
      <w:pPr>
        <w:pStyle w:val="align-center"/>
        <w:shd w:val="clear" w:color="auto" w:fill="FFFFFF"/>
        <w:tabs>
          <w:tab w:val="left" w:pos="4253"/>
        </w:tabs>
        <w:spacing w:before="0" w:after="0" w:line="360" w:lineRule="auto"/>
        <w:ind w:left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 xml:space="preserve">Sławomir Prorok </w:t>
      </w:r>
      <w:r w:rsidRPr="007017F5">
        <w:rPr>
          <w:rFonts w:ascii="Calibri" w:hAnsi="Calibri"/>
          <w:color w:val="000000" w:themeColor="text1"/>
          <w:sz w:val="24"/>
          <w:szCs w:val="24"/>
        </w:rPr>
        <w:tab/>
        <w:t xml:space="preserve">– </w:t>
      </w:r>
      <w:proofErr w:type="spellStart"/>
      <w:r w:rsidRPr="007017F5">
        <w:rPr>
          <w:rFonts w:ascii="Calibri" w:hAnsi="Calibri"/>
          <w:color w:val="000000" w:themeColor="text1"/>
          <w:sz w:val="24"/>
          <w:szCs w:val="24"/>
        </w:rPr>
        <w:t>WEkon</w:t>
      </w:r>
      <w:proofErr w:type="spellEnd"/>
    </w:p>
    <w:p w14:paraId="7AD386C4" w14:textId="77777777" w:rsidR="00C4166A" w:rsidRPr="007017F5" w:rsidRDefault="00C4166A" w:rsidP="00E417B5">
      <w:pPr>
        <w:pStyle w:val="align-center"/>
        <w:shd w:val="clear" w:color="auto" w:fill="FFFFFF"/>
        <w:tabs>
          <w:tab w:val="left" w:pos="4253"/>
        </w:tabs>
        <w:spacing w:before="0" w:after="0" w:line="360" w:lineRule="auto"/>
        <w:ind w:left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 xml:space="preserve">mgr Marzena Olszewska </w:t>
      </w:r>
      <w:r w:rsidRPr="007017F5">
        <w:rPr>
          <w:rFonts w:ascii="Calibri" w:hAnsi="Calibri"/>
          <w:color w:val="000000" w:themeColor="text1"/>
          <w:sz w:val="24"/>
          <w:szCs w:val="24"/>
        </w:rPr>
        <w:tab/>
        <w:t>– WE</w:t>
      </w:r>
    </w:p>
    <w:p w14:paraId="1FE5FEDF" w14:textId="77777777" w:rsidR="00C4166A" w:rsidRPr="007017F5" w:rsidRDefault="00B4424B" w:rsidP="00E417B5">
      <w:pPr>
        <w:pStyle w:val="align-center"/>
        <w:shd w:val="clear" w:color="auto" w:fill="FFFFFF"/>
        <w:tabs>
          <w:tab w:val="left" w:pos="4253"/>
        </w:tabs>
        <w:spacing w:before="0" w:after="0" w:line="360" w:lineRule="auto"/>
        <w:ind w:left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>Liliana Wołoszczuk</w:t>
      </w:r>
      <w:r w:rsidR="00C4166A" w:rsidRPr="007017F5">
        <w:rPr>
          <w:rFonts w:ascii="Calibri" w:hAnsi="Calibri"/>
          <w:color w:val="000000" w:themeColor="text1"/>
          <w:sz w:val="24"/>
          <w:szCs w:val="24"/>
        </w:rPr>
        <w:tab/>
        <w:t>– WI</w:t>
      </w:r>
    </w:p>
    <w:p w14:paraId="556F799E" w14:textId="77777777" w:rsidR="00C4166A" w:rsidRPr="007017F5" w:rsidRDefault="00C4166A" w:rsidP="00E417B5">
      <w:pPr>
        <w:pStyle w:val="align-center"/>
        <w:shd w:val="clear" w:color="auto" w:fill="FFFFFF"/>
        <w:tabs>
          <w:tab w:val="left" w:pos="4253"/>
        </w:tabs>
        <w:spacing w:before="0" w:after="0" w:line="360" w:lineRule="auto"/>
        <w:ind w:left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 xml:space="preserve">inż. Grzegorz Osinka </w:t>
      </w:r>
      <w:r w:rsidRPr="007017F5">
        <w:rPr>
          <w:rFonts w:ascii="Calibri" w:hAnsi="Calibri"/>
          <w:color w:val="000000" w:themeColor="text1"/>
          <w:sz w:val="24"/>
          <w:szCs w:val="24"/>
        </w:rPr>
        <w:tab/>
        <w:t xml:space="preserve">– </w:t>
      </w:r>
      <w:proofErr w:type="spellStart"/>
      <w:r w:rsidRPr="007017F5">
        <w:rPr>
          <w:rFonts w:ascii="Calibri" w:hAnsi="Calibri"/>
          <w:color w:val="000000" w:themeColor="text1"/>
          <w:sz w:val="24"/>
          <w:szCs w:val="24"/>
        </w:rPr>
        <w:t>WIMiM</w:t>
      </w:r>
      <w:proofErr w:type="spellEnd"/>
    </w:p>
    <w:p w14:paraId="30997C9D" w14:textId="77777777" w:rsidR="00C4166A" w:rsidRPr="007017F5" w:rsidRDefault="007504BA" w:rsidP="00E417B5">
      <w:pPr>
        <w:pStyle w:val="align-center"/>
        <w:shd w:val="clear" w:color="auto" w:fill="FFFFFF"/>
        <w:tabs>
          <w:tab w:val="left" w:pos="4253"/>
        </w:tabs>
        <w:spacing w:before="0" w:after="0" w:line="360" w:lineRule="auto"/>
        <w:ind w:left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 xml:space="preserve">dr inż. </w:t>
      </w:r>
      <w:r w:rsidR="00B4424B" w:rsidRPr="007017F5">
        <w:rPr>
          <w:rFonts w:ascii="Calibri" w:hAnsi="Calibri"/>
          <w:color w:val="000000" w:themeColor="text1"/>
          <w:sz w:val="24"/>
          <w:szCs w:val="24"/>
        </w:rPr>
        <w:t>Andrzej Gawlik</w:t>
      </w:r>
      <w:r w:rsidR="00C4166A" w:rsidRPr="007017F5">
        <w:rPr>
          <w:rFonts w:ascii="Calibri" w:hAnsi="Calibri"/>
          <w:color w:val="000000" w:themeColor="text1"/>
          <w:sz w:val="24"/>
          <w:szCs w:val="24"/>
        </w:rPr>
        <w:tab/>
        <w:t>– WKŚiR</w:t>
      </w:r>
    </w:p>
    <w:p w14:paraId="0B4E6130" w14:textId="77777777" w:rsidR="00C4166A" w:rsidRPr="007017F5" w:rsidRDefault="00C4166A" w:rsidP="00E417B5">
      <w:pPr>
        <w:pStyle w:val="align-center"/>
        <w:shd w:val="clear" w:color="auto" w:fill="FFFFFF"/>
        <w:tabs>
          <w:tab w:val="left" w:pos="4253"/>
        </w:tabs>
        <w:spacing w:before="0" w:after="0" w:line="360" w:lineRule="auto"/>
        <w:ind w:left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 xml:space="preserve">dr </w:t>
      </w:r>
      <w:r w:rsidR="007504BA" w:rsidRPr="007017F5">
        <w:rPr>
          <w:rFonts w:ascii="Calibri" w:hAnsi="Calibri"/>
          <w:color w:val="000000" w:themeColor="text1"/>
          <w:sz w:val="24"/>
          <w:szCs w:val="24"/>
        </w:rPr>
        <w:t xml:space="preserve">inż. </w:t>
      </w:r>
      <w:r w:rsidR="00B4424B" w:rsidRPr="007017F5">
        <w:rPr>
          <w:rFonts w:ascii="Calibri" w:hAnsi="Calibri"/>
          <w:color w:val="000000" w:themeColor="text1"/>
          <w:sz w:val="24"/>
          <w:szCs w:val="24"/>
        </w:rPr>
        <w:t xml:space="preserve">Sylwia </w:t>
      </w:r>
      <w:proofErr w:type="spellStart"/>
      <w:r w:rsidR="00B4424B" w:rsidRPr="007017F5">
        <w:rPr>
          <w:rFonts w:ascii="Calibri" w:hAnsi="Calibri"/>
          <w:color w:val="000000" w:themeColor="text1"/>
          <w:sz w:val="24"/>
          <w:szCs w:val="24"/>
        </w:rPr>
        <w:t>Machula</w:t>
      </w:r>
      <w:proofErr w:type="spellEnd"/>
      <w:r w:rsidRPr="007017F5">
        <w:rPr>
          <w:rFonts w:ascii="Calibri" w:hAnsi="Calibri"/>
          <w:b/>
          <w:color w:val="000000" w:themeColor="text1"/>
          <w:sz w:val="24"/>
          <w:szCs w:val="24"/>
        </w:rPr>
        <w:tab/>
      </w:r>
      <w:r w:rsidRPr="007017F5">
        <w:rPr>
          <w:rFonts w:ascii="Calibri" w:hAnsi="Calibri"/>
          <w:color w:val="000000" w:themeColor="text1"/>
          <w:sz w:val="24"/>
          <w:szCs w:val="24"/>
        </w:rPr>
        <w:t xml:space="preserve">– </w:t>
      </w:r>
      <w:proofErr w:type="spellStart"/>
      <w:r w:rsidRPr="007017F5">
        <w:rPr>
          <w:rFonts w:ascii="Calibri" w:hAnsi="Calibri"/>
          <w:color w:val="000000" w:themeColor="text1"/>
          <w:sz w:val="24"/>
          <w:szCs w:val="24"/>
        </w:rPr>
        <w:t>WNoŻiR</w:t>
      </w:r>
      <w:proofErr w:type="spellEnd"/>
    </w:p>
    <w:p w14:paraId="58F33338" w14:textId="77777777" w:rsidR="00C4166A" w:rsidRPr="007017F5" w:rsidRDefault="007504BA" w:rsidP="00E417B5">
      <w:pPr>
        <w:pStyle w:val="align-center"/>
        <w:shd w:val="clear" w:color="auto" w:fill="FFFFFF"/>
        <w:tabs>
          <w:tab w:val="left" w:pos="4253"/>
        </w:tabs>
        <w:spacing w:before="0" w:after="0" w:line="360" w:lineRule="auto"/>
        <w:ind w:left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 xml:space="preserve">dr hab. inż. </w:t>
      </w:r>
      <w:r w:rsidR="00C4166A" w:rsidRPr="007017F5">
        <w:rPr>
          <w:rFonts w:ascii="Calibri" w:hAnsi="Calibri"/>
          <w:color w:val="000000" w:themeColor="text1"/>
          <w:sz w:val="24"/>
          <w:szCs w:val="24"/>
        </w:rPr>
        <w:t>dr inż. Zbigniew Łosiewicz</w:t>
      </w:r>
      <w:r w:rsidR="00C4166A" w:rsidRPr="007017F5">
        <w:rPr>
          <w:rFonts w:ascii="Calibri" w:hAnsi="Calibri"/>
          <w:color w:val="000000" w:themeColor="text1"/>
          <w:sz w:val="24"/>
          <w:szCs w:val="24"/>
        </w:rPr>
        <w:tab/>
        <w:t xml:space="preserve">– </w:t>
      </w:r>
      <w:proofErr w:type="spellStart"/>
      <w:r w:rsidR="00C4166A" w:rsidRPr="007017F5">
        <w:rPr>
          <w:rFonts w:ascii="Calibri" w:hAnsi="Calibri"/>
          <w:color w:val="000000" w:themeColor="text1"/>
          <w:sz w:val="24"/>
          <w:szCs w:val="24"/>
        </w:rPr>
        <w:t>WTMiT</w:t>
      </w:r>
      <w:proofErr w:type="spellEnd"/>
    </w:p>
    <w:p w14:paraId="0500E1CF" w14:textId="77777777" w:rsidR="00C4166A" w:rsidRPr="007017F5" w:rsidRDefault="00C4166A" w:rsidP="00E417B5">
      <w:pPr>
        <w:pStyle w:val="align-center"/>
        <w:shd w:val="clear" w:color="auto" w:fill="FFFFFF"/>
        <w:tabs>
          <w:tab w:val="left" w:pos="4253"/>
        </w:tabs>
        <w:spacing w:before="0" w:after="0" w:line="360" w:lineRule="auto"/>
        <w:ind w:left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>dr Anna Szady-</w:t>
      </w:r>
      <w:proofErr w:type="spellStart"/>
      <w:r w:rsidRPr="007017F5">
        <w:rPr>
          <w:rFonts w:ascii="Calibri" w:hAnsi="Calibri"/>
          <w:color w:val="000000" w:themeColor="text1"/>
          <w:sz w:val="24"/>
          <w:szCs w:val="24"/>
        </w:rPr>
        <w:t>Chełmieniecka</w:t>
      </w:r>
      <w:proofErr w:type="spellEnd"/>
      <w:r w:rsidRPr="007017F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504BA" w:rsidRPr="007017F5">
        <w:rPr>
          <w:rFonts w:ascii="Calibri" w:hAnsi="Calibri"/>
          <w:color w:val="000000" w:themeColor="text1"/>
          <w:sz w:val="24"/>
          <w:szCs w:val="24"/>
        </w:rPr>
        <w:tab/>
      </w:r>
      <w:r w:rsidRPr="007017F5">
        <w:rPr>
          <w:rFonts w:ascii="Calibri" w:hAnsi="Calibri"/>
          <w:color w:val="000000" w:themeColor="text1"/>
          <w:sz w:val="24"/>
          <w:szCs w:val="24"/>
        </w:rPr>
        <w:t xml:space="preserve">– </w:t>
      </w:r>
      <w:proofErr w:type="spellStart"/>
      <w:r w:rsidRPr="007017F5">
        <w:rPr>
          <w:rFonts w:ascii="Calibri" w:hAnsi="Calibri"/>
          <w:color w:val="000000" w:themeColor="text1"/>
          <w:sz w:val="24"/>
          <w:szCs w:val="24"/>
        </w:rPr>
        <w:t>WTiICh</w:t>
      </w:r>
      <w:proofErr w:type="spellEnd"/>
      <w:r w:rsidR="00B4424B" w:rsidRPr="007017F5">
        <w:rPr>
          <w:rFonts w:ascii="Calibri" w:hAnsi="Calibri"/>
          <w:color w:val="000000" w:themeColor="text1"/>
          <w:sz w:val="24"/>
          <w:szCs w:val="24"/>
        </w:rPr>
        <w:t xml:space="preserve"> (Nowa Chemia)</w:t>
      </w:r>
    </w:p>
    <w:p w14:paraId="0DE37C59" w14:textId="77777777" w:rsidR="00B4424B" w:rsidRPr="007017F5" w:rsidRDefault="007504BA" w:rsidP="00E417B5">
      <w:pPr>
        <w:pStyle w:val="align-center"/>
        <w:shd w:val="clear" w:color="auto" w:fill="FFFFFF"/>
        <w:tabs>
          <w:tab w:val="left" w:pos="4253"/>
        </w:tabs>
        <w:spacing w:before="0" w:after="0" w:line="360" w:lineRule="auto"/>
        <w:ind w:left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 xml:space="preserve">mgr inż. </w:t>
      </w:r>
      <w:r w:rsidR="00B4424B" w:rsidRPr="007017F5">
        <w:rPr>
          <w:rFonts w:ascii="Calibri" w:hAnsi="Calibri"/>
          <w:color w:val="000000" w:themeColor="text1"/>
          <w:sz w:val="24"/>
          <w:szCs w:val="24"/>
        </w:rPr>
        <w:t>Marek Żwir</w:t>
      </w:r>
      <w:r w:rsidR="00B4424B" w:rsidRPr="007017F5">
        <w:rPr>
          <w:rFonts w:ascii="Calibri" w:hAnsi="Calibri"/>
          <w:color w:val="000000" w:themeColor="text1"/>
          <w:sz w:val="24"/>
          <w:szCs w:val="24"/>
        </w:rPr>
        <w:tab/>
        <w:t xml:space="preserve">– </w:t>
      </w:r>
      <w:proofErr w:type="spellStart"/>
      <w:r w:rsidR="00B4424B" w:rsidRPr="007017F5">
        <w:rPr>
          <w:rFonts w:ascii="Calibri" w:hAnsi="Calibri"/>
          <w:color w:val="000000" w:themeColor="text1"/>
          <w:sz w:val="24"/>
          <w:szCs w:val="24"/>
        </w:rPr>
        <w:t>WTiICh</w:t>
      </w:r>
      <w:proofErr w:type="spellEnd"/>
      <w:r w:rsidR="00B4424B" w:rsidRPr="007017F5">
        <w:rPr>
          <w:rFonts w:ascii="Calibri" w:hAnsi="Calibri"/>
          <w:color w:val="000000" w:themeColor="text1"/>
          <w:sz w:val="24"/>
          <w:szCs w:val="24"/>
        </w:rPr>
        <w:t xml:space="preserve"> (Stara Chemia)</w:t>
      </w:r>
    </w:p>
    <w:p w14:paraId="6B261402" w14:textId="77777777" w:rsidR="00C4166A" w:rsidRPr="007017F5" w:rsidRDefault="00B4424B" w:rsidP="00E417B5">
      <w:pPr>
        <w:pStyle w:val="align-center"/>
        <w:shd w:val="clear" w:color="auto" w:fill="FFFFFF"/>
        <w:tabs>
          <w:tab w:val="left" w:pos="4253"/>
        </w:tabs>
        <w:spacing w:before="0" w:after="0" w:line="360" w:lineRule="auto"/>
        <w:ind w:left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 xml:space="preserve">mgr inż. Jolanta </w:t>
      </w:r>
      <w:proofErr w:type="spellStart"/>
      <w:r w:rsidRPr="007017F5">
        <w:rPr>
          <w:rFonts w:ascii="Calibri" w:hAnsi="Calibri"/>
          <w:color w:val="000000" w:themeColor="text1"/>
          <w:sz w:val="24"/>
          <w:szCs w:val="24"/>
        </w:rPr>
        <w:t>Meller</w:t>
      </w:r>
      <w:proofErr w:type="spellEnd"/>
      <w:r w:rsidR="00C4166A" w:rsidRPr="007017F5">
        <w:rPr>
          <w:rFonts w:ascii="Calibri" w:hAnsi="Calibri"/>
          <w:color w:val="000000" w:themeColor="text1"/>
          <w:sz w:val="24"/>
          <w:szCs w:val="24"/>
        </w:rPr>
        <w:tab/>
        <w:t xml:space="preserve">– AC </w:t>
      </w:r>
    </w:p>
    <w:p w14:paraId="2EDA7AFA" w14:textId="77777777" w:rsidR="00C4166A" w:rsidRPr="007017F5" w:rsidRDefault="007504BA" w:rsidP="00E417B5">
      <w:pPr>
        <w:pStyle w:val="align-center"/>
        <w:shd w:val="clear" w:color="auto" w:fill="FFFFFF"/>
        <w:tabs>
          <w:tab w:val="left" w:pos="4253"/>
        </w:tabs>
        <w:spacing w:before="0" w:after="0" w:line="360" w:lineRule="auto"/>
        <w:ind w:left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 xml:space="preserve">mgr </w:t>
      </w:r>
      <w:r w:rsidR="00B4424B" w:rsidRPr="007017F5">
        <w:rPr>
          <w:rFonts w:ascii="Calibri" w:hAnsi="Calibri"/>
          <w:color w:val="000000" w:themeColor="text1"/>
          <w:sz w:val="24"/>
          <w:szCs w:val="24"/>
        </w:rPr>
        <w:t>Zbigniew Pawlak</w:t>
      </w:r>
      <w:r w:rsidR="00C4166A" w:rsidRPr="007017F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4166A" w:rsidRPr="007017F5">
        <w:rPr>
          <w:rFonts w:ascii="Calibri" w:hAnsi="Calibri"/>
          <w:color w:val="000000" w:themeColor="text1"/>
          <w:sz w:val="24"/>
          <w:szCs w:val="24"/>
        </w:rPr>
        <w:tab/>
        <w:t>–</w:t>
      </w:r>
      <w:r w:rsidR="002A2679" w:rsidRPr="007017F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4424B" w:rsidRPr="007017F5">
        <w:rPr>
          <w:rFonts w:ascii="Calibri" w:hAnsi="Calibri"/>
          <w:color w:val="000000" w:themeColor="text1"/>
          <w:sz w:val="24"/>
          <w:szCs w:val="24"/>
        </w:rPr>
        <w:t xml:space="preserve">BJM, </w:t>
      </w:r>
      <w:proofErr w:type="spellStart"/>
      <w:r w:rsidR="00B4424B" w:rsidRPr="007017F5">
        <w:rPr>
          <w:rFonts w:ascii="Calibri" w:hAnsi="Calibri"/>
          <w:color w:val="000000" w:themeColor="text1"/>
          <w:sz w:val="24"/>
          <w:szCs w:val="24"/>
        </w:rPr>
        <w:t>SWFiS</w:t>
      </w:r>
      <w:proofErr w:type="spellEnd"/>
      <w:r w:rsidR="00B4424B" w:rsidRPr="007017F5">
        <w:rPr>
          <w:rFonts w:ascii="Calibri" w:hAnsi="Calibri"/>
          <w:color w:val="000000" w:themeColor="text1"/>
          <w:sz w:val="24"/>
          <w:szCs w:val="24"/>
        </w:rPr>
        <w:t>, Studium Kultury, B</w:t>
      </w:r>
      <w:r w:rsidR="002A2679" w:rsidRPr="007017F5">
        <w:rPr>
          <w:rFonts w:ascii="Calibri" w:hAnsi="Calibri"/>
          <w:color w:val="000000" w:themeColor="text1"/>
          <w:sz w:val="24"/>
          <w:szCs w:val="24"/>
        </w:rPr>
        <w:t xml:space="preserve">iblioteka </w:t>
      </w:r>
      <w:r w:rsidR="00B4424B" w:rsidRPr="007017F5">
        <w:rPr>
          <w:rFonts w:ascii="Calibri" w:hAnsi="Calibri"/>
          <w:color w:val="000000" w:themeColor="text1"/>
          <w:sz w:val="24"/>
          <w:szCs w:val="24"/>
        </w:rPr>
        <w:t>G</w:t>
      </w:r>
      <w:r w:rsidR="002A2679" w:rsidRPr="007017F5">
        <w:rPr>
          <w:rFonts w:ascii="Calibri" w:hAnsi="Calibri"/>
          <w:color w:val="000000" w:themeColor="text1"/>
          <w:sz w:val="24"/>
          <w:szCs w:val="24"/>
        </w:rPr>
        <w:t>łówna</w:t>
      </w:r>
    </w:p>
    <w:p w14:paraId="0EAC922E" w14:textId="77777777" w:rsidR="002A2679" w:rsidRPr="007017F5" w:rsidRDefault="002A2679" w:rsidP="00E417B5">
      <w:pPr>
        <w:pStyle w:val="align-center"/>
        <w:shd w:val="clear" w:color="auto" w:fill="FFFFFF"/>
        <w:tabs>
          <w:tab w:val="left" w:pos="4253"/>
        </w:tabs>
        <w:spacing w:before="0" w:after="0" w:line="360" w:lineRule="auto"/>
        <w:ind w:left="340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 xml:space="preserve">mgr inż. Joanna Buczek </w:t>
      </w:r>
      <w:r w:rsidRPr="007017F5">
        <w:rPr>
          <w:rFonts w:ascii="Calibri" w:hAnsi="Calibri"/>
          <w:color w:val="000000" w:themeColor="text1"/>
          <w:sz w:val="24"/>
          <w:szCs w:val="24"/>
        </w:rPr>
        <w:tab/>
        <w:t>– Domy Studenckie, Hotele Asystenckie</w:t>
      </w:r>
    </w:p>
    <w:p w14:paraId="0D709B85" w14:textId="1CD89B77" w:rsidR="00A46BC4" w:rsidRPr="007017F5" w:rsidRDefault="00A46BC4" w:rsidP="00E417B5">
      <w:pPr>
        <w:pStyle w:val="paragraf"/>
        <w:rPr>
          <w:rFonts w:ascii="Calibri" w:hAnsi="Calibri"/>
          <w:szCs w:val="24"/>
        </w:rPr>
      </w:pPr>
    </w:p>
    <w:p w14:paraId="340B089F" w14:textId="77777777" w:rsidR="00A46BC4" w:rsidRPr="007017F5" w:rsidRDefault="00A46BC4" w:rsidP="00E417B5">
      <w:pPr>
        <w:pStyle w:val="Tekstpodstawowywcity"/>
        <w:spacing w:after="0" w:line="360" w:lineRule="auto"/>
        <w:ind w:left="0"/>
        <w:rPr>
          <w:rFonts w:ascii="Calibri" w:hAnsi="Calibri"/>
          <w:color w:val="000000" w:themeColor="text1"/>
          <w:sz w:val="24"/>
          <w:szCs w:val="24"/>
        </w:rPr>
      </w:pPr>
      <w:r w:rsidRPr="007017F5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2656844B" w14:textId="77777777" w:rsidR="00DA34BE" w:rsidRPr="00B9297C" w:rsidRDefault="00F83990" w:rsidP="00B9297C">
      <w:pPr>
        <w:pStyle w:val="Tekstpodstawowywcity"/>
        <w:spacing w:after="0" w:line="720" w:lineRule="auto"/>
        <w:ind w:left="5670"/>
        <w:jc w:val="center"/>
        <w:rPr>
          <w:rFonts w:ascii="Calibri" w:hAnsi="Calibri"/>
          <w:sz w:val="24"/>
          <w:szCs w:val="24"/>
        </w:rPr>
      </w:pPr>
      <w:r w:rsidRPr="00B9297C">
        <w:rPr>
          <w:rFonts w:ascii="Calibri" w:hAnsi="Calibri"/>
          <w:sz w:val="24"/>
          <w:szCs w:val="24"/>
        </w:rPr>
        <w:t>Rektor</w:t>
      </w:r>
      <w:r w:rsidR="00E417B5" w:rsidRPr="00B9297C">
        <w:rPr>
          <w:rFonts w:ascii="Calibri" w:hAnsi="Calibri"/>
          <w:sz w:val="24"/>
          <w:szCs w:val="24"/>
        </w:rPr>
        <w:br/>
      </w:r>
      <w:r w:rsidRPr="00B9297C">
        <w:rPr>
          <w:rFonts w:ascii="Calibri" w:hAnsi="Calibri"/>
          <w:sz w:val="24"/>
          <w:szCs w:val="24"/>
        </w:rPr>
        <w:t xml:space="preserve">dr hab. inż. Jacek Wróbel, prof. </w:t>
      </w:r>
      <w:r w:rsidR="00016E1F" w:rsidRPr="00B9297C">
        <w:rPr>
          <w:rFonts w:ascii="Calibri" w:hAnsi="Calibri"/>
          <w:sz w:val="24"/>
          <w:szCs w:val="24"/>
        </w:rPr>
        <w:t>ZUT</w:t>
      </w:r>
    </w:p>
    <w:sectPr w:rsidR="00DA34BE" w:rsidRPr="00B9297C" w:rsidSect="000E369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32E9" w14:textId="77777777" w:rsidR="00537098" w:rsidRDefault="00537098">
      <w:r>
        <w:separator/>
      </w:r>
    </w:p>
  </w:endnote>
  <w:endnote w:type="continuationSeparator" w:id="0">
    <w:p w14:paraId="0A2A9547" w14:textId="77777777" w:rsidR="00537098" w:rsidRDefault="0053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D028" w14:textId="77777777" w:rsidR="00537098" w:rsidRDefault="00537098">
      <w:r>
        <w:separator/>
      </w:r>
    </w:p>
  </w:footnote>
  <w:footnote w:type="continuationSeparator" w:id="0">
    <w:p w14:paraId="787F05C6" w14:textId="77777777" w:rsidR="00537098" w:rsidRDefault="0053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755D"/>
    <w:multiLevelType w:val="hybridMultilevel"/>
    <w:tmpl w:val="A6BCEE1E"/>
    <w:lvl w:ilvl="0" w:tplc="E73A1B9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B50C4"/>
    <w:multiLevelType w:val="hybridMultilevel"/>
    <w:tmpl w:val="E7A06A4E"/>
    <w:lvl w:ilvl="0" w:tplc="C7E410E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4BFF3D31"/>
    <w:multiLevelType w:val="hybridMultilevel"/>
    <w:tmpl w:val="DAD8404E"/>
    <w:lvl w:ilvl="0" w:tplc="29086F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4A"/>
    <w:rsid w:val="00012B48"/>
    <w:rsid w:val="00013D40"/>
    <w:rsid w:val="00016E1F"/>
    <w:rsid w:val="00043A84"/>
    <w:rsid w:val="0008726B"/>
    <w:rsid w:val="000E3698"/>
    <w:rsid w:val="00110072"/>
    <w:rsid w:val="00134786"/>
    <w:rsid w:val="00141410"/>
    <w:rsid w:val="0014263E"/>
    <w:rsid w:val="00145044"/>
    <w:rsid w:val="00164EF4"/>
    <w:rsid w:val="001A17B3"/>
    <w:rsid w:val="001C1EFB"/>
    <w:rsid w:val="001D443E"/>
    <w:rsid w:val="00223165"/>
    <w:rsid w:val="00232E88"/>
    <w:rsid w:val="00254264"/>
    <w:rsid w:val="00283932"/>
    <w:rsid w:val="00290522"/>
    <w:rsid w:val="002A2679"/>
    <w:rsid w:val="002C24E7"/>
    <w:rsid w:val="002F502C"/>
    <w:rsid w:val="00313777"/>
    <w:rsid w:val="00313E23"/>
    <w:rsid w:val="00351FB2"/>
    <w:rsid w:val="00381B5F"/>
    <w:rsid w:val="0041564A"/>
    <w:rsid w:val="004350DE"/>
    <w:rsid w:val="00466FBB"/>
    <w:rsid w:val="004822DB"/>
    <w:rsid w:val="004A6BE2"/>
    <w:rsid w:val="00537098"/>
    <w:rsid w:val="00554444"/>
    <w:rsid w:val="005A34B0"/>
    <w:rsid w:val="00605970"/>
    <w:rsid w:val="00625C66"/>
    <w:rsid w:val="006A4E30"/>
    <w:rsid w:val="006C4A82"/>
    <w:rsid w:val="007017F5"/>
    <w:rsid w:val="00723E57"/>
    <w:rsid w:val="00725A25"/>
    <w:rsid w:val="00732E3F"/>
    <w:rsid w:val="00740CBB"/>
    <w:rsid w:val="007504BA"/>
    <w:rsid w:val="007539A5"/>
    <w:rsid w:val="007E0D1C"/>
    <w:rsid w:val="00823C9C"/>
    <w:rsid w:val="0083782F"/>
    <w:rsid w:val="00861D79"/>
    <w:rsid w:val="008A2A93"/>
    <w:rsid w:val="008B7893"/>
    <w:rsid w:val="008F7ADB"/>
    <w:rsid w:val="009B1641"/>
    <w:rsid w:val="009D095C"/>
    <w:rsid w:val="009D5AE2"/>
    <w:rsid w:val="009E0287"/>
    <w:rsid w:val="009E444C"/>
    <w:rsid w:val="00A212AE"/>
    <w:rsid w:val="00A46BC4"/>
    <w:rsid w:val="00A96DC6"/>
    <w:rsid w:val="00AA21CC"/>
    <w:rsid w:val="00AD2D9A"/>
    <w:rsid w:val="00AE78EF"/>
    <w:rsid w:val="00AF3CF3"/>
    <w:rsid w:val="00AF5355"/>
    <w:rsid w:val="00B05934"/>
    <w:rsid w:val="00B4424B"/>
    <w:rsid w:val="00B54B28"/>
    <w:rsid w:val="00B70544"/>
    <w:rsid w:val="00B9297C"/>
    <w:rsid w:val="00BA1ED2"/>
    <w:rsid w:val="00BD52F5"/>
    <w:rsid w:val="00BF6A40"/>
    <w:rsid w:val="00C16C98"/>
    <w:rsid w:val="00C24C4B"/>
    <w:rsid w:val="00C4166A"/>
    <w:rsid w:val="00CB6088"/>
    <w:rsid w:val="00CC47F4"/>
    <w:rsid w:val="00D36C5A"/>
    <w:rsid w:val="00D777CB"/>
    <w:rsid w:val="00DA34BE"/>
    <w:rsid w:val="00DB1214"/>
    <w:rsid w:val="00DC0821"/>
    <w:rsid w:val="00DC0E64"/>
    <w:rsid w:val="00E05244"/>
    <w:rsid w:val="00E12B87"/>
    <w:rsid w:val="00E14D69"/>
    <w:rsid w:val="00E1558F"/>
    <w:rsid w:val="00E25638"/>
    <w:rsid w:val="00E3390C"/>
    <w:rsid w:val="00E417B5"/>
    <w:rsid w:val="00E5084B"/>
    <w:rsid w:val="00E627DD"/>
    <w:rsid w:val="00E84FAF"/>
    <w:rsid w:val="00E867C6"/>
    <w:rsid w:val="00EA4C21"/>
    <w:rsid w:val="00EB0056"/>
    <w:rsid w:val="00ED1359"/>
    <w:rsid w:val="00ED73C8"/>
    <w:rsid w:val="00EE088C"/>
    <w:rsid w:val="00F0122F"/>
    <w:rsid w:val="00F43438"/>
    <w:rsid w:val="00F449C7"/>
    <w:rsid w:val="00F6317D"/>
    <w:rsid w:val="00F82036"/>
    <w:rsid w:val="00F83990"/>
    <w:rsid w:val="00FA03EF"/>
    <w:rsid w:val="00F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B3722"/>
  <w15:docId w15:val="{FD4EE837-67E7-41C9-B75A-317F43B0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564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1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41564A"/>
    <w:pPr>
      <w:spacing w:line="360" w:lineRule="atLeast"/>
      <w:ind w:left="567"/>
      <w:jc w:val="center"/>
    </w:pPr>
    <w:rPr>
      <w:b/>
      <w:sz w:val="24"/>
    </w:rPr>
  </w:style>
  <w:style w:type="paragraph" w:customStyle="1" w:styleId="align-center">
    <w:name w:val="align-center"/>
    <w:basedOn w:val="Normalny"/>
    <w:rsid w:val="0041564A"/>
    <w:pPr>
      <w:spacing w:before="150" w:after="150"/>
      <w:jc w:val="center"/>
    </w:pPr>
    <w:rPr>
      <w:sz w:val="17"/>
      <w:szCs w:val="17"/>
    </w:rPr>
  </w:style>
  <w:style w:type="paragraph" w:styleId="Tekstpodstawowywcity">
    <w:name w:val="Body Text Indent"/>
    <w:basedOn w:val="Normalny"/>
    <w:rsid w:val="00AA21CC"/>
    <w:pPr>
      <w:spacing w:after="120"/>
      <w:ind w:left="283"/>
    </w:pPr>
  </w:style>
  <w:style w:type="paragraph" w:styleId="Tekstpodstawowy">
    <w:name w:val="Body Text"/>
    <w:basedOn w:val="Normalny"/>
    <w:rsid w:val="00AA21CC"/>
    <w:pPr>
      <w:spacing w:after="120"/>
    </w:pPr>
  </w:style>
  <w:style w:type="paragraph" w:styleId="Tekstprzypisudolnego">
    <w:name w:val="footnote text"/>
    <w:basedOn w:val="Normalny"/>
    <w:semiHidden/>
    <w:rsid w:val="00351FB2"/>
  </w:style>
  <w:style w:type="character" w:styleId="Odwoanieprzypisudolnego">
    <w:name w:val="footnote reference"/>
    <w:semiHidden/>
    <w:rsid w:val="00351FB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539A5"/>
  </w:style>
  <w:style w:type="character" w:customStyle="1" w:styleId="TekstprzypisukocowegoZnak">
    <w:name w:val="Tekst przypisu końcowego Znak"/>
    <w:basedOn w:val="Domylnaczcionkaakapitu"/>
    <w:link w:val="Tekstprzypisukocowego"/>
    <w:rsid w:val="007539A5"/>
  </w:style>
  <w:style w:type="character" w:styleId="Odwoanieprzypisukocowego">
    <w:name w:val="endnote reference"/>
    <w:rsid w:val="007539A5"/>
    <w:rPr>
      <w:vertAlign w:val="superscript"/>
    </w:rPr>
  </w:style>
  <w:style w:type="paragraph" w:styleId="Nagwek">
    <w:name w:val="header"/>
    <w:basedOn w:val="Normalny"/>
    <w:link w:val="NagwekZnak"/>
    <w:rsid w:val="00E256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5638"/>
  </w:style>
  <w:style w:type="paragraph" w:styleId="Stopka">
    <w:name w:val="footer"/>
    <w:basedOn w:val="Normalny"/>
    <w:link w:val="StopkaZnak"/>
    <w:rsid w:val="00E256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5638"/>
  </w:style>
  <w:style w:type="character" w:customStyle="1" w:styleId="alb">
    <w:name w:val="a_lb"/>
    <w:rsid w:val="00AE78EF"/>
  </w:style>
  <w:style w:type="character" w:customStyle="1" w:styleId="alb-s">
    <w:name w:val="a_lb-s"/>
    <w:rsid w:val="00AE78EF"/>
  </w:style>
  <w:style w:type="paragraph" w:styleId="NormalnyWeb">
    <w:name w:val="Normal (Web)"/>
    <w:basedOn w:val="Normalny"/>
    <w:uiPriority w:val="99"/>
    <w:unhideWhenUsed/>
    <w:rsid w:val="00AE78E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E508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508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095C"/>
    <w:pPr>
      <w:ind w:left="720"/>
      <w:contextualSpacing/>
    </w:pPr>
  </w:style>
  <w:style w:type="paragraph" w:customStyle="1" w:styleId="paragraf">
    <w:name w:val="paragraf"/>
    <w:basedOn w:val="Nagwek2"/>
    <w:next w:val="Normalny"/>
    <w:link w:val="paragrafZnak"/>
    <w:qFormat/>
    <w:rsid w:val="00E417B5"/>
    <w:pPr>
      <w:numPr>
        <w:numId w:val="3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E417B5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E417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0942-3774-42E3-B136-0B70DDEB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z dnia 7 października 2019 r. zmieniające zarządzenie nr 73 Rektora ZUT z dnia 19 października 2016 r. w sprawie powołania komisji bezpieczeństwa i higieny pracy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z dnia 7 października 2019 r. zmieniające zarządzenie nr 73 Rektora ZUT z dnia 19 października 2016 r. w sprawie powołania komisji bezpieczeństwa i higieny pracy</dc:title>
  <dc:creator>meller</dc:creator>
  <cp:lastModifiedBy>Marta Buśko</cp:lastModifiedBy>
  <cp:revision>6</cp:revision>
  <cp:lastPrinted>2019-10-07T11:31:00Z</cp:lastPrinted>
  <dcterms:created xsi:type="dcterms:W3CDTF">2020-04-06T13:24:00Z</dcterms:created>
  <dcterms:modified xsi:type="dcterms:W3CDTF">2021-11-16T07:22:00Z</dcterms:modified>
</cp:coreProperties>
</file>