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13B02" w14:textId="7CD5F3FD" w:rsidR="00303282" w:rsidRPr="002A25A8" w:rsidRDefault="001517EF" w:rsidP="001517EF">
      <w:pPr>
        <w:spacing w:line="360" w:lineRule="auto"/>
        <w:jc w:val="center"/>
        <w:outlineLvl w:val="0"/>
        <w:rPr>
          <w:rFonts w:ascii="Calibri" w:hAnsi="Calibri"/>
          <w:sz w:val="32"/>
        </w:rPr>
      </w:pPr>
      <w:r w:rsidRPr="002A25A8">
        <w:rPr>
          <w:rFonts w:ascii="Calibri" w:hAnsi="Calibri"/>
          <w:b/>
          <w:sz w:val="32"/>
        </w:rPr>
        <w:t>Zarządzenie nr 36</w:t>
      </w:r>
    </w:p>
    <w:p w14:paraId="21616F38" w14:textId="3152CF2F" w:rsidR="00303282" w:rsidRPr="002A25A8" w:rsidRDefault="00303282" w:rsidP="001517EF">
      <w:pPr>
        <w:spacing w:line="360" w:lineRule="auto"/>
        <w:jc w:val="center"/>
        <w:outlineLvl w:val="1"/>
        <w:rPr>
          <w:rFonts w:ascii="Calibri" w:hAnsi="Calibri"/>
          <w:b/>
          <w:sz w:val="28"/>
        </w:rPr>
      </w:pPr>
      <w:r w:rsidRPr="002A25A8">
        <w:rPr>
          <w:rFonts w:ascii="Calibri" w:hAnsi="Calibri"/>
          <w:b/>
          <w:sz w:val="28"/>
        </w:rPr>
        <w:t>Rektora Zachodniopomorskiego Uniwersytetu Technologicznego w Szczecinie</w:t>
      </w:r>
      <w:r w:rsidR="001517EF">
        <w:rPr>
          <w:rFonts w:ascii="Calibri" w:hAnsi="Calibri"/>
          <w:b/>
          <w:sz w:val="28"/>
        </w:rPr>
        <w:br/>
      </w:r>
      <w:r w:rsidRPr="002A25A8">
        <w:rPr>
          <w:rFonts w:ascii="Calibri" w:hAnsi="Calibri"/>
          <w:b/>
          <w:sz w:val="28"/>
        </w:rPr>
        <w:t xml:space="preserve">z dnia </w:t>
      </w:r>
      <w:r w:rsidR="00930508" w:rsidRPr="002A25A8">
        <w:rPr>
          <w:rFonts w:ascii="Calibri" w:hAnsi="Calibri"/>
          <w:b/>
          <w:sz w:val="28"/>
        </w:rPr>
        <w:t xml:space="preserve">22 </w:t>
      </w:r>
      <w:r w:rsidR="00545DB3" w:rsidRPr="002A25A8">
        <w:rPr>
          <w:rFonts w:ascii="Calibri" w:hAnsi="Calibri"/>
          <w:b/>
          <w:sz w:val="28"/>
        </w:rPr>
        <w:t>maja</w:t>
      </w:r>
      <w:r w:rsidRPr="002A25A8">
        <w:rPr>
          <w:rFonts w:ascii="Calibri" w:hAnsi="Calibri"/>
          <w:b/>
          <w:sz w:val="28"/>
        </w:rPr>
        <w:t xml:space="preserve"> 2018 r.</w:t>
      </w:r>
    </w:p>
    <w:p w14:paraId="31F4693F" w14:textId="77777777" w:rsidR="00303282" w:rsidRPr="002A25A8" w:rsidRDefault="00303282" w:rsidP="001517EF">
      <w:pPr>
        <w:spacing w:line="360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2A25A8">
        <w:rPr>
          <w:rFonts w:ascii="Calibri" w:hAnsi="Calibri"/>
          <w:b/>
          <w:sz w:val="24"/>
          <w:szCs w:val="24"/>
        </w:rPr>
        <w:t>w sprawie zasad określających wysokość i podział kosztów pośrednich</w:t>
      </w:r>
      <w:r w:rsidR="00BC599F" w:rsidRPr="002A25A8">
        <w:rPr>
          <w:rFonts w:ascii="Calibri" w:hAnsi="Calibri"/>
          <w:b/>
          <w:sz w:val="24"/>
          <w:szCs w:val="24"/>
        </w:rPr>
        <w:br/>
      </w:r>
      <w:r w:rsidRPr="002A25A8">
        <w:rPr>
          <w:rFonts w:ascii="Calibri" w:hAnsi="Calibri"/>
          <w:b/>
          <w:sz w:val="24"/>
          <w:szCs w:val="24"/>
        </w:rPr>
        <w:t xml:space="preserve">w poszczególnych rodzajach działalności badawczej i </w:t>
      </w:r>
      <w:proofErr w:type="spellStart"/>
      <w:r w:rsidRPr="002A25A8">
        <w:rPr>
          <w:rFonts w:ascii="Calibri" w:hAnsi="Calibri"/>
          <w:b/>
          <w:sz w:val="24"/>
          <w:szCs w:val="24"/>
        </w:rPr>
        <w:t>pozabadawczej</w:t>
      </w:r>
      <w:proofErr w:type="spellEnd"/>
      <w:r w:rsidRPr="002A25A8">
        <w:rPr>
          <w:rFonts w:ascii="Calibri" w:hAnsi="Calibri"/>
          <w:b/>
          <w:sz w:val="24"/>
          <w:szCs w:val="24"/>
        </w:rPr>
        <w:t xml:space="preserve">, </w:t>
      </w:r>
      <w:r w:rsidR="00BC599F" w:rsidRPr="002A25A8">
        <w:rPr>
          <w:rFonts w:ascii="Calibri" w:hAnsi="Calibri"/>
          <w:b/>
          <w:sz w:val="24"/>
          <w:szCs w:val="24"/>
        </w:rPr>
        <w:br/>
      </w:r>
      <w:r w:rsidRPr="002A25A8">
        <w:rPr>
          <w:rFonts w:ascii="Calibri" w:hAnsi="Calibri"/>
          <w:b/>
          <w:sz w:val="24"/>
          <w:szCs w:val="24"/>
        </w:rPr>
        <w:t xml:space="preserve">projektów współfinansowanych z funduszy strukturalnych, źródeł zewnętrznych </w:t>
      </w:r>
      <w:r w:rsidR="00BC599F" w:rsidRPr="002A25A8">
        <w:rPr>
          <w:rFonts w:ascii="Calibri" w:hAnsi="Calibri"/>
          <w:b/>
          <w:sz w:val="24"/>
          <w:szCs w:val="24"/>
        </w:rPr>
        <w:br/>
      </w:r>
      <w:r w:rsidRPr="002A25A8">
        <w:rPr>
          <w:rFonts w:ascii="Calibri" w:hAnsi="Calibri"/>
          <w:b/>
          <w:sz w:val="24"/>
          <w:szCs w:val="24"/>
        </w:rPr>
        <w:t xml:space="preserve">oraz innych mechanizmów finansowych </w:t>
      </w:r>
    </w:p>
    <w:p w14:paraId="08766EAE" w14:textId="51D6735C" w:rsidR="00303282" w:rsidRPr="002A25A8" w:rsidRDefault="00303282" w:rsidP="001517EF">
      <w:pPr>
        <w:spacing w:before="240" w:line="360" w:lineRule="auto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Na podstawie § 18 rozporządzenia Rady Ministrów z dnia 18 grudnia 2012 r. w sprawie szczegółowych zasad gospodarki finansowej uczelni publicznych (Dz. U. poz. 1533), zarządza się, co</w:t>
      </w:r>
      <w:r w:rsidR="001517EF">
        <w:rPr>
          <w:rFonts w:ascii="Calibri" w:hAnsi="Calibri"/>
          <w:sz w:val="24"/>
          <w:szCs w:val="24"/>
        </w:rPr>
        <w:t> </w:t>
      </w:r>
      <w:r w:rsidRPr="002A25A8">
        <w:rPr>
          <w:rFonts w:ascii="Calibri" w:hAnsi="Calibri"/>
          <w:sz w:val="24"/>
          <w:szCs w:val="24"/>
        </w:rPr>
        <w:t>następuje:</w:t>
      </w:r>
    </w:p>
    <w:p w14:paraId="613ACD71" w14:textId="77777777" w:rsidR="00303282" w:rsidRPr="002A25A8" w:rsidRDefault="00303282" w:rsidP="001517EF">
      <w:pPr>
        <w:pStyle w:val="Nagwek2"/>
      </w:pPr>
      <w:r w:rsidRPr="002A25A8">
        <w:t>§ 1.</w:t>
      </w:r>
    </w:p>
    <w:p w14:paraId="27E85765" w14:textId="77777777" w:rsidR="00303282" w:rsidRPr="002A25A8" w:rsidRDefault="00303282" w:rsidP="001517EF">
      <w:pPr>
        <w:numPr>
          <w:ilvl w:val="0"/>
          <w:numId w:val="3"/>
        </w:numPr>
        <w:spacing w:before="60" w:line="360" w:lineRule="auto"/>
        <w:ind w:left="284" w:hanging="281"/>
        <w:jc w:val="both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 xml:space="preserve">Zarządzenie określa zasady naliczania i sposób podziału kosztów pośrednich w poszczególnych rodzajach działalności badawczej i </w:t>
      </w:r>
      <w:proofErr w:type="spellStart"/>
      <w:r w:rsidRPr="002A25A8">
        <w:rPr>
          <w:rFonts w:ascii="Calibri" w:hAnsi="Calibri"/>
          <w:sz w:val="24"/>
          <w:szCs w:val="24"/>
        </w:rPr>
        <w:t>pozabadawczej</w:t>
      </w:r>
      <w:proofErr w:type="spellEnd"/>
      <w:r w:rsidRPr="002A25A8">
        <w:rPr>
          <w:rFonts w:ascii="Calibri" w:hAnsi="Calibri"/>
          <w:sz w:val="24"/>
          <w:szCs w:val="24"/>
        </w:rPr>
        <w:t>, projektów współfinansowanych z funduszy strukturalnych, źródeł zewnętrznych oraz w ramach innych mechanizmów finansowych.</w:t>
      </w:r>
    </w:p>
    <w:p w14:paraId="176D9463" w14:textId="77777777" w:rsidR="00303282" w:rsidRPr="002A25A8" w:rsidRDefault="00303282" w:rsidP="001517EF">
      <w:pPr>
        <w:keepNext/>
        <w:numPr>
          <w:ilvl w:val="0"/>
          <w:numId w:val="3"/>
        </w:numPr>
        <w:spacing w:before="60" w:line="360" w:lineRule="auto"/>
        <w:ind w:left="284" w:hanging="281"/>
        <w:jc w:val="both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Katalog kosztów pośrednich w ramach danego projektu definiuje instytucja właściwa dla danego projektu, przy czym koszty pośrednie mogą być rozliczane na dwa sposoby:</w:t>
      </w:r>
    </w:p>
    <w:p w14:paraId="61E25382" w14:textId="77777777" w:rsidR="00303282" w:rsidRPr="002A25A8" w:rsidRDefault="00303282" w:rsidP="001517EF">
      <w:pPr>
        <w:numPr>
          <w:ilvl w:val="1"/>
          <w:numId w:val="4"/>
        </w:numPr>
        <w:spacing w:line="360" w:lineRule="auto"/>
        <w:ind w:left="567" w:hanging="283"/>
        <w:jc w:val="both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stawką ryczałtową, której poziom wynika z zasad realizacji projektu;</w:t>
      </w:r>
    </w:p>
    <w:p w14:paraId="42AA8F3F" w14:textId="77777777" w:rsidR="00303282" w:rsidRPr="002A25A8" w:rsidRDefault="00303282" w:rsidP="001517EF">
      <w:pPr>
        <w:numPr>
          <w:ilvl w:val="1"/>
          <w:numId w:val="4"/>
        </w:numPr>
        <w:spacing w:line="360" w:lineRule="auto"/>
        <w:ind w:left="567" w:hanging="283"/>
        <w:jc w:val="both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 xml:space="preserve">na podstawie rzeczywiście poniesionych wydatków (tj. z pełnym udokumentowaniem wydatków), z zachowaniem pozostałych postanowień zasad realizacji projektu. </w:t>
      </w:r>
    </w:p>
    <w:p w14:paraId="244648BE" w14:textId="77777777" w:rsidR="00303282" w:rsidRPr="002A25A8" w:rsidRDefault="00303282" w:rsidP="001517EF">
      <w:pPr>
        <w:numPr>
          <w:ilvl w:val="0"/>
          <w:numId w:val="3"/>
        </w:numPr>
        <w:spacing w:before="60" w:line="360" w:lineRule="auto"/>
        <w:ind w:left="284" w:hanging="278"/>
        <w:jc w:val="both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Do kategorii kosztów pośrednich należą w szczególności:</w:t>
      </w:r>
    </w:p>
    <w:p w14:paraId="3761673B" w14:textId="77777777" w:rsidR="00303282" w:rsidRPr="002A25A8" w:rsidRDefault="00303282" w:rsidP="001517EF">
      <w:pPr>
        <w:keepLines/>
        <w:numPr>
          <w:ilvl w:val="1"/>
          <w:numId w:val="11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koszty personelu administracyjnego, technicznego i pomocniczego związanego ze stałą działalnością jednostki i pośrednio związanego z realizacją projektu;</w:t>
      </w:r>
    </w:p>
    <w:p w14:paraId="2EC223D7" w14:textId="77777777" w:rsidR="00303282" w:rsidRPr="002A25A8" w:rsidRDefault="00303282" w:rsidP="001517EF">
      <w:pPr>
        <w:keepLines/>
        <w:numPr>
          <w:ilvl w:val="1"/>
          <w:numId w:val="11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koszty materiałów biurowych i artykułów piśmienniczych;</w:t>
      </w:r>
    </w:p>
    <w:p w14:paraId="68E5CE0A" w14:textId="77777777" w:rsidR="00303282" w:rsidRPr="002A25A8" w:rsidRDefault="00303282" w:rsidP="001517EF">
      <w:pPr>
        <w:keepLines/>
        <w:numPr>
          <w:ilvl w:val="1"/>
          <w:numId w:val="11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koszty wynajmu lub utrzymania budynków, w tym: koszty mediów (elektryczności, gazu, ogrzewania, wody), wynajmu, sprzątania i utylizacji odpadów, ochrony pomieszczeń;</w:t>
      </w:r>
    </w:p>
    <w:p w14:paraId="531E34CA" w14:textId="77777777" w:rsidR="00303282" w:rsidRPr="002A25A8" w:rsidRDefault="00303282" w:rsidP="001517EF">
      <w:pPr>
        <w:keepLines/>
        <w:numPr>
          <w:ilvl w:val="1"/>
          <w:numId w:val="11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koszty podróży służbowych nieprzewidzianych w budżecie projektu;</w:t>
      </w:r>
    </w:p>
    <w:p w14:paraId="48DC1D72" w14:textId="77777777" w:rsidR="00303282" w:rsidRPr="002A25A8" w:rsidRDefault="00303282" w:rsidP="001517EF">
      <w:pPr>
        <w:keepLines/>
        <w:numPr>
          <w:ilvl w:val="1"/>
          <w:numId w:val="11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koszty użytkowania aparatury naukowo-badawczej;</w:t>
      </w:r>
    </w:p>
    <w:p w14:paraId="3F62861D" w14:textId="77777777" w:rsidR="00303282" w:rsidRPr="002A25A8" w:rsidRDefault="00303282" w:rsidP="001517EF">
      <w:pPr>
        <w:keepLines/>
        <w:numPr>
          <w:ilvl w:val="1"/>
          <w:numId w:val="11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koszty przesyłek pocztowych, kurierskich i usług telefonicznych.</w:t>
      </w:r>
    </w:p>
    <w:p w14:paraId="7B4E7AAE" w14:textId="77777777" w:rsidR="00303282" w:rsidRPr="002A25A8" w:rsidRDefault="00303282" w:rsidP="001517EF">
      <w:pPr>
        <w:pStyle w:val="Nagwek2"/>
        <w:keepNext/>
      </w:pPr>
      <w:r w:rsidRPr="002A25A8">
        <w:lastRenderedPageBreak/>
        <w:t>§ 2.</w:t>
      </w:r>
    </w:p>
    <w:p w14:paraId="0CC55263" w14:textId="5EE7179B" w:rsidR="008F391A" w:rsidRPr="002A25A8" w:rsidRDefault="008F391A" w:rsidP="001517EF">
      <w:pPr>
        <w:numPr>
          <w:ilvl w:val="0"/>
          <w:numId w:val="1"/>
        </w:numPr>
        <w:tabs>
          <w:tab w:val="clear" w:pos="360"/>
        </w:tabs>
        <w:spacing w:before="60" w:line="360" w:lineRule="auto"/>
        <w:ind w:left="340" w:hanging="340"/>
        <w:rPr>
          <w:rFonts w:ascii="Calibri" w:hAnsi="Calibri"/>
          <w:sz w:val="24"/>
          <w:szCs w:val="24"/>
        </w:rPr>
      </w:pPr>
      <w:r w:rsidRPr="001517EF">
        <w:rPr>
          <w:rStyle w:val="Odwoanieprzypisudolnego"/>
          <w:rFonts w:ascii="Calibri" w:hAnsi="Calibri"/>
          <w:b/>
          <w:color w:val="C00000"/>
          <w:sz w:val="24"/>
          <w:szCs w:val="24"/>
        </w:rPr>
        <w:footnoteReference w:id="1"/>
      </w:r>
      <w:r w:rsidRPr="002A25A8">
        <w:rPr>
          <w:rFonts w:ascii="Calibri" w:hAnsi="Calibri"/>
          <w:sz w:val="24"/>
          <w:szCs w:val="24"/>
        </w:rPr>
        <w:t>Z zastrzeżeniem ust. 2, podstawą do naliczenia kosztów pośrednich są koszty bezpośrednie, bez kosztów aparatury naukowo-badawczej (środków trwałych i wartości niematerialnych i</w:t>
      </w:r>
      <w:r w:rsidR="001517EF">
        <w:rPr>
          <w:rFonts w:ascii="Calibri" w:hAnsi="Calibri"/>
          <w:sz w:val="24"/>
          <w:szCs w:val="24"/>
        </w:rPr>
        <w:t> </w:t>
      </w:r>
      <w:r w:rsidRPr="002A25A8">
        <w:rPr>
          <w:rFonts w:ascii="Calibri" w:hAnsi="Calibri"/>
          <w:sz w:val="24"/>
          <w:szCs w:val="24"/>
        </w:rPr>
        <w:t>prawnych) oraz usług wewnętrznych i kosztów bibliotecznych nośników informacji (o ile zasady realizacji projektu nie stanowią inaczej), a w przypadku odpłatnej działalności badawczej – dodatkowo bez kosztów materiałów i usług obcych.</w:t>
      </w:r>
    </w:p>
    <w:p w14:paraId="08F6461B" w14:textId="27DDBC0C" w:rsidR="00303282" w:rsidRPr="002A25A8" w:rsidRDefault="00303282" w:rsidP="001517EF">
      <w:pPr>
        <w:numPr>
          <w:ilvl w:val="0"/>
          <w:numId w:val="1"/>
        </w:numPr>
        <w:tabs>
          <w:tab w:val="clear" w:pos="360"/>
        </w:tabs>
        <w:spacing w:before="60" w:line="360" w:lineRule="auto"/>
        <w:ind w:left="340" w:hanging="340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W przypadku projektów międzynarodowych podstawą naliczania kosztów pośrednich są koszty bezpośrednie, z wyłączeniem kosztów podwykonawstwa oraz kosztów zasobów udostępnionych przez strony trzecie, które nie są wykorzystywane na terenie uczelni (o</w:t>
      </w:r>
      <w:r w:rsidR="001517EF">
        <w:rPr>
          <w:rFonts w:ascii="Calibri" w:hAnsi="Calibri"/>
          <w:sz w:val="24"/>
          <w:szCs w:val="24"/>
        </w:rPr>
        <w:t> </w:t>
      </w:r>
      <w:r w:rsidRPr="002A25A8">
        <w:rPr>
          <w:rFonts w:ascii="Calibri" w:hAnsi="Calibri"/>
          <w:sz w:val="24"/>
          <w:szCs w:val="24"/>
        </w:rPr>
        <w:t>ile</w:t>
      </w:r>
      <w:r w:rsidR="001517EF">
        <w:rPr>
          <w:rFonts w:ascii="Calibri" w:hAnsi="Calibri"/>
          <w:sz w:val="24"/>
          <w:szCs w:val="24"/>
        </w:rPr>
        <w:t> </w:t>
      </w:r>
      <w:r w:rsidRPr="002A25A8">
        <w:rPr>
          <w:rFonts w:ascii="Calibri" w:hAnsi="Calibri"/>
          <w:sz w:val="24"/>
          <w:szCs w:val="24"/>
        </w:rPr>
        <w:t xml:space="preserve">zasady realizacji projektu nie stanowią inaczej). </w:t>
      </w:r>
    </w:p>
    <w:p w14:paraId="6AEC3EBE" w14:textId="19BF3EA9" w:rsidR="008F391A" w:rsidRPr="001517EF" w:rsidRDefault="008F391A" w:rsidP="001517EF">
      <w:pPr>
        <w:pStyle w:val="Akapitzlist"/>
        <w:numPr>
          <w:ilvl w:val="1"/>
          <w:numId w:val="12"/>
        </w:numPr>
        <w:spacing w:before="60" w:line="360" w:lineRule="auto"/>
        <w:ind w:left="284"/>
        <w:rPr>
          <w:rFonts w:ascii="Calibri" w:hAnsi="Calibri"/>
          <w:sz w:val="24"/>
          <w:szCs w:val="24"/>
        </w:rPr>
      </w:pPr>
      <w:r w:rsidRPr="001517EF">
        <w:rPr>
          <w:rStyle w:val="Odwoanieprzypisudolnego"/>
          <w:rFonts w:ascii="Calibri" w:hAnsi="Calibri"/>
          <w:b/>
          <w:color w:val="C00000"/>
          <w:sz w:val="24"/>
          <w:szCs w:val="24"/>
        </w:rPr>
        <w:footnoteReference w:id="2"/>
      </w:r>
      <w:r w:rsidRPr="001517EF">
        <w:rPr>
          <w:rFonts w:ascii="Calibri" w:hAnsi="Calibri"/>
          <w:sz w:val="24"/>
          <w:szCs w:val="24"/>
        </w:rPr>
        <w:t>W działalności badawczej finansowanej ze środków pozostających w dyspozycji ministra do</w:t>
      </w:r>
      <w:r w:rsidR="001517EF" w:rsidRPr="001517EF">
        <w:rPr>
          <w:rFonts w:ascii="Calibri" w:hAnsi="Calibri"/>
          <w:sz w:val="24"/>
          <w:szCs w:val="24"/>
        </w:rPr>
        <w:t> </w:t>
      </w:r>
      <w:r w:rsidRPr="001517EF">
        <w:rPr>
          <w:rFonts w:ascii="Calibri" w:hAnsi="Calibri"/>
          <w:sz w:val="24"/>
          <w:szCs w:val="24"/>
        </w:rPr>
        <w:t>spraw nauki i szkolnictwa wyższego, obejmującej subwencję na utrzymanie potencjału badawczego, ustala się łączny wskaźnik narzutu kosztów pośrednich w wysokości 30%, z tego:</w:t>
      </w:r>
    </w:p>
    <w:p w14:paraId="042FDD10" w14:textId="77777777" w:rsidR="008F391A" w:rsidRPr="002A25A8" w:rsidRDefault="008F391A" w:rsidP="001517EF">
      <w:pPr>
        <w:pStyle w:val="Akapitzlist"/>
        <w:numPr>
          <w:ilvl w:val="2"/>
          <w:numId w:val="13"/>
        </w:numPr>
        <w:spacing w:line="360" w:lineRule="auto"/>
        <w:ind w:left="567" w:hanging="284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33% stanowi narzut kosztów ogólnouczelnianych (KO);</w:t>
      </w:r>
    </w:p>
    <w:p w14:paraId="3B4060CA" w14:textId="77777777" w:rsidR="008F391A" w:rsidRPr="002A25A8" w:rsidRDefault="008F391A" w:rsidP="001517EF">
      <w:pPr>
        <w:pStyle w:val="Akapitzlist"/>
        <w:numPr>
          <w:ilvl w:val="2"/>
          <w:numId w:val="13"/>
        </w:numPr>
        <w:spacing w:line="360" w:lineRule="auto"/>
        <w:ind w:left="567" w:hanging="284"/>
        <w:rPr>
          <w:rFonts w:ascii="Calibri" w:hAnsi="Calibri"/>
          <w:sz w:val="24"/>
        </w:rPr>
      </w:pPr>
      <w:r w:rsidRPr="002A25A8">
        <w:rPr>
          <w:rFonts w:ascii="Calibri" w:hAnsi="Calibri"/>
          <w:sz w:val="24"/>
        </w:rPr>
        <w:t>67% stanowi narzut kosztów jednostki organizacyjnej (KW).</w:t>
      </w:r>
    </w:p>
    <w:p w14:paraId="2FCE0524" w14:textId="163E1905" w:rsidR="008F391A" w:rsidRPr="002A25A8" w:rsidRDefault="008F391A" w:rsidP="001517EF">
      <w:pPr>
        <w:spacing w:line="360" w:lineRule="auto"/>
        <w:ind w:left="340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Podstawą do naliczenia kosztów pośrednich są koszty bezpośrednie, z wyłączeniem kosztów aparatury naukowo-badawczej (środków trwałych i wartości niematerialnych i prawnych) oraz</w:t>
      </w:r>
      <w:r w:rsidR="001517EF">
        <w:rPr>
          <w:rFonts w:ascii="Calibri" w:hAnsi="Calibri"/>
          <w:sz w:val="24"/>
          <w:szCs w:val="24"/>
        </w:rPr>
        <w:t> </w:t>
      </w:r>
      <w:r w:rsidRPr="002A25A8">
        <w:rPr>
          <w:rFonts w:ascii="Calibri" w:hAnsi="Calibri"/>
          <w:sz w:val="24"/>
          <w:szCs w:val="24"/>
        </w:rPr>
        <w:t>usług wewnętrznych i kosztów bibliotecznych nośników informacji.</w:t>
      </w:r>
    </w:p>
    <w:p w14:paraId="0DA8152A" w14:textId="210BF8B8" w:rsidR="008E1858" w:rsidRPr="002A25A8" w:rsidRDefault="008E1858" w:rsidP="001517EF">
      <w:pPr>
        <w:keepLines/>
        <w:numPr>
          <w:ilvl w:val="0"/>
          <w:numId w:val="1"/>
        </w:numPr>
        <w:spacing w:before="60" w:line="360" w:lineRule="auto"/>
        <w:ind w:left="357" w:hanging="357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Odpłatna działalność badawcza obciążona będzie zyskiem, którego minimalna wysokość wynosi 10%, przy czym w działalności badawczej finansowanej ze środków budżetowych zysk może wynosić 0%.</w:t>
      </w:r>
      <w:r w:rsidR="008F391A" w:rsidRPr="002A25A8">
        <w:rPr>
          <w:rFonts w:ascii="Calibri" w:hAnsi="Calibri"/>
          <w:sz w:val="24"/>
          <w:szCs w:val="24"/>
        </w:rPr>
        <w:t xml:space="preserve"> </w:t>
      </w:r>
      <w:r w:rsidR="008F391A" w:rsidRPr="001517EF">
        <w:rPr>
          <w:rStyle w:val="Odwoanieprzypisudolnego"/>
          <w:rFonts w:ascii="Calibri" w:hAnsi="Calibri"/>
          <w:b/>
          <w:color w:val="C00000"/>
          <w:sz w:val="24"/>
          <w:szCs w:val="24"/>
        </w:rPr>
        <w:footnoteReference w:id="3"/>
      </w:r>
      <w:r w:rsidR="008F391A" w:rsidRPr="002A25A8">
        <w:rPr>
          <w:rFonts w:ascii="Calibri" w:hAnsi="Calibri"/>
          <w:sz w:val="24"/>
          <w:szCs w:val="24"/>
        </w:rPr>
        <w:t>Podstawą do naliczenia zysku są koszty bezpośrednie i pośrednie, bez</w:t>
      </w:r>
      <w:r w:rsidR="001517EF">
        <w:rPr>
          <w:rFonts w:ascii="Calibri" w:hAnsi="Calibri"/>
          <w:sz w:val="24"/>
          <w:szCs w:val="24"/>
        </w:rPr>
        <w:t> </w:t>
      </w:r>
      <w:r w:rsidR="008F391A" w:rsidRPr="002A25A8">
        <w:rPr>
          <w:rFonts w:ascii="Calibri" w:hAnsi="Calibri"/>
          <w:sz w:val="24"/>
          <w:szCs w:val="24"/>
        </w:rPr>
        <w:t>kosztów usług obcych.</w:t>
      </w:r>
    </w:p>
    <w:p w14:paraId="0440B2FE" w14:textId="77777777" w:rsidR="00303282" w:rsidRPr="002A25A8" w:rsidRDefault="00303282" w:rsidP="001517EF">
      <w:pPr>
        <w:numPr>
          <w:ilvl w:val="0"/>
          <w:numId w:val="1"/>
        </w:numPr>
        <w:tabs>
          <w:tab w:val="clear" w:pos="360"/>
        </w:tabs>
        <w:spacing w:before="60" w:line="360" w:lineRule="auto"/>
        <w:ind w:left="340" w:hanging="340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W uzasadnionych przypadkach podstawa naliczania</w:t>
      </w:r>
      <w:r w:rsidR="008E1858" w:rsidRPr="002A25A8">
        <w:rPr>
          <w:rFonts w:ascii="Calibri" w:hAnsi="Calibri"/>
          <w:sz w:val="24"/>
          <w:szCs w:val="24"/>
        </w:rPr>
        <w:t xml:space="preserve">, </w:t>
      </w:r>
      <w:r w:rsidRPr="002A25A8">
        <w:rPr>
          <w:rFonts w:ascii="Calibri" w:hAnsi="Calibri"/>
          <w:sz w:val="24"/>
          <w:szCs w:val="24"/>
        </w:rPr>
        <w:t>wysokoś</w:t>
      </w:r>
      <w:r w:rsidR="00C600A2" w:rsidRPr="002A25A8">
        <w:rPr>
          <w:rFonts w:ascii="Calibri" w:hAnsi="Calibri"/>
          <w:sz w:val="24"/>
          <w:szCs w:val="24"/>
        </w:rPr>
        <w:t>ci</w:t>
      </w:r>
      <w:r w:rsidRPr="002A25A8">
        <w:rPr>
          <w:rFonts w:ascii="Calibri" w:hAnsi="Calibri"/>
          <w:sz w:val="24"/>
          <w:szCs w:val="24"/>
        </w:rPr>
        <w:t xml:space="preserve"> narzutu kosztów pośrednich </w:t>
      </w:r>
      <w:r w:rsidR="00C600A2" w:rsidRPr="002A25A8">
        <w:rPr>
          <w:rFonts w:ascii="Calibri" w:hAnsi="Calibri"/>
          <w:sz w:val="24"/>
          <w:szCs w:val="24"/>
        </w:rPr>
        <w:t xml:space="preserve">oraz wysokość zysku </w:t>
      </w:r>
      <w:r w:rsidRPr="002A25A8">
        <w:rPr>
          <w:rFonts w:ascii="Calibri" w:hAnsi="Calibri"/>
          <w:sz w:val="24"/>
          <w:szCs w:val="24"/>
        </w:rPr>
        <w:t>mogą być ustal</w:t>
      </w:r>
      <w:r w:rsidR="00C600A2" w:rsidRPr="002A25A8">
        <w:rPr>
          <w:rFonts w:ascii="Calibri" w:hAnsi="Calibri"/>
          <w:sz w:val="24"/>
          <w:szCs w:val="24"/>
        </w:rPr>
        <w:t>a</w:t>
      </w:r>
      <w:r w:rsidRPr="002A25A8">
        <w:rPr>
          <w:rFonts w:ascii="Calibri" w:hAnsi="Calibri"/>
          <w:sz w:val="24"/>
          <w:szCs w:val="24"/>
        </w:rPr>
        <w:t>ne odrębn</w:t>
      </w:r>
      <w:r w:rsidR="00C600A2" w:rsidRPr="002A25A8">
        <w:rPr>
          <w:rFonts w:ascii="Calibri" w:hAnsi="Calibri"/>
          <w:sz w:val="24"/>
          <w:szCs w:val="24"/>
        </w:rPr>
        <w:t>ą</w:t>
      </w:r>
      <w:r w:rsidRPr="002A25A8">
        <w:rPr>
          <w:rFonts w:ascii="Calibri" w:hAnsi="Calibri"/>
          <w:sz w:val="24"/>
          <w:szCs w:val="24"/>
        </w:rPr>
        <w:t xml:space="preserve"> decyzją rektora.</w:t>
      </w:r>
    </w:p>
    <w:p w14:paraId="411F7FBB" w14:textId="7347A522" w:rsidR="00303282" w:rsidRPr="002A25A8" w:rsidRDefault="00303282" w:rsidP="001517EF">
      <w:pPr>
        <w:numPr>
          <w:ilvl w:val="0"/>
          <w:numId w:val="1"/>
        </w:numPr>
        <w:spacing w:before="60" w:line="360" w:lineRule="auto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Wydatki finansowane z narzutu kosztów pośrednich muszą być poniesione w odniesieniu do</w:t>
      </w:r>
      <w:r w:rsidR="001517EF">
        <w:rPr>
          <w:rFonts w:ascii="Calibri" w:hAnsi="Calibri"/>
          <w:sz w:val="24"/>
          <w:szCs w:val="24"/>
        </w:rPr>
        <w:t> </w:t>
      </w:r>
      <w:r w:rsidRPr="002A25A8">
        <w:rPr>
          <w:rFonts w:ascii="Calibri" w:hAnsi="Calibri"/>
          <w:sz w:val="24"/>
          <w:szCs w:val="24"/>
        </w:rPr>
        <w:t xml:space="preserve">danego projektu/pracy i w czasie trwania projektu/pracy przy równoczesnym uwzględnieniu zasad jego finansowania/realizacji. </w:t>
      </w:r>
    </w:p>
    <w:p w14:paraId="70741162" w14:textId="77777777" w:rsidR="00303282" w:rsidRPr="002A25A8" w:rsidRDefault="00303282" w:rsidP="001517EF">
      <w:pPr>
        <w:numPr>
          <w:ilvl w:val="0"/>
          <w:numId w:val="1"/>
        </w:numPr>
        <w:tabs>
          <w:tab w:val="clear" w:pos="360"/>
        </w:tabs>
        <w:spacing w:before="60" w:line="360" w:lineRule="auto"/>
        <w:ind w:left="340" w:hanging="340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 xml:space="preserve">Środki niewykorzystane przez kierownika projektu po zakończeniu realizacji projektu przekazywane są do dyspozycji kierownika jednostki organizacyjnej uczelni prowadzącej projekt (dziekana, </w:t>
      </w:r>
      <w:r w:rsidRPr="002A25A8">
        <w:rPr>
          <w:rFonts w:ascii="Calibri" w:hAnsi="Calibri"/>
          <w:color w:val="000000"/>
          <w:sz w:val="24"/>
          <w:szCs w:val="24"/>
        </w:rPr>
        <w:t>dyrektora/kierownika jednostki pozawydziałowej</w:t>
      </w:r>
      <w:r w:rsidRPr="002A25A8">
        <w:rPr>
          <w:rFonts w:ascii="Calibri" w:hAnsi="Calibri"/>
          <w:bCs/>
          <w:sz w:val="24"/>
          <w:szCs w:val="24"/>
        </w:rPr>
        <w:t>).</w:t>
      </w:r>
    </w:p>
    <w:p w14:paraId="2FCBBE62" w14:textId="77777777" w:rsidR="00303282" w:rsidRPr="002A25A8" w:rsidRDefault="00303282" w:rsidP="001517EF">
      <w:pPr>
        <w:pStyle w:val="Nagwek2"/>
        <w:keepNext/>
      </w:pPr>
      <w:r w:rsidRPr="002A25A8">
        <w:lastRenderedPageBreak/>
        <w:t>§ 3.</w:t>
      </w:r>
    </w:p>
    <w:p w14:paraId="36539117" w14:textId="77777777" w:rsidR="00303282" w:rsidRPr="002A25A8" w:rsidRDefault="00303282" w:rsidP="001517EF">
      <w:pPr>
        <w:keepNext/>
        <w:keepLines/>
        <w:numPr>
          <w:ilvl w:val="0"/>
          <w:numId w:val="2"/>
        </w:numPr>
        <w:spacing w:before="60" w:line="360" w:lineRule="auto"/>
        <w:ind w:left="340" w:hanging="340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W projektach wymagających podania metodyki naliczania kosztów pośrednich, kierownik projektu przygotowuje propozycję w uzgodnieniu z kierownikiem jednostki organizacyjnej i z pracownikiem CZP/RCIiTT, a następnie przedstawia ją do zaakceptowania rektorowi.</w:t>
      </w:r>
    </w:p>
    <w:p w14:paraId="3EF1F0E1" w14:textId="77777777" w:rsidR="00303282" w:rsidRPr="002A25A8" w:rsidRDefault="00303282" w:rsidP="001517EF">
      <w:pPr>
        <w:keepNext/>
        <w:keepLines/>
        <w:numPr>
          <w:ilvl w:val="0"/>
          <w:numId w:val="2"/>
        </w:numPr>
        <w:spacing w:before="60" w:line="360" w:lineRule="auto"/>
        <w:ind w:left="340" w:hanging="340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Kierownik projektu odpowiada za wydatkowanie środków kosztów pośrednich będących w jego dyspozycji, w tym za kontrolę poziomu ich wykorzystania, zgodnie z zasadami realizacji projektu.</w:t>
      </w:r>
    </w:p>
    <w:p w14:paraId="62B2B330" w14:textId="011DBB35" w:rsidR="00303282" w:rsidRPr="002A25A8" w:rsidRDefault="00C600A2" w:rsidP="001517EF">
      <w:pPr>
        <w:keepNext/>
        <w:keepLines/>
        <w:numPr>
          <w:ilvl w:val="0"/>
          <w:numId w:val="2"/>
        </w:numPr>
        <w:spacing w:before="60" w:line="360" w:lineRule="auto"/>
        <w:ind w:left="340" w:hanging="340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Ewentualne p</w:t>
      </w:r>
      <w:r w:rsidR="00303282" w:rsidRPr="002A25A8">
        <w:rPr>
          <w:rFonts w:ascii="Calibri" w:hAnsi="Calibri"/>
          <w:sz w:val="24"/>
          <w:szCs w:val="24"/>
        </w:rPr>
        <w:t xml:space="preserve">rzekroczenie limitu wykorzystania kosztów pośrednich przez kierownika projektu </w:t>
      </w:r>
      <w:r w:rsidRPr="002A25A8">
        <w:rPr>
          <w:rFonts w:ascii="Calibri" w:hAnsi="Calibri"/>
          <w:sz w:val="24"/>
          <w:szCs w:val="24"/>
        </w:rPr>
        <w:t>jest możliwe jedynie za zgodą kierownika jednostki organizacyjnej uczelni prowadzącej projekt i</w:t>
      </w:r>
      <w:r w:rsidR="001517EF">
        <w:rPr>
          <w:rFonts w:ascii="Calibri" w:hAnsi="Calibri"/>
          <w:sz w:val="24"/>
          <w:szCs w:val="24"/>
        </w:rPr>
        <w:t> </w:t>
      </w:r>
      <w:r w:rsidR="00303282" w:rsidRPr="002A25A8">
        <w:rPr>
          <w:rFonts w:ascii="Calibri" w:hAnsi="Calibri"/>
          <w:sz w:val="24"/>
          <w:szCs w:val="24"/>
        </w:rPr>
        <w:t xml:space="preserve">obciąża część kosztów pozostających w dyspozycji kierownika </w:t>
      </w:r>
      <w:r w:rsidRPr="002A25A8">
        <w:rPr>
          <w:rFonts w:ascii="Calibri" w:hAnsi="Calibri"/>
          <w:sz w:val="24"/>
          <w:szCs w:val="24"/>
        </w:rPr>
        <w:t xml:space="preserve">tej </w:t>
      </w:r>
      <w:r w:rsidR="00303282" w:rsidRPr="002A25A8">
        <w:rPr>
          <w:rFonts w:ascii="Calibri" w:hAnsi="Calibri"/>
          <w:sz w:val="24"/>
          <w:szCs w:val="24"/>
        </w:rPr>
        <w:t xml:space="preserve">jednostki organizacyjnej (dziekana, </w:t>
      </w:r>
      <w:r w:rsidR="00303282" w:rsidRPr="002A25A8">
        <w:rPr>
          <w:rFonts w:ascii="Calibri" w:hAnsi="Calibri"/>
          <w:color w:val="000000"/>
          <w:sz w:val="24"/>
          <w:szCs w:val="24"/>
        </w:rPr>
        <w:t>dyrektora/kierownika jednostki pozawydziałowej</w:t>
      </w:r>
      <w:r w:rsidR="00303282" w:rsidRPr="002A25A8">
        <w:rPr>
          <w:rFonts w:ascii="Calibri" w:hAnsi="Calibri"/>
          <w:bCs/>
          <w:sz w:val="24"/>
          <w:szCs w:val="24"/>
        </w:rPr>
        <w:t>)</w:t>
      </w:r>
      <w:r w:rsidR="00303282" w:rsidRPr="002A25A8">
        <w:rPr>
          <w:rFonts w:ascii="Calibri" w:hAnsi="Calibri"/>
          <w:sz w:val="24"/>
          <w:szCs w:val="24"/>
        </w:rPr>
        <w:t>.</w:t>
      </w:r>
    </w:p>
    <w:p w14:paraId="7C913544" w14:textId="77777777" w:rsidR="00303282" w:rsidRPr="002A25A8" w:rsidRDefault="00303282" w:rsidP="001517EF">
      <w:pPr>
        <w:pStyle w:val="Nagwek2"/>
      </w:pPr>
      <w:r w:rsidRPr="002A25A8">
        <w:t>§ 4.</w:t>
      </w:r>
    </w:p>
    <w:p w14:paraId="69B56311" w14:textId="5DFA7D63" w:rsidR="00303282" w:rsidRPr="001517EF" w:rsidRDefault="00303282" w:rsidP="001517EF">
      <w:pPr>
        <w:pStyle w:val="Akapitzlist"/>
        <w:numPr>
          <w:ilvl w:val="0"/>
          <w:numId w:val="10"/>
        </w:numPr>
        <w:spacing w:before="60" w:line="360" w:lineRule="auto"/>
        <w:ind w:left="284" w:hanging="284"/>
        <w:rPr>
          <w:rFonts w:ascii="Calibri" w:hAnsi="Calibri"/>
          <w:sz w:val="24"/>
          <w:szCs w:val="24"/>
        </w:rPr>
      </w:pPr>
      <w:r w:rsidRPr="001517EF">
        <w:rPr>
          <w:rFonts w:ascii="Calibri" w:hAnsi="Calibri"/>
          <w:sz w:val="24"/>
          <w:szCs w:val="24"/>
        </w:rPr>
        <w:t>Narzut kosztów pośrednich dla poszczególnych mechanizmów finansowania ustalany jest w wysokości maksymalnego dopuszczalnego poziomu wynikającego z zasad realizacji projektu.</w:t>
      </w:r>
    </w:p>
    <w:p w14:paraId="6EA67CA2" w14:textId="719AC1AA" w:rsidR="00303282" w:rsidRPr="001517EF" w:rsidRDefault="00303282" w:rsidP="001517EF">
      <w:pPr>
        <w:pStyle w:val="Akapitzlist"/>
        <w:numPr>
          <w:ilvl w:val="0"/>
          <w:numId w:val="10"/>
        </w:numPr>
        <w:spacing w:before="60" w:line="360" w:lineRule="auto"/>
        <w:ind w:left="284" w:hanging="284"/>
        <w:rPr>
          <w:rFonts w:ascii="Calibri" w:hAnsi="Calibri"/>
          <w:sz w:val="24"/>
          <w:szCs w:val="24"/>
        </w:rPr>
      </w:pPr>
      <w:r w:rsidRPr="001517EF">
        <w:rPr>
          <w:rFonts w:ascii="Calibri" w:hAnsi="Calibri"/>
          <w:sz w:val="24"/>
          <w:szCs w:val="24"/>
        </w:rPr>
        <w:t>Udział procentowy narzutu kosztów pośrednich, o którym mowa w ust. 1, w podziale na koszty ogólnouczelniane (KO) i koszty wydziałowe (KW) określa załącznik do niniejszego zarządzenia.</w:t>
      </w:r>
    </w:p>
    <w:p w14:paraId="04083D8E" w14:textId="7EEE5401" w:rsidR="00C600A2" w:rsidRPr="002A25A8" w:rsidRDefault="00786D47" w:rsidP="001517EF">
      <w:pPr>
        <w:pStyle w:val="Akapitzlist"/>
        <w:numPr>
          <w:ilvl w:val="0"/>
          <w:numId w:val="10"/>
        </w:numPr>
        <w:spacing w:before="60" w:line="360" w:lineRule="auto"/>
        <w:ind w:left="284" w:hanging="284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Narzut kosztów pośrednich w projektach dzielony jest zgodnie z zasadami określonymi w</w:t>
      </w:r>
      <w:r w:rsidR="001517EF">
        <w:rPr>
          <w:rFonts w:ascii="Calibri" w:hAnsi="Calibri"/>
          <w:sz w:val="24"/>
          <w:szCs w:val="24"/>
        </w:rPr>
        <w:t> </w:t>
      </w:r>
      <w:r w:rsidRPr="002A25A8">
        <w:rPr>
          <w:rFonts w:ascii="Calibri" w:hAnsi="Calibri"/>
          <w:sz w:val="24"/>
          <w:szCs w:val="24"/>
        </w:rPr>
        <w:t>załączniku do niniejszego zarządzenia po odliczeniu części przypadającej na wkład własny uczelni.</w:t>
      </w:r>
    </w:p>
    <w:p w14:paraId="4B2E16E0" w14:textId="77777777" w:rsidR="00303282" w:rsidRPr="002A25A8" w:rsidRDefault="00303282" w:rsidP="001517EF">
      <w:pPr>
        <w:pStyle w:val="Nagwek2"/>
      </w:pPr>
      <w:r w:rsidRPr="002A25A8">
        <w:t>§ 5.</w:t>
      </w:r>
    </w:p>
    <w:p w14:paraId="4230623F" w14:textId="77777777" w:rsidR="00303282" w:rsidRPr="002A25A8" w:rsidRDefault="00303282" w:rsidP="001517EF">
      <w:pPr>
        <w:spacing w:line="360" w:lineRule="auto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Traci moc zarządzenie nr 12 Rektora ZUT z dnia 10 marca 2017 r. w sprawie zasad określających wysokość i podział kosztów pośrednich w poszczególnych rodzajach działalności badawczej i </w:t>
      </w:r>
      <w:proofErr w:type="spellStart"/>
      <w:r w:rsidRPr="002A25A8">
        <w:rPr>
          <w:rFonts w:ascii="Calibri" w:hAnsi="Calibri"/>
          <w:sz w:val="24"/>
          <w:szCs w:val="24"/>
        </w:rPr>
        <w:t>pozabadawczej</w:t>
      </w:r>
      <w:proofErr w:type="spellEnd"/>
      <w:r w:rsidRPr="002A25A8">
        <w:rPr>
          <w:rFonts w:ascii="Calibri" w:hAnsi="Calibri"/>
          <w:sz w:val="24"/>
          <w:szCs w:val="24"/>
        </w:rPr>
        <w:t xml:space="preserve"> oraz projektach</w:t>
      </w:r>
      <w:r w:rsidRPr="002A25A8">
        <w:rPr>
          <w:rFonts w:ascii="Calibri" w:hAnsi="Calibri"/>
          <w:szCs w:val="24"/>
        </w:rPr>
        <w:t xml:space="preserve"> </w:t>
      </w:r>
      <w:r w:rsidRPr="002A25A8">
        <w:rPr>
          <w:rFonts w:ascii="Calibri" w:hAnsi="Calibri"/>
          <w:sz w:val="24"/>
          <w:szCs w:val="24"/>
        </w:rPr>
        <w:t>finansowanych ze środków funduszy zewnętrznych.</w:t>
      </w:r>
    </w:p>
    <w:p w14:paraId="5535E0AE" w14:textId="77777777" w:rsidR="00303282" w:rsidRPr="001517EF" w:rsidRDefault="00303282" w:rsidP="001517EF">
      <w:pPr>
        <w:pStyle w:val="Nagwek2"/>
      </w:pPr>
      <w:r w:rsidRPr="002A25A8">
        <w:t>§ 6.</w:t>
      </w:r>
    </w:p>
    <w:p w14:paraId="0EF94C3B" w14:textId="77777777" w:rsidR="00303282" w:rsidRPr="002A25A8" w:rsidRDefault="001E0CDA" w:rsidP="001517EF">
      <w:pPr>
        <w:spacing w:line="360" w:lineRule="auto"/>
        <w:rPr>
          <w:rFonts w:ascii="Calibri" w:hAnsi="Calibri"/>
          <w:sz w:val="24"/>
          <w:szCs w:val="24"/>
        </w:rPr>
      </w:pPr>
      <w:r w:rsidRPr="002A25A8">
        <w:rPr>
          <w:rFonts w:ascii="Calibri" w:hAnsi="Calibri"/>
          <w:sz w:val="24"/>
          <w:szCs w:val="24"/>
        </w:rPr>
        <w:t>Zarządzenie wchodzi w życie z dniem podpisania, z mocą obowiązującą od dnia 1 czerwca 2018 r.</w:t>
      </w:r>
    </w:p>
    <w:p w14:paraId="0CEE1ED2" w14:textId="77777777" w:rsidR="00303282" w:rsidRPr="002A25A8" w:rsidRDefault="00303282" w:rsidP="001517EF">
      <w:pPr>
        <w:keepNext/>
        <w:spacing w:before="480" w:after="720" w:line="360" w:lineRule="auto"/>
        <w:ind w:left="3822"/>
        <w:jc w:val="center"/>
        <w:rPr>
          <w:rFonts w:ascii="Calibri" w:hAnsi="Calibri"/>
          <w:bCs/>
          <w:kern w:val="32"/>
          <w:sz w:val="24"/>
          <w:szCs w:val="24"/>
        </w:rPr>
      </w:pPr>
      <w:r w:rsidRPr="002A25A8">
        <w:rPr>
          <w:rFonts w:ascii="Calibri" w:hAnsi="Calibri"/>
          <w:bCs/>
          <w:kern w:val="32"/>
          <w:sz w:val="24"/>
          <w:szCs w:val="24"/>
        </w:rPr>
        <w:t>Rektor</w:t>
      </w:r>
    </w:p>
    <w:p w14:paraId="26211849" w14:textId="77777777" w:rsidR="00303282" w:rsidRPr="002A25A8" w:rsidRDefault="00303282" w:rsidP="002A25A8">
      <w:pPr>
        <w:spacing w:line="360" w:lineRule="auto"/>
        <w:ind w:left="3819"/>
        <w:jc w:val="center"/>
        <w:rPr>
          <w:rFonts w:ascii="Calibri" w:hAnsi="Calibri"/>
        </w:rPr>
      </w:pPr>
      <w:r w:rsidRPr="002A25A8">
        <w:rPr>
          <w:rFonts w:ascii="Calibri" w:hAnsi="Calibri"/>
          <w:sz w:val="24"/>
          <w:szCs w:val="24"/>
        </w:rPr>
        <w:t xml:space="preserve">dr hab. inż. Jacek Wróbel, prof. </w:t>
      </w:r>
      <w:proofErr w:type="spellStart"/>
      <w:r w:rsidRPr="002A25A8">
        <w:rPr>
          <w:rFonts w:ascii="Calibri" w:hAnsi="Calibri"/>
          <w:sz w:val="24"/>
          <w:szCs w:val="24"/>
        </w:rPr>
        <w:t>nadzw</w:t>
      </w:r>
      <w:proofErr w:type="spellEnd"/>
      <w:r w:rsidRPr="002A25A8">
        <w:rPr>
          <w:rFonts w:ascii="Calibri" w:hAnsi="Calibri"/>
          <w:sz w:val="24"/>
          <w:szCs w:val="24"/>
        </w:rPr>
        <w:t>.</w:t>
      </w:r>
    </w:p>
    <w:p w14:paraId="5EAD729F" w14:textId="77777777" w:rsidR="00303282" w:rsidRDefault="00303282" w:rsidP="00045EEC">
      <w:pPr>
        <w:jc w:val="right"/>
        <w:sectPr w:rsidR="00303282" w:rsidSect="00303282">
          <w:pgSz w:w="11906" w:h="16838"/>
          <w:pgMar w:top="851" w:right="851" w:bottom="567" w:left="1418" w:header="454" w:footer="454" w:gutter="0"/>
          <w:cols w:space="708"/>
          <w:docGrid w:linePitch="360"/>
        </w:sectPr>
      </w:pPr>
    </w:p>
    <w:p w14:paraId="5E2EF611" w14:textId="541DDCE2" w:rsidR="00045EEC" w:rsidRDefault="00045EEC" w:rsidP="001517EF">
      <w:pPr>
        <w:jc w:val="right"/>
        <w:outlineLvl w:val="0"/>
      </w:pPr>
      <w:r>
        <w:lastRenderedPageBreak/>
        <w:t>Załą</w:t>
      </w:r>
      <w:r w:rsidRPr="006F2A83">
        <w:t xml:space="preserve">cznik </w:t>
      </w:r>
      <w:r w:rsidR="001517EF">
        <w:br/>
      </w:r>
      <w:r>
        <w:t xml:space="preserve"> do zarządzenia nr </w:t>
      </w:r>
      <w:r w:rsidR="005833A6">
        <w:t>36</w:t>
      </w:r>
      <w:r>
        <w:t xml:space="preserve"> Rektora ZUT z dnia </w:t>
      </w:r>
      <w:r w:rsidR="005833A6">
        <w:t>22</w:t>
      </w:r>
      <w:r>
        <w:t xml:space="preserve"> </w:t>
      </w:r>
      <w:r w:rsidR="00660E2D">
        <w:t>maja</w:t>
      </w:r>
      <w:r>
        <w:t xml:space="preserve"> 2018 r.</w:t>
      </w:r>
    </w:p>
    <w:p w14:paraId="4AA2DCD1" w14:textId="77777777" w:rsidR="00045EEC" w:rsidRPr="00D37480" w:rsidRDefault="00045EEC" w:rsidP="00045EEC">
      <w:pPr>
        <w:jc w:val="right"/>
        <w:rPr>
          <w:sz w:val="12"/>
        </w:rPr>
      </w:pPr>
    </w:p>
    <w:p w14:paraId="64FE1451" w14:textId="77777777" w:rsidR="00045EEC" w:rsidRPr="00F14E3C" w:rsidRDefault="00045EEC" w:rsidP="00045EE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UDZIAŁ PROCENTOWY NARZUTU KOSZTÓW POŚREDNICH </w:t>
      </w:r>
    </w:p>
    <w:tbl>
      <w:tblPr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99"/>
        <w:gridCol w:w="1716"/>
        <w:gridCol w:w="1635"/>
        <w:gridCol w:w="1428"/>
        <w:gridCol w:w="1945"/>
        <w:gridCol w:w="1701"/>
      </w:tblGrid>
      <w:tr w:rsidR="00045EEC" w:rsidRPr="006F2A83" w14:paraId="58EEF5D1" w14:textId="77777777" w:rsidTr="00045EEC">
        <w:trPr>
          <w:trHeight w:val="4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25E51D4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6B5A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5E2CA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6B5A">
              <w:rPr>
                <w:rFonts w:eastAsia="Calibri"/>
                <w:b/>
                <w:sz w:val="22"/>
                <w:szCs w:val="22"/>
              </w:rPr>
              <w:t>Rodzaj działalności</w:t>
            </w:r>
          </w:p>
        </w:tc>
        <w:tc>
          <w:tcPr>
            <w:tcW w:w="84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A691C" w14:textId="77777777" w:rsidR="00045EEC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</w:rPr>
              <w:t>WYSOKOŚĆ NARZUTU KOSZTÓW POŚREDNICH</w:t>
            </w:r>
          </w:p>
        </w:tc>
      </w:tr>
      <w:tr w:rsidR="00045EEC" w:rsidRPr="006F2A83" w14:paraId="14ED7B17" w14:textId="77777777" w:rsidTr="00045EEC">
        <w:trPr>
          <w:trHeight w:val="455"/>
        </w:trPr>
        <w:tc>
          <w:tcPr>
            <w:tcW w:w="0" w:type="auto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5937EE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C38513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D4B0" w14:textId="77777777" w:rsidR="00045EEC" w:rsidRDefault="00045EEC" w:rsidP="000E1D5F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% lub k</w:t>
            </w:r>
            <w:r w:rsidRPr="00BF69D5">
              <w:rPr>
                <w:rFonts w:eastAsia="Calibri"/>
                <w:b/>
              </w:rPr>
              <w:t>wota</w:t>
            </w:r>
          </w:p>
          <w:p w14:paraId="55F032E9" w14:textId="77777777" w:rsidR="00045EEC" w:rsidRDefault="00045EEC" w:rsidP="000E1D5F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– </w:t>
            </w:r>
            <w:r w:rsidRPr="00BF69D5">
              <w:rPr>
                <w:rFonts w:eastAsia="Calibri"/>
                <w:b/>
              </w:rPr>
              <w:t>podstawa naliczenia</w:t>
            </w:r>
            <w:r>
              <w:rPr>
                <w:rFonts w:eastAsia="Calibri"/>
                <w:b/>
              </w:rPr>
              <w:t xml:space="preserve"> narzutu kosztów pośrednich</w:t>
            </w:r>
          </w:p>
          <w:p w14:paraId="7ADDFFB7" w14:textId="77777777" w:rsidR="00045EEC" w:rsidRPr="00A36B5A" w:rsidRDefault="00045EEC" w:rsidP="000E1D5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C0BB6">
              <w:rPr>
                <w:rFonts w:eastAsia="Calibri"/>
              </w:rPr>
              <w:t>(§ 2 ust.</w:t>
            </w:r>
            <w:r>
              <w:rPr>
                <w:rFonts w:eastAsia="Calibri"/>
              </w:rPr>
              <w:t>1-2</w:t>
            </w:r>
            <w:r w:rsidRPr="000C0BB6">
              <w:rPr>
                <w:rFonts w:eastAsia="Calibri"/>
              </w:rPr>
              <w:t>)</w:t>
            </w:r>
          </w:p>
        </w:tc>
        <w:tc>
          <w:tcPr>
            <w:tcW w:w="6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7FEFA" w14:textId="77777777" w:rsidR="00045EEC" w:rsidRPr="00A36B5A" w:rsidRDefault="00132B85" w:rsidP="00FD6D0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</w:t>
            </w:r>
            <w:r w:rsidR="00045EEC">
              <w:rPr>
                <w:rFonts w:eastAsia="Calibri"/>
                <w:b/>
                <w:sz w:val="22"/>
                <w:szCs w:val="22"/>
              </w:rPr>
              <w:t xml:space="preserve"> t</w:t>
            </w:r>
            <w:r>
              <w:rPr>
                <w:rFonts w:eastAsia="Calibri"/>
                <w:b/>
                <w:sz w:val="22"/>
                <w:szCs w:val="22"/>
              </w:rPr>
              <w:t>ego</w:t>
            </w:r>
            <w:r w:rsidR="00045EEC">
              <w:rPr>
                <w:rFonts w:eastAsia="Calibri"/>
                <w:b/>
                <w:sz w:val="22"/>
                <w:szCs w:val="22"/>
              </w:rPr>
              <w:t xml:space="preserve"> udział procentowy</w:t>
            </w:r>
            <w:r w:rsidR="00045EEC" w:rsidRPr="00F440C5">
              <w:rPr>
                <w:rFonts w:eastAsia="Calibri"/>
                <w:sz w:val="22"/>
                <w:szCs w:val="22"/>
              </w:rPr>
              <w:t xml:space="preserve"> </w:t>
            </w:r>
            <w:r w:rsidR="00FD6D0C" w:rsidRPr="00F440C5">
              <w:rPr>
                <w:rFonts w:eastAsia="Calibri"/>
                <w:sz w:val="22"/>
                <w:szCs w:val="22"/>
              </w:rPr>
              <w:t>(wzgl. kol. 3)</w:t>
            </w:r>
            <w:r w:rsidR="00FD6D0C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045EEC">
              <w:rPr>
                <w:rFonts w:eastAsia="Calibri"/>
                <w:b/>
                <w:sz w:val="22"/>
                <w:szCs w:val="22"/>
              </w:rPr>
              <w:t>z podziałem na</w:t>
            </w:r>
          </w:p>
        </w:tc>
      </w:tr>
      <w:tr w:rsidR="00045EEC" w:rsidRPr="00733C4A" w14:paraId="48B5261D" w14:textId="77777777" w:rsidTr="00045EEC">
        <w:tc>
          <w:tcPr>
            <w:tcW w:w="0" w:type="auto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597D2A8" w14:textId="77777777" w:rsidR="00045EEC" w:rsidRPr="00A36B5A" w:rsidRDefault="00045EEC" w:rsidP="000E1D5F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C7964CD" w14:textId="77777777" w:rsidR="00045EEC" w:rsidRPr="00A36B5A" w:rsidRDefault="00045EEC" w:rsidP="000E1D5F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1CEA5C" w14:textId="77777777" w:rsidR="00045EEC" w:rsidRPr="00A36B5A" w:rsidRDefault="00045EEC" w:rsidP="000E1D5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5795C0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koszty </w:t>
            </w:r>
            <w:r w:rsidRPr="00A36B5A">
              <w:rPr>
                <w:rFonts w:eastAsia="Calibri"/>
                <w:b/>
                <w:sz w:val="22"/>
                <w:szCs w:val="22"/>
              </w:rPr>
              <w:t>ogólnouczelnian</w:t>
            </w:r>
            <w:r>
              <w:rPr>
                <w:rFonts w:eastAsia="Calibri"/>
                <w:b/>
                <w:sz w:val="22"/>
                <w:szCs w:val="22"/>
              </w:rPr>
              <w:t>e (KO)</w:t>
            </w:r>
          </w:p>
        </w:tc>
        <w:tc>
          <w:tcPr>
            <w:tcW w:w="3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18C7C8" w14:textId="77777777" w:rsidR="00045EEC" w:rsidRPr="00A36B5A" w:rsidRDefault="00045EEC" w:rsidP="000E1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koszty </w:t>
            </w:r>
            <w:r w:rsidRPr="00A36B5A">
              <w:rPr>
                <w:rFonts w:eastAsia="Calibri"/>
                <w:b/>
                <w:sz w:val="22"/>
                <w:szCs w:val="22"/>
              </w:rPr>
              <w:t>wydziałow</w:t>
            </w:r>
            <w:r>
              <w:rPr>
                <w:rFonts w:eastAsia="Calibri"/>
                <w:b/>
                <w:sz w:val="22"/>
                <w:szCs w:val="22"/>
              </w:rPr>
              <w:t>e (KW)</w:t>
            </w:r>
          </w:p>
        </w:tc>
      </w:tr>
      <w:tr w:rsidR="00045EEC" w:rsidRPr="00EC78F7" w14:paraId="13561432" w14:textId="77777777" w:rsidTr="00045EEC">
        <w:trPr>
          <w:cantSplit/>
          <w:trHeight w:val="20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3F3EF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320A04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FB70E65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B03BD1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  <w:highlight w:val="yellow"/>
              </w:rPr>
            </w:pPr>
            <w:r w:rsidRPr="00EC78F7">
              <w:rPr>
                <w:rFonts w:eastAsia="Calibri"/>
              </w:rPr>
              <w:t>rezerwa rektora</w:t>
            </w:r>
          </w:p>
        </w:tc>
        <w:tc>
          <w:tcPr>
            <w:tcW w:w="14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F395F7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EC78F7">
              <w:rPr>
                <w:rFonts w:eastAsia="Calibri"/>
              </w:rPr>
              <w:t>RCIiTT</w:t>
            </w:r>
            <w:r>
              <w:rPr>
                <w:rFonts w:eastAsia="Calibri"/>
              </w:rPr>
              <w:t>/</w:t>
            </w:r>
            <w:r w:rsidRPr="00EC78F7">
              <w:rPr>
                <w:rFonts w:eastAsia="Calibri"/>
              </w:rPr>
              <w:t>CZP</w:t>
            </w:r>
          </w:p>
        </w:tc>
        <w:tc>
          <w:tcPr>
            <w:tcW w:w="19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CD2B27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  <w:highlight w:val="yellow"/>
              </w:rPr>
            </w:pPr>
            <w:r w:rsidRPr="00EC78F7">
              <w:rPr>
                <w:rFonts w:eastAsia="Calibri"/>
              </w:rPr>
              <w:t>kierownik jednostki organizacyjnej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D4BE9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EC78F7">
              <w:rPr>
                <w:rFonts w:eastAsia="Calibri"/>
              </w:rPr>
              <w:t>kierownik projektu</w:t>
            </w:r>
          </w:p>
        </w:tc>
      </w:tr>
      <w:tr w:rsidR="00045EEC" w:rsidRPr="00254C49" w14:paraId="23B462BB" w14:textId="77777777" w:rsidTr="00045EEC">
        <w:trPr>
          <w:cantSplit/>
          <w:trHeight w:val="1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85180E0" w14:textId="77777777" w:rsidR="00045EEC" w:rsidRPr="00254C49" w:rsidRDefault="00045EEC" w:rsidP="000E1D5F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A12DB" w14:textId="77777777" w:rsidR="00045EEC" w:rsidRPr="007B2BF3" w:rsidRDefault="00045EEC" w:rsidP="000E1D5F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7B2BF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420A3C" w14:textId="77777777" w:rsidR="00045EEC" w:rsidRPr="007B2BF3" w:rsidRDefault="00045EEC" w:rsidP="000E1D5F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7B2BF3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88FA639" w14:textId="77777777" w:rsidR="00045EEC" w:rsidRPr="007B2BF3" w:rsidRDefault="00045EEC" w:rsidP="000E1D5F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7B2BF3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E88716" w14:textId="77777777" w:rsidR="00045EEC" w:rsidRPr="007B2BF3" w:rsidRDefault="00045EEC" w:rsidP="000E1D5F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7B2BF3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893418A" w14:textId="77777777" w:rsidR="00045EEC" w:rsidRPr="007B2BF3" w:rsidRDefault="00045EEC" w:rsidP="000E1D5F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7B2BF3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63036" w14:textId="77777777" w:rsidR="00045EEC" w:rsidRPr="007B2BF3" w:rsidRDefault="00045EEC" w:rsidP="000E1D5F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7B2BF3">
              <w:rPr>
                <w:rFonts w:eastAsia="Calibri"/>
                <w:sz w:val="14"/>
                <w:szCs w:val="14"/>
              </w:rPr>
              <w:t>7</w:t>
            </w:r>
          </w:p>
        </w:tc>
      </w:tr>
      <w:tr w:rsidR="00045EEC" w:rsidRPr="00EC78F7" w14:paraId="55023BEE" w14:textId="77777777" w:rsidTr="00045EEC">
        <w:trPr>
          <w:cantSplit/>
          <w:trHeight w:val="4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A3C74FA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07AE1" w14:textId="77777777" w:rsidR="00045EEC" w:rsidRPr="00EC78F7" w:rsidRDefault="008F391A" w:rsidP="000E1D5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Utrzymanie potencjału badawczego</w:t>
            </w:r>
            <w:r w:rsidRPr="001517EF">
              <w:rPr>
                <w:rStyle w:val="Odwoanieprzypisudolnego"/>
                <w:rFonts w:eastAsia="Calibri"/>
                <w:b/>
                <w:color w:val="C00000"/>
              </w:rPr>
              <w:footnoteReference w:id="4"/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56DE54" w14:textId="77777777" w:rsidR="00D40523" w:rsidRDefault="00D40523" w:rsidP="000E1D5F">
            <w:pPr>
              <w:contextualSpacing/>
              <w:jc w:val="center"/>
              <w:rPr>
                <w:rFonts w:eastAsia="Calibri"/>
              </w:rPr>
            </w:pPr>
          </w:p>
          <w:p w14:paraId="2B9C3F7E" w14:textId="77777777" w:rsidR="00F440C5" w:rsidRDefault="00045EEC" w:rsidP="000E1D5F">
            <w:pPr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30%</w:t>
            </w:r>
          </w:p>
          <w:p w14:paraId="243C8BBC" w14:textId="77777777" w:rsidR="00045EEC" w:rsidRPr="009428EE" w:rsidRDefault="00045EEC" w:rsidP="00B81060">
            <w:pPr>
              <w:contextualSpacing/>
              <w:jc w:val="center"/>
              <w:rPr>
                <w:rFonts w:eastAsia="Calibri"/>
                <w:strike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1C95F4C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</w:rPr>
            </w:pPr>
            <w:r w:rsidRPr="000C0BB6">
              <w:rPr>
                <w:rFonts w:eastAsia="Calibri"/>
              </w:rPr>
              <w:t>33%</w:t>
            </w:r>
          </w:p>
        </w:tc>
        <w:tc>
          <w:tcPr>
            <w:tcW w:w="14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59C2B2" w14:textId="77777777" w:rsidR="00045EEC" w:rsidRPr="00F440C5" w:rsidRDefault="00F440C5" w:rsidP="000E1D5F">
            <w:pPr>
              <w:contextualSpacing/>
              <w:jc w:val="center"/>
              <w:rPr>
                <w:rFonts w:eastAsia="Calibri"/>
              </w:rPr>
            </w:pPr>
            <w:r w:rsidRPr="00F440C5">
              <w:rPr>
                <w:rFonts w:eastAsia="Calibri"/>
              </w:rPr>
              <w:t>–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F8F0992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67%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EF6E2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 w:rsidR="00045EEC" w:rsidRPr="00EC78F7" w14:paraId="4CC15E69" w14:textId="77777777" w:rsidTr="00045EEC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C1EECE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F32A68" w14:textId="77777777" w:rsidR="00045EEC" w:rsidRPr="00EC78F7" w:rsidRDefault="00045EEC" w:rsidP="000E1D5F">
            <w:pPr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>Projekty w ramach programów Narodowego Centrum Nauki (NCN)</w:t>
            </w:r>
          </w:p>
        </w:tc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AE9BE4" w14:textId="77777777" w:rsidR="00045EEC" w:rsidRPr="00311874" w:rsidRDefault="00045EEC" w:rsidP="000E1D5F">
            <w:pPr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zgodnie z warunkami konkursu</w:t>
            </w:r>
          </w:p>
        </w:tc>
        <w:tc>
          <w:tcPr>
            <w:tcW w:w="16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9F57F0" w14:textId="77777777" w:rsidR="00045EEC" w:rsidRPr="000C0BB6" w:rsidRDefault="0041072B">
            <w:pPr>
              <w:contextualSpacing/>
              <w:jc w:val="center"/>
              <w:rPr>
                <w:rFonts w:eastAsia="Calibri"/>
              </w:rPr>
            </w:pPr>
            <w:r w:rsidRPr="000C0BB6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 w:rsidR="00045EEC" w:rsidRPr="000C0BB6">
              <w:rPr>
                <w:rFonts w:eastAsia="Calibri"/>
              </w:rPr>
              <w:t>%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22FD716C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</w:rPr>
            </w:pPr>
            <w:r w:rsidRPr="000C0BB6">
              <w:rPr>
                <w:rFonts w:eastAsia="Calibri"/>
              </w:rPr>
              <w:t>10%</w:t>
            </w:r>
          </w:p>
        </w:tc>
        <w:tc>
          <w:tcPr>
            <w:tcW w:w="19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F510E7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33%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965180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</w:t>
            </w:r>
            <w:r w:rsidR="0041072B">
              <w:rPr>
                <w:rFonts w:eastAsia="Calibri"/>
              </w:rPr>
              <w:t>3</w:t>
            </w:r>
            <w:r w:rsidRPr="000C0BB6">
              <w:rPr>
                <w:rFonts w:eastAsia="Calibri"/>
              </w:rPr>
              <w:t>%</w:t>
            </w:r>
          </w:p>
        </w:tc>
      </w:tr>
      <w:tr w:rsidR="0041072B" w:rsidRPr="00EC78F7" w14:paraId="23EB4A01" w14:textId="77777777" w:rsidTr="00045EEC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4FC3DA" w14:textId="77777777" w:rsidR="0041072B" w:rsidRPr="00EC78F7" w:rsidRDefault="0041072B" w:rsidP="0041072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1956A3" w14:textId="77777777" w:rsidR="0041072B" w:rsidRPr="00EC78F7" w:rsidRDefault="0041072B" w:rsidP="0041072B">
            <w:pPr>
              <w:spacing w:line="200" w:lineRule="exact"/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>Projekty w ramach programów Narodowego Centrum Badań i Rozwoju (</w:t>
            </w:r>
            <w:proofErr w:type="spellStart"/>
            <w:r w:rsidRPr="00EC78F7">
              <w:rPr>
                <w:rFonts w:eastAsia="Calibri"/>
              </w:rPr>
              <w:t>NCBiR</w:t>
            </w:r>
            <w:proofErr w:type="spellEnd"/>
            <w:r w:rsidRPr="00EC78F7">
              <w:rPr>
                <w:rFonts w:eastAsia="Calibri"/>
              </w:rPr>
              <w:t>)</w:t>
            </w: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1DA041" w14:textId="77777777" w:rsidR="0041072B" w:rsidRPr="00311874" w:rsidRDefault="0041072B" w:rsidP="0041072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99ACD0" w14:textId="77777777" w:rsidR="0041072B" w:rsidRPr="000C0BB6" w:rsidRDefault="0041072B" w:rsidP="0041072B">
            <w:pPr>
              <w:contextualSpacing/>
              <w:jc w:val="center"/>
              <w:rPr>
                <w:rFonts w:eastAsia="Calibri"/>
              </w:rPr>
            </w:pPr>
            <w:r w:rsidRPr="000C0BB6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 w:rsidRPr="000C0BB6">
              <w:rPr>
                <w:rFonts w:eastAsia="Calibri"/>
              </w:rPr>
              <w:t>%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4C87812D" w14:textId="77777777" w:rsidR="0041072B" w:rsidRPr="000C0BB6" w:rsidRDefault="0041072B" w:rsidP="0041072B">
            <w:pPr>
              <w:contextualSpacing/>
              <w:jc w:val="center"/>
              <w:rPr>
                <w:rFonts w:eastAsia="Calibri"/>
              </w:rPr>
            </w:pPr>
            <w:r w:rsidRPr="000C0BB6">
              <w:rPr>
                <w:rFonts w:eastAsia="Calibri"/>
              </w:rPr>
              <w:t>10%</w:t>
            </w:r>
          </w:p>
        </w:tc>
        <w:tc>
          <w:tcPr>
            <w:tcW w:w="19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737E7B" w14:textId="77777777" w:rsidR="0041072B" w:rsidRPr="000C0BB6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33%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C7F413" w14:textId="77777777" w:rsidR="0041072B" w:rsidRPr="000C0BB6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  <w:r w:rsidRPr="000C0BB6">
              <w:rPr>
                <w:rFonts w:eastAsia="Calibri"/>
              </w:rPr>
              <w:t>%</w:t>
            </w:r>
          </w:p>
        </w:tc>
      </w:tr>
      <w:tr w:rsidR="0041072B" w:rsidRPr="00EC78F7" w14:paraId="1FDBB707" w14:textId="77777777" w:rsidTr="00045EEC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82DEAF" w14:textId="77777777" w:rsidR="0041072B" w:rsidRPr="00EC78F7" w:rsidRDefault="0041072B" w:rsidP="0041072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A59CA3" w14:textId="77777777" w:rsidR="0041072B" w:rsidRPr="00FB0360" w:rsidRDefault="0041072B">
            <w:pPr>
              <w:contextualSpacing/>
              <w:rPr>
                <w:rFonts w:eastAsia="Calibri"/>
                <w:spacing w:val="-4"/>
              </w:rPr>
            </w:pPr>
            <w:r w:rsidRPr="00FB0360">
              <w:rPr>
                <w:rFonts w:eastAsia="Calibri"/>
                <w:spacing w:val="-4"/>
              </w:rPr>
              <w:t xml:space="preserve">Projekty w ramach programów </w:t>
            </w:r>
            <w:r w:rsidR="008329A6">
              <w:rPr>
                <w:rFonts w:eastAsia="Calibri"/>
                <w:spacing w:val="-4"/>
              </w:rPr>
              <w:t xml:space="preserve">właściwych </w:t>
            </w:r>
            <w:r>
              <w:rPr>
                <w:rFonts w:eastAsia="Calibri"/>
                <w:spacing w:val="-4"/>
              </w:rPr>
              <w:t>M</w:t>
            </w:r>
            <w:r w:rsidRPr="00FB0360">
              <w:rPr>
                <w:rFonts w:eastAsia="Calibri"/>
                <w:spacing w:val="-4"/>
              </w:rPr>
              <w:t>inistr</w:t>
            </w:r>
            <w:r>
              <w:rPr>
                <w:rFonts w:eastAsia="Calibri"/>
                <w:spacing w:val="-4"/>
              </w:rPr>
              <w:t>ów</w:t>
            </w:r>
            <w:r w:rsidRPr="00FB0360">
              <w:rPr>
                <w:rFonts w:eastAsia="Calibri"/>
                <w:spacing w:val="-4"/>
              </w:rPr>
              <w:t xml:space="preserve"> (np. Diamentowy Grant, </w:t>
            </w:r>
            <w:r>
              <w:rPr>
                <w:rFonts w:eastAsia="Calibri"/>
                <w:spacing w:val="-4"/>
              </w:rPr>
              <w:t>działalność wspomagająca</w:t>
            </w:r>
            <w:r w:rsidRPr="00BC6FA1">
              <w:rPr>
                <w:rFonts w:eastAsia="Calibri"/>
                <w:spacing w:val="-4"/>
              </w:rPr>
              <w:t xml:space="preserve"> uczestnictw</w:t>
            </w:r>
            <w:r>
              <w:rPr>
                <w:rFonts w:eastAsia="Calibri"/>
                <w:spacing w:val="-4"/>
              </w:rPr>
              <w:t>o w projektach międzynarodowych</w:t>
            </w:r>
            <w:r w:rsidRPr="00FB0360">
              <w:rPr>
                <w:rFonts w:eastAsia="Calibri"/>
                <w:spacing w:val="-4"/>
              </w:rPr>
              <w:t>)</w:t>
            </w: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771AD8" w14:textId="77777777" w:rsidR="0041072B" w:rsidRPr="00311874" w:rsidRDefault="0041072B" w:rsidP="0041072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4D8D3C" w14:textId="77777777" w:rsidR="0041072B" w:rsidRPr="000C0BB6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 w:rsidRPr="000C0BB6">
              <w:rPr>
                <w:rFonts w:eastAsia="Calibri"/>
              </w:rPr>
              <w:t>%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11301C8D" w14:textId="77777777" w:rsidR="0041072B" w:rsidRPr="000C0BB6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10%</w:t>
            </w:r>
          </w:p>
        </w:tc>
        <w:tc>
          <w:tcPr>
            <w:tcW w:w="19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C41A52" w14:textId="77777777" w:rsidR="0041072B" w:rsidRPr="000C0BB6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33%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32B878" w14:textId="77777777" w:rsidR="0041072B" w:rsidRPr="000C0BB6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  <w:r w:rsidRPr="000C0BB6">
              <w:rPr>
                <w:rFonts w:eastAsia="Calibri"/>
              </w:rPr>
              <w:t>%</w:t>
            </w:r>
          </w:p>
        </w:tc>
      </w:tr>
      <w:tr w:rsidR="0041072B" w:rsidRPr="00EC78F7" w14:paraId="3C95453A" w14:textId="77777777" w:rsidTr="00045EEC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093C71" w14:textId="77777777" w:rsidR="0041072B" w:rsidRPr="00EC78F7" w:rsidRDefault="0041072B" w:rsidP="0041072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609E08" w14:textId="77777777" w:rsidR="0041072B" w:rsidRPr="00EC1D75" w:rsidRDefault="0041072B" w:rsidP="0041072B">
            <w:pPr>
              <w:contextualSpacing/>
              <w:rPr>
                <w:rFonts w:eastAsia="Calibri"/>
                <w:highlight w:val="yellow"/>
              </w:rPr>
            </w:pPr>
            <w:r w:rsidRPr="00EC1D75">
              <w:rPr>
                <w:rFonts w:eastAsia="Calibri"/>
                <w:spacing w:val="-4"/>
              </w:rPr>
              <w:t>Projekty w ramach programów Fundacji na rzecz Nauki Polskiej (FNP)</w:t>
            </w: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9B70B8" w14:textId="77777777" w:rsidR="0041072B" w:rsidRPr="00311874" w:rsidRDefault="0041072B" w:rsidP="0041072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403E8D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</w:rPr>
            </w:pPr>
            <w:r w:rsidRPr="000C0BB6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 w:rsidRPr="000C0BB6">
              <w:rPr>
                <w:rFonts w:eastAsia="Calibri"/>
              </w:rPr>
              <w:t>%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72AC7CCA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10%</w:t>
            </w:r>
          </w:p>
        </w:tc>
        <w:tc>
          <w:tcPr>
            <w:tcW w:w="19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3C3BDB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20%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D11EBE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4</w:t>
            </w:r>
            <w:r>
              <w:rPr>
                <w:rFonts w:eastAsia="Calibri"/>
              </w:rPr>
              <w:t>6</w:t>
            </w:r>
            <w:r w:rsidRPr="00EC1D75">
              <w:rPr>
                <w:rFonts w:eastAsia="Calibri"/>
              </w:rPr>
              <w:t>%</w:t>
            </w:r>
          </w:p>
        </w:tc>
      </w:tr>
      <w:tr w:rsidR="0041072B" w:rsidRPr="00EC78F7" w14:paraId="2234EED0" w14:textId="77777777" w:rsidTr="00045EEC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8D929E" w14:textId="77777777" w:rsidR="0041072B" w:rsidRPr="00EC78F7" w:rsidRDefault="0041072B" w:rsidP="0041072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3E9B5A" w14:textId="77777777" w:rsidR="0041072B" w:rsidRPr="00EC78F7" w:rsidRDefault="0041072B" w:rsidP="0041072B">
            <w:pPr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 xml:space="preserve">Projekty międzynarodowe </w:t>
            </w:r>
          </w:p>
        </w:tc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DAB15F" w14:textId="77777777" w:rsidR="0041072B" w:rsidRDefault="0041072B" w:rsidP="0041072B">
            <w:pPr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30%</w:t>
            </w:r>
            <w:r>
              <w:rPr>
                <w:rFonts w:eastAsia="Calibri"/>
              </w:rPr>
              <w:t>,</w:t>
            </w:r>
          </w:p>
          <w:p w14:paraId="27D37602" w14:textId="77777777" w:rsidR="0041072B" w:rsidRPr="00311874" w:rsidRDefault="0041072B" w:rsidP="0041072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 ile warunki nie stanowią inaczej</w:t>
            </w:r>
          </w:p>
        </w:tc>
        <w:tc>
          <w:tcPr>
            <w:tcW w:w="16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630529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 w:rsidRPr="000C0BB6">
              <w:rPr>
                <w:rFonts w:eastAsia="Calibri"/>
              </w:rPr>
              <w:t>%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4FC9FF50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10%</w:t>
            </w:r>
          </w:p>
        </w:tc>
        <w:tc>
          <w:tcPr>
            <w:tcW w:w="19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547F00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33%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98DBCC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  <w:r w:rsidRPr="000C0BB6">
              <w:rPr>
                <w:rFonts w:eastAsia="Calibri"/>
              </w:rPr>
              <w:t>%</w:t>
            </w:r>
          </w:p>
        </w:tc>
      </w:tr>
      <w:tr w:rsidR="0041072B" w:rsidRPr="00EC78F7" w14:paraId="7761BB59" w14:textId="77777777" w:rsidTr="00045EEC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BA62E6" w14:textId="77777777" w:rsidR="0041072B" w:rsidRPr="00EC78F7" w:rsidRDefault="0041072B" w:rsidP="0041072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70FA62" w14:textId="77777777" w:rsidR="0041072B" w:rsidRPr="00EC78F7" w:rsidRDefault="0041072B" w:rsidP="0041072B">
            <w:pPr>
              <w:spacing w:line="200" w:lineRule="exact"/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 xml:space="preserve">Projekty badawczo-rozwojowe w ramach programów międzynarodowych, w tym w ramach Projektów Ramowych UE </w:t>
            </w:r>
          </w:p>
        </w:tc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423980" w14:textId="77777777" w:rsidR="0041072B" w:rsidRDefault="0041072B" w:rsidP="0041072B">
            <w:pPr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25%</w:t>
            </w:r>
            <w:r>
              <w:rPr>
                <w:rFonts w:eastAsia="Calibri"/>
              </w:rPr>
              <w:t>,</w:t>
            </w:r>
          </w:p>
          <w:p w14:paraId="4CA4AA4F" w14:textId="77777777" w:rsidR="0041072B" w:rsidRPr="00311874" w:rsidRDefault="0041072B" w:rsidP="0041072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 ile warunki nie stanowią inaczej</w:t>
            </w:r>
          </w:p>
        </w:tc>
        <w:tc>
          <w:tcPr>
            <w:tcW w:w="16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2670A0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 w:rsidRPr="000C0BB6">
              <w:rPr>
                <w:rFonts w:eastAsia="Calibri"/>
              </w:rPr>
              <w:t>%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31BB9D11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10%</w:t>
            </w:r>
          </w:p>
        </w:tc>
        <w:tc>
          <w:tcPr>
            <w:tcW w:w="19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856115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20%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EA162D" w14:textId="77777777" w:rsidR="0041072B" w:rsidRPr="00EC1D75" w:rsidRDefault="0041072B" w:rsidP="0041072B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4</w:t>
            </w:r>
            <w:r>
              <w:rPr>
                <w:rFonts w:eastAsia="Calibri"/>
              </w:rPr>
              <w:t>6</w:t>
            </w:r>
            <w:r w:rsidRPr="00EC1D75">
              <w:rPr>
                <w:rFonts w:eastAsia="Calibri"/>
              </w:rPr>
              <w:t>%</w:t>
            </w:r>
          </w:p>
        </w:tc>
      </w:tr>
      <w:tr w:rsidR="00045EEC" w:rsidRPr="00EC78F7" w14:paraId="405DC01F" w14:textId="77777777" w:rsidTr="00B81060">
        <w:trPr>
          <w:cantSplit/>
          <w:trHeight w:val="400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5D40F6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92127B" w14:textId="77777777" w:rsidR="00045EEC" w:rsidRPr="00EC1D75" w:rsidRDefault="00045EEC" w:rsidP="000E1D5F">
            <w:pPr>
              <w:contextualSpacing/>
              <w:rPr>
                <w:rFonts w:eastAsia="Calibri"/>
                <w:spacing w:val="-4"/>
              </w:rPr>
            </w:pPr>
            <w:r w:rsidRPr="00EC1D75">
              <w:rPr>
                <w:rFonts w:eastAsia="Calibri"/>
              </w:rPr>
              <w:t>Projekty w ramach funduszy strukturalnych</w:t>
            </w:r>
          </w:p>
        </w:tc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DBCEED" w14:textId="77777777" w:rsidR="00045EEC" w:rsidRPr="00311874" w:rsidRDefault="00045EEC" w:rsidP="000E1D5F">
            <w:pPr>
              <w:spacing w:line="200" w:lineRule="exact"/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zgodnie z warunkami konkursu</w:t>
            </w:r>
            <w:r>
              <w:rPr>
                <w:rFonts w:eastAsia="Calibri"/>
              </w:rPr>
              <w:t xml:space="preserve"> </w:t>
            </w:r>
            <w:r w:rsidRPr="00311874">
              <w:rPr>
                <w:rFonts w:eastAsia="Calibri"/>
              </w:rPr>
              <w:t xml:space="preserve">lub </w:t>
            </w:r>
          </w:p>
          <w:p w14:paraId="6C9E368F" w14:textId="77777777" w:rsidR="00045EEC" w:rsidRPr="00311874" w:rsidRDefault="00045EEC" w:rsidP="000E1D5F">
            <w:pPr>
              <w:spacing w:line="200" w:lineRule="exact"/>
              <w:contextualSpacing/>
              <w:jc w:val="center"/>
              <w:rPr>
                <w:rFonts w:eastAsia="Calibri"/>
              </w:rPr>
            </w:pPr>
            <w:r w:rsidRPr="00311874">
              <w:rPr>
                <w:rFonts w:eastAsia="Calibri"/>
              </w:rPr>
              <w:t>z metod</w:t>
            </w:r>
            <w:r>
              <w:rPr>
                <w:rFonts w:eastAsia="Calibri"/>
              </w:rPr>
              <w:t>yką</w:t>
            </w:r>
            <w:r w:rsidRPr="00311874">
              <w:rPr>
                <w:rFonts w:eastAsia="Calibri"/>
              </w:rPr>
              <w:t xml:space="preserve"> obliczania kosztów pośrednich</w:t>
            </w:r>
          </w:p>
        </w:tc>
        <w:tc>
          <w:tcPr>
            <w:tcW w:w="16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9FEB56" w14:textId="77777777" w:rsidR="00045EEC" w:rsidRPr="00EC1D75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>
              <w:rPr>
                <w:rFonts w:eastAsia="Calibri"/>
              </w:rPr>
              <w:t>8%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6E13FE8F" w14:textId="77777777" w:rsidR="00045EEC" w:rsidRPr="00EC1D75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4%</w:t>
            </w:r>
          </w:p>
        </w:tc>
        <w:tc>
          <w:tcPr>
            <w:tcW w:w="19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199642" w14:textId="77777777" w:rsidR="00045EEC" w:rsidRPr="00EC1D75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9%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A62171" w14:textId="77777777" w:rsidR="00045EEC" w:rsidRPr="00EC1D75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EC1D75">
              <w:rPr>
                <w:rFonts w:eastAsia="Calibri"/>
              </w:rPr>
              <w:t>79%</w:t>
            </w:r>
          </w:p>
        </w:tc>
      </w:tr>
      <w:tr w:rsidR="00045EEC" w:rsidRPr="00EC78F7" w14:paraId="0A98C426" w14:textId="77777777" w:rsidTr="00045EEC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A03775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7C6750" w14:textId="77777777" w:rsidR="00045EEC" w:rsidRPr="00EC78F7" w:rsidRDefault="00045EEC" w:rsidP="000E1D5F">
            <w:pPr>
              <w:spacing w:line="200" w:lineRule="exact"/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>Projekty w ramach programów Europejskiej Współpracy Terytorialnej i Europejskiego Instrumentu Sąsiedztwa oraz inne projekty między</w:t>
            </w:r>
            <w:r>
              <w:rPr>
                <w:rFonts w:eastAsia="Calibri"/>
              </w:rPr>
              <w:softHyphen/>
            </w:r>
            <w:r w:rsidRPr="00EC78F7">
              <w:rPr>
                <w:rFonts w:eastAsia="Calibri"/>
              </w:rPr>
              <w:t>narodowe o charakterze współpracy pomiędzy dwoma państwami</w:t>
            </w: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941971" w14:textId="77777777" w:rsidR="00045EEC" w:rsidRPr="00311874" w:rsidRDefault="00045EEC" w:rsidP="000E1D5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A0D26C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8%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6FB57949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4%</w:t>
            </w:r>
          </w:p>
        </w:tc>
        <w:tc>
          <w:tcPr>
            <w:tcW w:w="19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FACFB2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9%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FEA1F9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79%</w:t>
            </w:r>
          </w:p>
        </w:tc>
      </w:tr>
      <w:tr w:rsidR="00045EEC" w:rsidRPr="00EC78F7" w14:paraId="5EF1A268" w14:textId="77777777" w:rsidTr="00B81060">
        <w:trPr>
          <w:cantSplit/>
          <w:trHeight w:val="318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A98E7E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CC4375" w14:textId="77777777" w:rsidR="00045EEC" w:rsidRPr="00EC78F7" w:rsidRDefault="00045EEC" w:rsidP="000E1D5F">
            <w:pPr>
              <w:contextualSpacing/>
              <w:rPr>
                <w:rFonts w:eastAsia="Calibri"/>
              </w:rPr>
            </w:pPr>
            <w:r w:rsidRPr="00EC78F7">
              <w:rPr>
                <w:rFonts w:eastAsia="Calibri"/>
              </w:rPr>
              <w:t>Inne programy</w:t>
            </w:r>
          </w:p>
        </w:tc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47E27" w14:textId="77777777" w:rsidR="00045EEC" w:rsidRPr="00311874" w:rsidRDefault="00045EEC" w:rsidP="000E1D5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A85CCF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8%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2AFD50CF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4%</w:t>
            </w:r>
          </w:p>
        </w:tc>
        <w:tc>
          <w:tcPr>
            <w:tcW w:w="19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11E659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9%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BEB34E" w14:textId="77777777" w:rsidR="00045EEC" w:rsidRPr="000C0BB6" w:rsidRDefault="00045EEC" w:rsidP="000E1D5F">
            <w:pPr>
              <w:contextualSpacing/>
              <w:jc w:val="center"/>
              <w:rPr>
                <w:rFonts w:eastAsia="Calibri"/>
                <w:strike/>
              </w:rPr>
            </w:pPr>
            <w:r w:rsidRPr="000C0BB6">
              <w:rPr>
                <w:rFonts w:eastAsia="Calibri"/>
              </w:rPr>
              <w:t>79%</w:t>
            </w:r>
          </w:p>
        </w:tc>
      </w:tr>
      <w:tr w:rsidR="00045EEC" w:rsidRPr="00EC78F7" w14:paraId="17410385" w14:textId="77777777" w:rsidTr="00F440C5">
        <w:trPr>
          <w:cantSplit/>
          <w:trHeight w:val="454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F05F59" w14:textId="77777777" w:rsidR="00045EEC" w:rsidRPr="00EC78F7" w:rsidRDefault="00045EEC" w:rsidP="000E1D5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86C4ED" w14:textId="77777777" w:rsidR="00045EEC" w:rsidRPr="00EC78F7" w:rsidRDefault="00F440C5" w:rsidP="000F4073">
            <w:pPr>
              <w:contextualSpacing/>
              <w:rPr>
                <w:rFonts w:eastAsia="Calibri"/>
              </w:rPr>
            </w:pPr>
            <w:r>
              <w:t>O</w:t>
            </w:r>
            <w:r w:rsidR="000F4073">
              <w:t>dpłatna działalność badawcza</w:t>
            </w:r>
          </w:p>
        </w:tc>
        <w:tc>
          <w:tcPr>
            <w:tcW w:w="17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33DB202" w14:textId="77777777" w:rsidR="00045EEC" w:rsidRPr="00311874" w:rsidRDefault="0041072B" w:rsidP="00B8106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min. </w:t>
            </w:r>
            <w:r w:rsidR="00F440C5">
              <w:rPr>
                <w:rFonts w:eastAsia="Calibri"/>
              </w:rPr>
              <w:t>7</w:t>
            </w:r>
            <w:r w:rsidR="00B81060">
              <w:rPr>
                <w:rFonts w:eastAsia="Calibri"/>
              </w:rPr>
              <w:t>%</w:t>
            </w:r>
            <w:r w:rsidR="00D37480">
              <w:rPr>
                <w:rFonts w:eastAsia="Calibri"/>
              </w:rPr>
              <w:t xml:space="preserve"> </w:t>
            </w:r>
            <w:r w:rsidR="00D37480" w:rsidRPr="00D118AA">
              <w:rPr>
                <w:rFonts w:eastAsia="Calibri"/>
                <w:vertAlign w:val="superscript"/>
              </w:rPr>
              <w:t>1</w:t>
            </w:r>
            <w:r w:rsidR="00D37480">
              <w:rPr>
                <w:rFonts w:eastAsia="Calibri"/>
                <w:vertAlign w:val="superscript"/>
              </w:rPr>
              <w:t>,2</w:t>
            </w:r>
          </w:p>
        </w:tc>
        <w:tc>
          <w:tcPr>
            <w:tcW w:w="16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2BE95" w14:textId="77777777" w:rsidR="00045EEC" w:rsidRPr="000C0BB6" w:rsidRDefault="009428EE" w:rsidP="000E1D5F">
            <w:pPr>
              <w:contextualSpacing/>
              <w:jc w:val="center"/>
              <w:rPr>
                <w:rFonts w:eastAsia="Calibri"/>
                <w:strike/>
              </w:rPr>
            </w:pPr>
            <w:r>
              <w:rPr>
                <w:rFonts w:eastAsia="Calibri"/>
              </w:rPr>
              <w:t>67</w:t>
            </w:r>
            <w:r w:rsidR="00045EEC" w:rsidRPr="000C0BB6">
              <w:rPr>
                <w:rFonts w:eastAsia="Calibri"/>
              </w:rPr>
              <w:t>%</w:t>
            </w:r>
            <w:r w:rsidR="00ED2E71">
              <w:rPr>
                <w:rFonts w:eastAsia="Calibri"/>
              </w:rPr>
              <w:t xml:space="preserve"> KO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55B63B63" w14:textId="77777777" w:rsidR="00045EEC" w:rsidRPr="000C0BB6" w:rsidRDefault="009428EE" w:rsidP="000E1D5F">
            <w:pPr>
              <w:contextualSpacing/>
              <w:jc w:val="center"/>
              <w:rPr>
                <w:rFonts w:eastAsia="Calibri"/>
                <w:strike/>
              </w:rPr>
            </w:pPr>
            <w:r>
              <w:rPr>
                <w:rFonts w:eastAsia="Calibri"/>
              </w:rPr>
              <w:t>33</w:t>
            </w:r>
            <w:r w:rsidR="00045EEC" w:rsidRPr="000C0BB6">
              <w:rPr>
                <w:rFonts w:eastAsia="Calibri"/>
              </w:rPr>
              <w:t>%</w:t>
            </w:r>
            <w:r w:rsidR="00ED2E71">
              <w:rPr>
                <w:rFonts w:eastAsia="Calibri"/>
              </w:rPr>
              <w:t xml:space="preserve"> KO</w:t>
            </w:r>
          </w:p>
        </w:tc>
        <w:tc>
          <w:tcPr>
            <w:tcW w:w="19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1115F6" w14:textId="77777777" w:rsidR="00045EEC" w:rsidRPr="00B81060" w:rsidRDefault="00132B85" w:rsidP="00D37480">
            <w:pPr>
              <w:contextualSpacing/>
              <w:jc w:val="center"/>
              <w:rPr>
                <w:rFonts w:eastAsia="Calibri"/>
                <w:vertAlign w:val="subscript"/>
              </w:rPr>
            </w:pPr>
            <w:r>
              <w:rPr>
                <w:rFonts w:eastAsia="Calibri"/>
              </w:rPr>
              <w:t>90</w:t>
            </w:r>
            <w:r w:rsidR="00ED2E71">
              <w:rPr>
                <w:rFonts w:eastAsia="Calibri"/>
              </w:rPr>
              <w:t>% KW</w:t>
            </w:r>
            <w:r w:rsidR="00D37480">
              <w:rPr>
                <w:rFonts w:eastAsia="Calibri"/>
              </w:rPr>
              <w:t xml:space="preserve"> </w:t>
            </w:r>
            <w:r w:rsidR="00D37480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8465C4" w14:textId="77777777" w:rsidR="00045EEC" w:rsidRPr="00EC78F7" w:rsidRDefault="00132B85" w:rsidP="000E1D5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10% KW</w:t>
            </w:r>
          </w:p>
        </w:tc>
      </w:tr>
    </w:tbl>
    <w:p w14:paraId="3430CDB3" w14:textId="77777777" w:rsidR="003F1107" w:rsidRDefault="00ED2E71" w:rsidP="003F1107">
      <w:pPr>
        <w:pStyle w:val="Akapitzlist"/>
        <w:numPr>
          <w:ilvl w:val="0"/>
          <w:numId w:val="6"/>
        </w:numPr>
        <w:spacing w:before="60"/>
        <w:ind w:left="284" w:right="-173" w:hanging="284"/>
        <w:contextualSpacing w:val="0"/>
        <w:jc w:val="both"/>
      </w:pPr>
      <w:r>
        <w:t xml:space="preserve">narzut </w:t>
      </w:r>
      <w:r w:rsidRPr="007E4F9F">
        <w:t>K</w:t>
      </w:r>
      <w:r>
        <w:t>O wynosi 7%, natomiast narzut</w:t>
      </w:r>
      <w:r w:rsidR="001D543C" w:rsidRPr="007E4F9F">
        <w:t xml:space="preserve"> KW </w:t>
      </w:r>
      <w:r w:rsidR="001D543C">
        <w:t>jest</w:t>
      </w:r>
      <w:r w:rsidR="00786D47">
        <w:t xml:space="preserve"> każdorazowo</w:t>
      </w:r>
      <w:r w:rsidR="001D543C" w:rsidRPr="007E4F9F">
        <w:t xml:space="preserve"> ustalan</w:t>
      </w:r>
      <w:r w:rsidR="001D543C">
        <w:t>y</w:t>
      </w:r>
      <w:r w:rsidR="001D543C" w:rsidRPr="007E4F9F">
        <w:t xml:space="preserve"> przez kierownika jednostki organizacyjnej realizującej pracę</w:t>
      </w:r>
      <w:r w:rsidR="00D37480">
        <w:t>;</w:t>
      </w:r>
    </w:p>
    <w:p w14:paraId="4F501156" w14:textId="77777777" w:rsidR="00007F4E" w:rsidRPr="003F1107" w:rsidRDefault="003F1107" w:rsidP="00D40523">
      <w:pPr>
        <w:pStyle w:val="Akapitzlist"/>
        <w:numPr>
          <w:ilvl w:val="0"/>
          <w:numId w:val="6"/>
        </w:numPr>
        <w:ind w:left="284" w:right="-176" w:hanging="284"/>
        <w:contextualSpacing w:val="0"/>
        <w:jc w:val="both"/>
      </w:pPr>
      <w:r>
        <w:t xml:space="preserve">w </w:t>
      </w:r>
      <w:r w:rsidR="00D37480">
        <w:t xml:space="preserve">odpłatnej </w:t>
      </w:r>
      <w:r w:rsidRPr="007E4F9F">
        <w:t>działalnoś</w:t>
      </w:r>
      <w:r>
        <w:t>ci</w:t>
      </w:r>
      <w:r w:rsidRPr="007E4F9F">
        <w:t xml:space="preserve"> badawcz</w:t>
      </w:r>
      <w:r>
        <w:t>ej</w:t>
      </w:r>
      <w:r w:rsidRPr="007E4F9F">
        <w:t xml:space="preserve"> finansowan</w:t>
      </w:r>
      <w:r>
        <w:t>ej</w:t>
      </w:r>
      <w:r w:rsidRPr="007E4F9F">
        <w:t xml:space="preserve"> ze środków budżetowych</w:t>
      </w:r>
      <w:r>
        <w:t xml:space="preserve"> narzut kosztów pośrednich </w:t>
      </w:r>
      <w:r w:rsidR="008E1858">
        <w:t xml:space="preserve">może </w:t>
      </w:r>
      <w:r>
        <w:t>wynosi</w:t>
      </w:r>
      <w:r w:rsidR="008E1858">
        <w:t>ć</w:t>
      </w:r>
      <w:r>
        <w:t xml:space="preserve"> 0%</w:t>
      </w:r>
      <w:r w:rsidR="00D37480">
        <w:t>;</w:t>
      </w:r>
    </w:p>
    <w:p w14:paraId="4DB5EAC1" w14:textId="77777777" w:rsidR="00ED2E71" w:rsidRPr="007E4F9F" w:rsidRDefault="00132B85" w:rsidP="003F1107">
      <w:pPr>
        <w:pStyle w:val="Akapitzlist"/>
        <w:numPr>
          <w:ilvl w:val="0"/>
          <w:numId w:val="6"/>
        </w:numPr>
        <w:spacing w:before="60"/>
        <w:ind w:left="284" w:right="-173" w:hanging="284"/>
        <w:jc w:val="both"/>
      </w:pPr>
      <w:r w:rsidRPr="00132B85">
        <w:t>od dnia 1 stycznia 2019 r.</w:t>
      </w:r>
      <w:r>
        <w:t xml:space="preserve"> w przypadku</w:t>
      </w:r>
      <w:r w:rsidR="00ED2E71" w:rsidRPr="007E4F9F">
        <w:t xml:space="preserve"> zleceń (prac bezumownych) na wydanie opinii o innowacyjności</w:t>
      </w:r>
      <w:r w:rsidR="003F1107">
        <w:t>,</w:t>
      </w:r>
      <w:r w:rsidR="00ED2E71" w:rsidRPr="007E4F9F">
        <w:t xml:space="preserve"> </w:t>
      </w:r>
      <w:r w:rsidR="001A76ED">
        <w:t xml:space="preserve">które są </w:t>
      </w:r>
      <w:r w:rsidR="00ED2E71" w:rsidRPr="007E4F9F">
        <w:t>obsługiwan</w:t>
      </w:r>
      <w:r w:rsidR="001A76ED">
        <w:t>e</w:t>
      </w:r>
      <w:r w:rsidR="00ED2E71" w:rsidRPr="007E4F9F">
        <w:t xml:space="preserve"> w zakresie administracyjno-finansowy</w:t>
      </w:r>
      <w:r w:rsidR="00ED2E71">
        <w:t xml:space="preserve">m wyłącznie przez RCIiTT, </w:t>
      </w:r>
      <w:r>
        <w:t>przez jednostkę organizacyjną realizującą pracę rozumie się RCIiTT</w:t>
      </w:r>
    </w:p>
    <w:sectPr w:rsidR="00ED2E71" w:rsidRPr="007E4F9F" w:rsidSect="00D37480">
      <w:pgSz w:w="16838" w:h="11906" w:orient="landscape"/>
      <w:pgMar w:top="426" w:right="1418" w:bottom="28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EEAF7" w14:textId="77777777" w:rsidR="0038348F" w:rsidRDefault="0038348F" w:rsidP="008F391A">
      <w:r>
        <w:separator/>
      </w:r>
    </w:p>
  </w:endnote>
  <w:endnote w:type="continuationSeparator" w:id="0">
    <w:p w14:paraId="7C0EECA8" w14:textId="77777777" w:rsidR="0038348F" w:rsidRDefault="0038348F" w:rsidP="008F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93F4" w14:textId="77777777" w:rsidR="0038348F" w:rsidRDefault="0038348F" w:rsidP="008F391A">
      <w:r>
        <w:separator/>
      </w:r>
    </w:p>
  </w:footnote>
  <w:footnote w:type="continuationSeparator" w:id="0">
    <w:p w14:paraId="0AE901CB" w14:textId="77777777" w:rsidR="0038348F" w:rsidRDefault="0038348F" w:rsidP="008F391A">
      <w:r>
        <w:continuationSeparator/>
      </w:r>
    </w:p>
  </w:footnote>
  <w:footnote w:id="1">
    <w:p w14:paraId="3C9D83A8" w14:textId="77777777" w:rsidR="008F391A" w:rsidRPr="001517EF" w:rsidRDefault="008F391A" w:rsidP="001517EF">
      <w:pPr>
        <w:pStyle w:val="Tekstprzypisudolnego"/>
        <w:spacing w:line="360" w:lineRule="auto"/>
        <w:rPr>
          <w:color w:val="C00000"/>
        </w:rPr>
      </w:pPr>
      <w:r w:rsidRPr="001517EF">
        <w:rPr>
          <w:rStyle w:val="Odwoanieprzypisudolnego"/>
          <w:color w:val="C00000"/>
        </w:rPr>
        <w:footnoteRef/>
      </w:r>
      <w:r w:rsidRPr="001517EF">
        <w:rPr>
          <w:color w:val="C00000"/>
        </w:rPr>
        <w:t xml:space="preserve"> zmia</w:t>
      </w:r>
      <w:r w:rsidR="00411DD9" w:rsidRPr="001517EF">
        <w:rPr>
          <w:color w:val="C00000"/>
        </w:rPr>
        <w:t>na wprowadzona zarządzeniem nr 113</w:t>
      </w:r>
      <w:r w:rsidRPr="001517EF">
        <w:rPr>
          <w:color w:val="C00000"/>
        </w:rPr>
        <w:t xml:space="preserve"> Rektora ZUT z dnia </w:t>
      </w:r>
      <w:r w:rsidR="00411DD9" w:rsidRPr="001517EF">
        <w:rPr>
          <w:color w:val="C00000"/>
        </w:rPr>
        <w:t>3</w:t>
      </w:r>
      <w:r w:rsidRPr="001517EF">
        <w:rPr>
          <w:color w:val="C00000"/>
        </w:rPr>
        <w:t xml:space="preserve"> grudnia 2019 r.</w:t>
      </w:r>
    </w:p>
  </w:footnote>
  <w:footnote w:id="2">
    <w:p w14:paraId="01D0A96A" w14:textId="77777777" w:rsidR="008F391A" w:rsidRPr="001517EF" w:rsidRDefault="008F391A" w:rsidP="001517EF">
      <w:pPr>
        <w:pStyle w:val="Tekstprzypisudolnego"/>
        <w:spacing w:line="360" w:lineRule="auto"/>
        <w:rPr>
          <w:color w:val="C00000"/>
        </w:rPr>
      </w:pPr>
      <w:r w:rsidRPr="001517EF">
        <w:rPr>
          <w:rStyle w:val="Odwoanieprzypisudolnego"/>
          <w:color w:val="C00000"/>
        </w:rPr>
        <w:footnoteRef/>
      </w:r>
      <w:r w:rsidRPr="001517EF">
        <w:rPr>
          <w:color w:val="C00000"/>
        </w:rPr>
        <w:t xml:space="preserve"> ustęp dodany zarządzeniem nr </w:t>
      </w:r>
      <w:r w:rsidR="00411DD9" w:rsidRPr="001517EF">
        <w:rPr>
          <w:color w:val="C00000"/>
        </w:rPr>
        <w:t>113</w:t>
      </w:r>
      <w:r w:rsidRPr="001517EF">
        <w:rPr>
          <w:color w:val="C00000"/>
        </w:rPr>
        <w:t xml:space="preserve"> Rektora ZUT z dnia </w:t>
      </w:r>
      <w:r w:rsidR="00411DD9" w:rsidRPr="001517EF">
        <w:rPr>
          <w:color w:val="C00000"/>
        </w:rPr>
        <w:t>3</w:t>
      </w:r>
      <w:r w:rsidRPr="001517EF">
        <w:rPr>
          <w:color w:val="C00000"/>
        </w:rPr>
        <w:t xml:space="preserve"> grudnia 2019 r.</w:t>
      </w:r>
    </w:p>
  </w:footnote>
  <w:footnote w:id="3">
    <w:p w14:paraId="3CFFF1C5" w14:textId="77777777" w:rsidR="008F391A" w:rsidRPr="001517EF" w:rsidRDefault="008F391A" w:rsidP="001517EF">
      <w:pPr>
        <w:pStyle w:val="Tekstprzypisudolnego"/>
        <w:spacing w:line="360" w:lineRule="auto"/>
        <w:rPr>
          <w:color w:val="C00000"/>
        </w:rPr>
      </w:pPr>
      <w:r w:rsidRPr="001517EF">
        <w:rPr>
          <w:rStyle w:val="Odwoanieprzypisudolnego"/>
          <w:color w:val="C00000"/>
        </w:rPr>
        <w:footnoteRef/>
      </w:r>
      <w:r w:rsidRPr="001517EF">
        <w:rPr>
          <w:color w:val="C00000"/>
        </w:rPr>
        <w:t xml:space="preserve"> zdanie dodane zarządzeniem nr </w:t>
      </w:r>
      <w:r w:rsidR="00411DD9" w:rsidRPr="001517EF">
        <w:rPr>
          <w:color w:val="C00000"/>
        </w:rPr>
        <w:t>113</w:t>
      </w:r>
      <w:r w:rsidRPr="001517EF">
        <w:rPr>
          <w:color w:val="C00000"/>
        </w:rPr>
        <w:t xml:space="preserve"> Re</w:t>
      </w:r>
      <w:r w:rsidR="00411DD9" w:rsidRPr="001517EF">
        <w:rPr>
          <w:color w:val="C00000"/>
        </w:rPr>
        <w:t>ktora ZUT z dnia 3</w:t>
      </w:r>
      <w:r w:rsidRPr="001517EF">
        <w:rPr>
          <w:color w:val="C00000"/>
        </w:rPr>
        <w:t xml:space="preserve"> grudnia 2019 r.</w:t>
      </w:r>
    </w:p>
  </w:footnote>
  <w:footnote w:id="4">
    <w:p w14:paraId="41EAD721" w14:textId="77777777" w:rsidR="008F391A" w:rsidRPr="001517EF" w:rsidRDefault="008F391A">
      <w:pPr>
        <w:pStyle w:val="Tekstprzypisudolnego"/>
        <w:rPr>
          <w:color w:val="C00000"/>
        </w:rPr>
      </w:pPr>
      <w:r w:rsidRPr="001517EF">
        <w:rPr>
          <w:rStyle w:val="Odwoanieprzypisudolnego"/>
          <w:color w:val="C00000"/>
        </w:rPr>
        <w:footnoteRef/>
      </w:r>
      <w:r w:rsidRPr="001517EF">
        <w:rPr>
          <w:color w:val="C00000"/>
        </w:rPr>
        <w:t xml:space="preserve"> zmia</w:t>
      </w:r>
      <w:r w:rsidR="00411DD9" w:rsidRPr="001517EF">
        <w:rPr>
          <w:color w:val="C00000"/>
        </w:rPr>
        <w:t>na wprowadzona zarządzeniem nr 113</w:t>
      </w:r>
      <w:r w:rsidRPr="001517EF">
        <w:rPr>
          <w:color w:val="C00000"/>
        </w:rPr>
        <w:t xml:space="preserve"> Rektora ZUT z dnia </w:t>
      </w:r>
      <w:r w:rsidR="00411DD9" w:rsidRPr="001517EF">
        <w:rPr>
          <w:color w:val="C00000"/>
        </w:rPr>
        <w:t xml:space="preserve">3 </w:t>
      </w:r>
      <w:r w:rsidRPr="001517EF">
        <w:rPr>
          <w:color w:val="C00000"/>
        </w:rPr>
        <w:t>grudnia 2019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0FED"/>
    <w:multiLevelType w:val="hybridMultilevel"/>
    <w:tmpl w:val="2EA280E2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8E61395"/>
    <w:multiLevelType w:val="hybridMultilevel"/>
    <w:tmpl w:val="C1EAB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2127B"/>
    <w:multiLevelType w:val="multilevel"/>
    <w:tmpl w:val="94CAB7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5C7FB8"/>
    <w:multiLevelType w:val="hybridMultilevel"/>
    <w:tmpl w:val="F72CFB9E"/>
    <w:lvl w:ilvl="0" w:tplc="C85CFD8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0190"/>
    <w:multiLevelType w:val="hybridMultilevel"/>
    <w:tmpl w:val="5E9AD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A6856"/>
    <w:multiLevelType w:val="singleLevel"/>
    <w:tmpl w:val="6E3C4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313C06"/>
    <w:multiLevelType w:val="hybridMultilevel"/>
    <w:tmpl w:val="8CFAF326"/>
    <w:lvl w:ilvl="0" w:tplc="9746C498">
      <w:start w:val="1"/>
      <w:numFmt w:val="lowerLetter"/>
      <w:lvlText w:val="2%1)"/>
      <w:lvlJc w:val="left"/>
      <w:pPr>
        <w:ind w:left="720" w:hanging="360"/>
      </w:pPr>
      <w:rPr>
        <w:rFonts w:hint="default"/>
      </w:rPr>
    </w:lvl>
    <w:lvl w:ilvl="1" w:tplc="3DC047C4">
      <w:start w:val="1"/>
      <w:numFmt w:val="lowerLetter"/>
      <w:lvlText w:val="2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F143E"/>
    <w:multiLevelType w:val="hybridMultilevel"/>
    <w:tmpl w:val="B2063A00"/>
    <w:lvl w:ilvl="0" w:tplc="1AEE7E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C1E8C"/>
    <w:multiLevelType w:val="hybridMultilevel"/>
    <w:tmpl w:val="10E68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E113C"/>
    <w:multiLevelType w:val="hybridMultilevel"/>
    <w:tmpl w:val="ACAEF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14425"/>
    <w:multiLevelType w:val="hybridMultilevel"/>
    <w:tmpl w:val="119AA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B7E6F"/>
    <w:multiLevelType w:val="hybridMultilevel"/>
    <w:tmpl w:val="96B4F900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7">
      <w:start w:val="1"/>
      <w:numFmt w:val="lowerLetter"/>
      <w:lvlText w:val="%3)"/>
      <w:lvlJc w:val="lef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DA46266"/>
    <w:multiLevelType w:val="hybridMultilevel"/>
    <w:tmpl w:val="FDB0F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C"/>
    <w:rsid w:val="00007F4E"/>
    <w:rsid w:val="00045EEC"/>
    <w:rsid w:val="000F4073"/>
    <w:rsid w:val="00132B85"/>
    <w:rsid w:val="001517EF"/>
    <w:rsid w:val="001A76ED"/>
    <w:rsid w:val="001C5030"/>
    <w:rsid w:val="001D543C"/>
    <w:rsid w:val="001E0CDA"/>
    <w:rsid w:val="001F7DBE"/>
    <w:rsid w:val="002A25A8"/>
    <w:rsid w:val="00303282"/>
    <w:rsid w:val="0038348F"/>
    <w:rsid w:val="003C0BD5"/>
    <w:rsid w:val="003F1107"/>
    <w:rsid w:val="0041072B"/>
    <w:rsid w:val="00411DD9"/>
    <w:rsid w:val="00417BA5"/>
    <w:rsid w:val="00424E54"/>
    <w:rsid w:val="00530B38"/>
    <w:rsid w:val="00545DB3"/>
    <w:rsid w:val="005833A6"/>
    <w:rsid w:val="00590361"/>
    <w:rsid w:val="00660E2D"/>
    <w:rsid w:val="00667493"/>
    <w:rsid w:val="00786D47"/>
    <w:rsid w:val="008329A6"/>
    <w:rsid w:val="008E1858"/>
    <w:rsid w:val="008F391A"/>
    <w:rsid w:val="00930508"/>
    <w:rsid w:val="009428EE"/>
    <w:rsid w:val="00A15A70"/>
    <w:rsid w:val="00AD10BB"/>
    <w:rsid w:val="00B46149"/>
    <w:rsid w:val="00B81060"/>
    <w:rsid w:val="00B84FE3"/>
    <w:rsid w:val="00B95951"/>
    <w:rsid w:val="00BC599F"/>
    <w:rsid w:val="00C600A2"/>
    <w:rsid w:val="00C8464A"/>
    <w:rsid w:val="00D37480"/>
    <w:rsid w:val="00D40523"/>
    <w:rsid w:val="00DC17E4"/>
    <w:rsid w:val="00E36557"/>
    <w:rsid w:val="00EC195B"/>
    <w:rsid w:val="00ED2E71"/>
    <w:rsid w:val="00EE0E88"/>
    <w:rsid w:val="00F440C5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1C7A"/>
  <w15:chartTrackingRefBased/>
  <w15:docId w15:val="{F8DA1663-01BF-4D6A-B949-8517C017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17EF"/>
    <w:pPr>
      <w:spacing w:before="240" w:line="360" w:lineRule="auto"/>
      <w:jc w:val="center"/>
      <w:outlineLvl w:val="1"/>
    </w:pPr>
    <w:rPr>
      <w:rFonts w:ascii="Calibri" w:hAnsi="Calibr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A7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07F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D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D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91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9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91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17EF"/>
    <w:rPr>
      <w:rFonts w:ascii="Calibri" w:eastAsia="Times New Roman" w:hAnsi="Calibri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56031735-6F94-4172-ACCF-DD82565E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 Rektora ZUT z dnia 22 maja 2018 r. w sprawie zasad określających wysokość i podział kosztów pośrednich w poszczególnych rodzajach działalności badawczej i pozabadawczej, projektów współfinansowanych z funduszy strukturalnych, źródeł zewn</vt:lpstr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 Rektora ZUT z dnia 22 maja 2018 r. w sprawie zasad określających wysokość i podział kosztów pośrednich w poszczególnych rodzajach działalności badawczej i pozabadawczej, projektów współfinansowanych z funduszy strukturalnych, źródeł zewnętrznych oraz innych mechanizmów finansowych</dc:title>
  <dc:subject/>
  <dc:creator>Gabriela Pasturczak</dc:creator>
  <cp:keywords/>
  <dc:description/>
  <cp:lastModifiedBy>Marta Buśko</cp:lastModifiedBy>
  <cp:revision>3</cp:revision>
  <cp:lastPrinted>2019-12-03T10:06:00Z</cp:lastPrinted>
  <dcterms:created xsi:type="dcterms:W3CDTF">2020-12-21T12:59:00Z</dcterms:created>
  <dcterms:modified xsi:type="dcterms:W3CDTF">2020-12-21T13:05:00Z</dcterms:modified>
</cp:coreProperties>
</file>