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7C7E" w14:textId="77777777" w:rsidR="001E67A2" w:rsidRDefault="001E67A2" w:rsidP="00663876">
      <w:pPr>
        <w:pStyle w:val="Nagwek8"/>
        <w:rPr>
          <w:rFonts w:ascii="Franklin Gothic Book" w:hAnsi="Franklin Gothic Book"/>
        </w:rPr>
      </w:pPr>
    </w:p>
    <w:p w14:paraId="3111A21D" w14:textId="77777777" w:rsidR="001E67A2" w:rsidRDefault="001E67A2" w:rsidP="00663876">
      <w:pPr>
        <w:pStyle w:val="Nagwek8"/>
        <w:rPr>
          <w:rFonts w:ascii="Franklin Gothic Book" w:hAnsi="Franklin Gothic Book"/>
        </w:rPr>
      </w:pPr>
    </w:p>
    <w:p w14:paraId="63A87728" w14:textId="073255C9" w:rsidR="004C5631" w:rsidRPr="00AE548F" w:rsidRDefault="00E14266" w:rsidP="00663876">
      <w:pPr>
        <w:pStyle w:val="Nagwek8"/>
        <w:rPr>
          <w:rFonts w:ascii="Franklin Gothic Book" w:hAnsi="Franklin Gothic Book"/>
          <w:i/>
        </w:rPr>
      </w:pPr>
      <w:r w:rsidRPr="00AE548F">
        <w:rPr>
          <w:rFonts w:ascii="Franklin Gothic Book" w:hAnsi="Franklin Gothic Book"/>
        </w:rPr>
        <w:t xml:space="preserve">UMOWA DZIERŻAWY NR </w:t>
      </w:r>
      <w:r w:rsidR="00FC3144">
        <w:rPr>
          <w:rFonts w:ascii="Franklin Gothic Book" w:hAnsi="Franklin Gothic Book"/>
        </w:rPr>
        <w:t>…</w:t>
      </w:r>
      <w:r w:rsidR="002C6398">
        <w:rPr>
          <w:rFonts w:ascii="Franklin Gothic Book" w:hAnsi="Franklin Gothic Book"/>
        </w:rPr>
        <w:t>….</w:t>
      </w:r>
      <w:r w:rsidR="00663876" w:rsidRPr="00AE548F">
        <w:rPr>
          <w:rFonts w:ascii="Franklin Gothic Book" w:hAnsi="Franklin Gothic Book"/>
        </w:rPr>
        <w:t>…..</w:t>
      </w:r>
      <w:r w:rsidR="008E5440" w:rsidRPr="00AE548F">
        <w:rPr>
          <w:rFonts w:ascii="Franklin Gothic Book" w:hAnsi="Franklin Gothic Book"/>
        </w:rPr>
        <w:t>..</w:t>
      </w:r>
      <w:r w:rsidR="00170A4A" w:rsidRPr="00AE548F">
        <w:rPr>
          <w:rFonts w:ascii="Franklin Gothic Book" w:hAnsi="Franklin Gothic Book"/>
        </w:rPr>
        <w:t>/20</w:t>
      </w:r>
      <w:r w:rsidR="008E5440" w:rsidRPr="00AE548F">
        <w:rPr>
          <w:rFonts w:ascii="Franklin Gothic Book" w:hAnsi="Franklin Gothic Book"/>
        </w:rPr>
        <w:t>2</w:t>
      </w:r>
      <w:r w:rsidR="005E1501" w:rsidRPr="00AE548F">
        <w:rPr>
          <w:rFonts w:ascii="Franklin Gothic Book" w:hAnsi="Franklin Gothic Book"/>
        </w:rPr>
        <w:t>1</w:t>
      </w:r>
    </w:p>
    <w:p w14:paraId="50F01D69" w14:textId="31DE99CB" w:rsidR="004C5631" w:rsidRPr="00AE548F" w:rsidRDefault="009C3B6B" w:rsidP="00663876">
      <w:pPr>
        <w:spacing w:after="360" w:line="300" w:lineRule="exact"/>
        <w:jc w:val="center"/>
        <w:rPr>
          <w:rFonts w:ascii="Franklin Gothic Book" w:hAnsi="Franklin Gothic Book"/>
          <w:szCs w:val="24"/>
        </w:rPr>
      </w:pPr>
      <w:r w:rsidRPr="00AE548F">
        <w:rPr>
          <w:rFonts w:ascii="Franklin Gothic Book" w:hAnsi="Franklin Gothic Book"/>
          <w:szCs w:val="24"/>
        </w:rPr>
        <w:t xml:space="preserve">zawarta w Szczecinie dnia </w:t>
      </w:r>
      <w:r w:rsidR="00D72AB0" w:rsidRPr="00AE548F">
        <w:rPr>
          <w:rFonts w:ascii="Franklin Gothic Book" w:hAnsi="Franklin Gothic Book"/>
          <w:szCs w:val="24"/>
        </w:rPr>
        <w:t xml:space="preserve"> </w:t>
      </w:r>
      <w:r w:rsidR="008E5440" w:rsidRPr="00AE548F">
        <w:rPr>
          <w:rFonts w:ascii="Franklin Gothic Book" w:hAnsi="Franklin Gothic Book"/>
          <w:szCs w:val="24"/>
        </w:rPr>
        <w:t>………</w:t>
      </w:r>
      <w:r w:rsidR="00663876" w:rsidRPr="00AE548F">
        <w:rPr>
          <w:rFonts w:ascii="Franklin Gothic Book" w:hAnsi="Franklin Gothic Book"/>
          <w:szCs w:val="24"/>
        </w:rPr>
        <w:t>………</w:t>
      </w:r>
      <w:r w:rsidR="008E5440" w:rsidRPr="00AE548F">
        <w:rPr>
          <w:rFonts w:ascii="Franklin Gothic Book" w:hAnsi="Franklin Gothic Book"/>
          <w:szCs w:val="24"/>
        </w:rPr>
        <w:t>……… 202</w:t>
      </w:r>
      <w:r w:rsidR="002C062B" w:rsidRPr="00AE548F">
        <w:rPr>
          <w:rFonts w:ascii="Franklin Gothic Book" w:hAnsi="Franklin Gothic Book"/>
          <w:szCs w:val="24"/>
        </w:rPr>
        <w:t>1</w:t>
      </w:r>
      <w:r w:rsidR="00D72AB0" w:rsidRPr="00AE548F">
        <w:rPr>
          <w:rFonts w:ascii="Franklin Gothic Book" w:hAnsi="Franklin Gothic Book"/>
          <w:szCs w:val="24"/>
        </w:rPr>
        <w:t xml:space="preserve"> </w:t>
      </w:r>
      <w:r w:rsidR="004B3101" w:rsidRPr="00AE548F">
        <w:rPr>
          <w:rFonts w:ascii="Franklin Gothic Book" w:hAnsi="Franklin Gothic Book"/>
          <w:szCs w:val="24"/>
        </w:rPr>
        <w:t>roku</w:t>
      </w:r>
    </w:p>
    <w:p w14:paraId="26A523DB" w14:textId="43BED9FC" w:rsidR="004C5631" w:rsidRPr="002D6E46" w:rsidRDefault="004B3101" w:rsidP="00663876">
      <w:pPr>
        <w:spacing w:after="360" w:line="300" w:lineRule="exact"/>
        <w:jc w:val="left"/>
        <w:rPr>
          <w:rFonts w:ascii="Franklin Gothic Book" w:hAnsi="Franklin Gothic Book"/>
          <w:b/>
          <w:bCs/>
          <w:szCs w:val="24"/>
        </w:rPr>
      </w:pPr>
      <w:r w:rsidRPr="002D6E46">
        <w:rPr>
          <w:rFonts w:ascii="Franklin Gothic Book" w:hAnsi="Franklin Gothic Book"/>
          <w:szCs w:val="24"/>
        </w:rPr>
        <w:t>pomiędzy:</w:t>
      </w:r>
    </w:p>
    <w:p w14:paraId="552CF50F" w14:textId="319DE9CC" w:rsidR="00663876" w:rsidRPr="002D6E46" w:rsidRDefault="004B3101" w:rsidP="00663876">
      <w:pPr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b/>
          <w:bCs/>
          <w:szCs w:val="24"/>
        </w:rPr>
        <w:t>Zachodniopomorskim Uniwersytetem Technologicznym</w:t>
      </w:r>
      <w:r w:rsidRPr="002D6E46">
        <w:rPr>
          <w:rFonts w:ascii="Franklin Gothic Book" w:hAnsi="Franklin Gothic Book"/>
          <w:szCs w:val="24"/>
        </w:rPr>
        <w:t xml:space="preserve"> </w:t>
      </w:r>
      <w:r w:rsidRPr="002D6E46">
        <w:rPr>
          <w:rFonts w:ascii="Franklin Gothic Book" w:hAnsi="Franklin Gothic Book"/>
          <w:b/>
          <w:bCs/>
          <w:szCs w:val="24"/>
        </w:rPr>
        <w:t xml:space="preserve">w Szczecinie </w:t>
      </w:r>
      <w:r w:rsidRPr="002D6E46">
        <w:rPr>
          <w:rFonts w:ascii="Franklin Gothic Book" w:hAnsi="Franklin Gothic Book"/>
          <w:szCs w:val="24"/>
        </w:rPr>
        <w:t xml:space="preserve">al. Piastów 17, 70-310 Szczecin, </w:t>
      </w:r>
      <w:r w:rsidR="00663876" w:rsidRPr="002D6E46">
        <w:rPr>
          <w:rFonts w:ascii="Franklin Gothic Book" w:hAnsi="Franklin Gothic Book"/>
          <w:szCs w:val="24"/>
        </w:rPr>
        <w:t xml:space="preserve">NIP: 852-254-50-56, REGON 320588161, </w:t>
      </w:r>
      <w:r w:rsidR="00FE704C" w:rsidRPr="002D6E46">
        <w:rPr>
          <w:rFonts w:ascii="Franklin Gothic Book" w:hAnsi="Franklin Gothic Book"/>
          <w:szCs w:val="24"/>
        </w:rPr>
        <w:t>na rzecz którego działa</w:t>
      </w:r>
      <w:r w:rsidRPr="002D6E46">
        <w:rPr>
          <w:rFonts w:ascii="Franklin Gothic Book" w:hAnsi="Franklin Gothic Book"/>
          <w:szCs w:val="24"/>
        </w:rPr>
        <w:t>:</w:t>
      </w:r>
    </w:p>
    <w:p w14:paraId="1F3ECFA1" w14:textId="6D2038CB" w:rsidR="004C5631" w:rsidRPr="002D6E46" w:rsidRDefault="004B3101" w:rsidP="00663876">
      <w:pPr>
        <w:pStyle w:val="Akapitzlist"/>
        <w:numPr>
          <w:ilvl w:val="0"/>
          <w:numId w:val="30"/>
        </w:numPr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mgr Adriann</w:t>
      </w:r>
      <w:r w:rsidR="00663876" w:rsidRPr="002D6E46">
        <w:rPr>
          <w:rFonts w:ascii="Franklin Gothic Book" w:hAnsi="Franklin Gothic Book"/>
          <w:szCs w:val="24"/>
        </w:rPr>
        <w:t>a</w:t>
      </w:r>
      <w:r w:rsidRPr="002D6E46">
        <w:rPr>
          <w:rFonts w:ascii="Franklin Gothic Book" w:hAnsi="Franklin Gothic Book"/>
          <w:szCs w:val="24"/>
        </w:rPr>
        <w:t xml:space="preserve"> Gudzowsk</w:t>
      </w:r>
      <w:r w:rsidR="00663876" w:rsidRPr="002D6E46">
        <w:rPr>
          <w:rFonts w:ascii="Franklin Gothic Book" w:hAnsi="Franklin Gothic Book"/>
          <w:szCs w:val="24"/>
        </w:rPr>
        <w:t>a - Kanclerz</w:t>
      </w:r>
    </w:p>
    <w:p w14:paraId="48F0AD6B" w14:textId="2960AB57" w:rsidR="004C5631" w:rsidRPr="002D6E46" w:rsidRDefault="004B3101" w:rsidP="00663876">
      <w:pPr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zwanym w dalszej części umowy „Wydzierżawiającym”</w:t>
      </w:r>
    </w:p>
    <w:p w14:paraId="5439B138" w14:textId="7C99EA17" w:rsidR="009C3B6B" w:rsidRPr="002D6E46" w:rsidRDefault="004B3101" w:rsidP="00663876">
      <w:pPr>
        <w:pStyle w:val="Indeks"/>
        <w:suppressLineNumbers w:val="0"/>
        <w:spacing w:after="360" w:line="300" w:lineRule="exact"/>
        <w:jc w:val="left"/>
        <w:rPr>
          <w:rFonts w:ascii="Franklin Gothic Book" w:hAnsi="Franklin Gothic Book" w:cs="Times New Roman"/>
          <w:szCs w:val="24"/>
        </w:rPr>
      </w:pPr>
      <w:r w:rsidRPr="002D6E46">
        <w:rPr>
          <w:rFonts w:ascii="Franklin Gothic Book" w:hAnsi="Franklin Gothic Book" w:cs="Times New Roman"/>
          <w:szCs w:val="24"/>
        </w:rPr>
        <w:t>a</w:t>
      </w:r>
    </w:p>
    <w:p w14:paraId="63066414" w14:textId="6F99EF27" w:rsidR="004C5631" w:rsidRPr="002D6E46" w:rsidRDefault="00663876" w:rsidP="00663876">
      <w:pPr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…………………………………………………………………………………………………………………………………………</w:t>
      </w:r>
    </w:p>
    <w:p w14:paraId="073A39C5" w14:textId="77777777" w:rsidR="004C5631" w:rsidRPr="002D6E46" w:rsidRDefault="009C3B6B" w:rsidP="00663876">
      <w:pPr>
        <w:spacing w:after="360" w:line="300" w:lineRule="exact"/>
        <w:jc w:val="left"/>
        <w:rPr>
          <w:rFonts w:ascii="Franklin Gothic Book" w:hAnsi="Franklin Gothic Book"/>
          <w:b/>
          <w:szCs w:val="24"/>
        </w:rPr>
      </w:pPr>
      <w:r w:rsidRPr="002D6E46">
        <w:rPr>
          <w:rFonts w:ascii="Franklin Gothic Book" w:hAnsi="Franklin Gothic Book"/>
          <w:szCs w:val="24"/>
        </w:rPr>
        <w:t>z</w:t>
      </w:r>
      <w:r w:rsidR="004B3101" w:rsidRPr="002D6E46">
        <w:rPr>
          <w:rFonts w:ascii="Franklin Gothic Book" w:hAnsi="Franklin Gothic Book"/>
          <w:szCs w:val="24"/>
        </w:rPr>
        <w:t>wanym w dalszej części umowy „Dzierżawcą”</w:t>
      </w:r>
    </w:p>
    <w:p w14:paraId="706FCD98" w14:textId="4ACE79A5" w:rsidR="004C5631" w:rsidRPr="002D6E46" w:rsidRDefault="004B3101" w:rsidP="00663876">
      <w:pPr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łącznie zwanymi Stronami</w:t>
      </w:r>
    </w:p>
    <w:p w14:paraId="7EFB27FB" w14:textId="77777777" w:rsidR="00AE548F" w:rsidRPr="002D6E46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2D6E46">
        <w:rPr>
          <w:rFonts w:ascii="Franklin Gothic Book" w:hAnsi="Franklin Gothic Book"/>
          <w:b/>
          <w:szCs w:val="24"/>
        </w:rPr>
        <w:t>§ 1</w:t>
      </w:r>
    </w:p>
    <w:p w14:paraId="0439B150" w14:textId="77777777" w:rsidR="00AE548F" w:rsidRPr="002D6E46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2D6E46">
        <w:rPr>
          <w:rFonts w:ascii="Franklin Gothic Book" w:hAnsi="Franklin Gothic Book"/>
          <w:b/>
          <w:szCs w:val="24"/>
        </w:rPr>
        <w:t>PRZEDMIOT UMOWY</w:t>
      </w:r>
    </w:p>
    <w:p w14:paraId="3453F78C" w14:textId="09CE65CA" w:rsidR="00AE548F" w:rsidRPr="002D6E46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Wydzierżawiający jest właścicielem nieruchomości gruntowej, oznaczonej numerem ewidencyjnym działki 9/2</w:t>
      </w:r>
      <w:r w:rsidR="00B8740F" w:rsidRPr="002D6E46">
        <w:rPr>
          <w:rFonts w:ascii="Franklin Gothic Book" w:hAnsi="Franklin Gothic Book"/>
          <w:szCs w:val="24"/>
        </w:rPr>
        <w:t xml:space="preserve">, </w:t>
      </w:r>
      <w:r w:rsidRPr="002D6E46">
        <w:rPr>
          <w:rFonts w:ascii="Franklin Gothic Book" w:hAnsi="Franklin Gothic Book"/>
          <w:szCs w:val="24"/>
        </w:rPr>
        <w:t xml:space="preserve">obręb 2155, Pogodno 155, dla której Sąd Rejonowy Szczecin - Prawobrzeże i Zachód w Szczecinie X Wydział Ksiąg Wieczystych prowadzi księgę wieczystą KW SZ1S/00109267/5, zabudowanej m.in. budynkiem o identyfikatorze 326201_1.2155.73_BUD, zlokalizowanym </w:t>
      </w:r>
      <w:r w:rsidR="00B8740F" w:rsidRPr="002D6E46">
        <w:rPr>
          <w:rFonts w:ascii="Franklin Gothic Book" w:hAnsi="Franklin Gothic Book"/>
          <w:szCs w:val="24"/>
        </w:rPr>
        <w:t xml:space="preserve">w Szczecinie </w:t>
      </w:r>
      <w:r w:rsidRPr="002D6E46">
        <w:rPr>
          <w:rFonts w:ascii="Franklin Gothic Book" w:hAnsi="Franklin Gothic Book"/>
          <w:szCs w:val="24"/>
        </w:rPr>
        <w:t>przy ul. Władysława Sikorskiego 29.</w:t>
      </w:r>
    </w:p>
    <w:p w14:paraId="144C7327" w14:textId="3A891DC4" w:rsidR="00AE548F" w:rsidRPr="002D6E46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>Przedmiotem dzierżawy jest część nieruchomości opisanej w ust. 1 powyżej, stanowiąca niewyodrębniony lokal użytkowy o łącznej powierzchni 1 150 m</w:t>
      </w:r>
      <w:r w:rsidRPr="002D6E46">
        <w:rPr>
          <w:rFonts w:ascii="Franklin Gothic Book" w:hAnsi="Franklin Gothic Book"/>
          <w:szCs w:val="24"/>
          <w:vertAlign w:val="superscript"/>
        </w:rPr>
        <w:t>2</w:t>
      </w:r>
      <w:r w:rsidRPr="002D6E46">
        <w:rPr>
          <w:rFonts w:ascii="Franklin Gothic Book" w:hAnsi="Franklin Gothic Book"/>
          <w:szCs w:val="24"/>
        </w:rPr>
        <w:t xml:space="preserve"> położony w budynku przy ul. Władysława Sikorskiego 29 w Szczecinie. Przedmiot dzierżawy oznaczono kolorem czerwonym na mapie stanowiącej załącznik nr 1 do niniejszej umowy</w:t>
      </w:r>
      <w:r w:rsidR="008B48C5">
        <w:rPr>
          <w:rFonts w:ascii="Franklin Gothic Book" w:hAnsi="Franklin Gothic Book"/>
          <w:szCs w:val="24"/>
        </w:rPr>
        <w:t xml:space="preserve">. </w:t>
      </w:r>
    </w:p>
    <w:p w14:paraId="53EA68F9" w14:textId="0152AD04" w:rsidR="00AE548F" w:rsidRPr="002C6398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2C6398">
        <w:rPr>
          <w:rFonts w:ascii="Franklin Gothic Book" w:hAnsi="Franklin Gothic Book"/>
          <w:szCs w:val="24"/>
        </w:rPr>
        <w:t>Przedmiot dzierżawy służyć będzie Dzierżawcy w celu prowadzenia działalności gastronomiczno-rozrywkowej</w:t>
      </w:r>
      <w:r w:rsidR="00F86F17" w:rsidRPr="002C6398">
        <w:rPr>
          <w:rFonts w:ascii="Franklin Gothic Book" w:hAnsi="Franklin Gothic Book"/>
          <w:szCs w:val="24"/>
        </w:rPr>
        <w:t xml:space="preserve"> (klub studencki).</w:t>
      </w:r>
    </w:p>
    <w:p w14:paraId="62C9EF13" w14:textId="1D549B6C" w:rsidR="00AE548F" w:rsidRPr="006D4066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2C6398">
        <w:rPr>
          <w:rFonts w:ascii="Franklin Gothic Book" w:hAnsi="Franklin Gothic Book"/>
          <w:szCs w:val="24"/>
        </w:rPr>
        <w:t>Dzierżawca jest zobowiązany</w:t>
      </w:r>
      <w:r w:rsidRPr="006D4066">
        <w:rPr>
          <w:rFonts w:ascii="Franklin Gothic Book" w:hAnsi="Franklin Gothic Book"/>
          <w:szCs w:val="24"/>
        </w:rPr>
        <w:t xml:space="preserve"> do prowadzenia działalności gastronomiczno-rozrywkowej w budynku uczelni przez cały rok w godzinach: od poniedziałku do czwartku w godzinach 11:00-22:00, w piątek oraz w sobotę w godzinach 11:00-0</w:t>
      </w:r>
      <w:r w:rsidR="00743810">
        <w:rPr>
          <w:rFonts w:ascii="Franklin Gothic Book" w:hAnsi="Franklin Gothic Book"/>
          <w:szCs w:val="24"/>
        </w:rPr>
        <w:t>5</w:t>
      </w:r>
      <w:r w:rsidRPr="006D4066">
        <w:rPr>
          <w:rFonts w:ascii="Franklin Gothic Book" w:hAnsi="Franklin Gothic Book"/>
          <w:szCs w:val="24"/>
        </w:rPr>
        <w:t xml:space="preserve">:00, w niedzielę </w:t>
      </w:r>
      <w:r w:rsidR="002C6398">
        <w:rPr>
          <w:rFonts w:ascii="Franklin Gothic Book" w:hAnsi="Franklin Gothic Book"/>
          <w:szCs w:val="24"/>
        </w:rPr>
        <w:br/>
      </w:r>
      <w:r w:rsidRPr="006D4066">
        <w:rPr>
          <w:rFonts w:ascii="Franklin Gothic Book" w:hAnsi="Franklin Gothic Book"/>
          <w:szCs w:val="24"/>
        </w:rPr>
        <w:t>w godzinach 11:00-21:00.</w:t>
      </w:r>
    </w:p>
    <w:p w14:paraId="77E584D7" w14:textId="0B057708" w:rsidR="00AE548F" w:rsidRPr="006D4066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szCs w:val="24"/>
        </w:rPr>
        <w:lastRenderedPageBreak/>
        <w:t xml:space="preserve">Dzierżawca oświadcza, iż stan przedmiotu dzierżawy jest mu znany i nie wnosi </w:t>
      </w:r>
      <w:r w:rsidR="002C6398">
        <w:rPr>
          <w:rFonts w:ascii="Franklin Gothic Book" w:hAnsi="Franklin Gothic Book"/>
          <w:szCs w:val="24"/>
        </w:rPr>
        <w:br/>
      </w:r>
      <w:r w:rsidRPr="006D4066">
        <w:rPr>
          <w:rFonts w:ascii="Franklin Gothic Book" w:hAnsi="Franklin Gothic Book"/>
          <w:szCs w:val="24"/>
        </w:rPr>
        <w:t>co do niego zastrzeżeń, w szczególności w zakresie możliwości prowadzenia w nim działalności gastronomiczno-rozrywkowej, określonej w ust. 3 powyżej.</w:t>
      </w:r>
    </w:p>
    <w:p w14:paraId="3B261D3F" w14:textId="51A2F40E" w:rsidR="00AE548F" w:rsidRPr="006D4066" w:rsidRDefault="00AE548F" w:rsidP="00AE548F">
      <w:pPr>
        <w:numPr>
          <w:ilvl w:val="0"/>
          <w:numId w:val="10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szCs w:val="24"/>
        </w:rPr>
        <w:t xml:space="preserve">Wydanie Dzierżawcy przedmiotu dzierżawy nastąpi do dnia </w:t>
      </w:r>
      <w:r w:rsidR="00FC3144" w:rsidRPr="002D6E46">
        <w:rPr>
          <w:rFonts w:ascii="Franklin Gothic Book" w:hAnsi="Franklin Gothic Book"/>
          <w:szCs w:val="24"/>
        </w:rPr>
        <w:t xml:space="preserve">01 września </w:t>
      </w:r>
      <w:r w:rsidRPr="002D6E46">
        <w:rPr>
          <w:rFonts w:ascii="Franklin Gothic Book" w:hAnsi="Franklin Gothic Book"/>
          <w:szCs w:val="24"/>
        </w:rPr>
        <w:t>2021 r., na</w:t>
      </w:r>
      <w:r w:rsidRPr="006D4066">
        <w:rPr>
          <w:rFonts w:ascii="Franklin Gothic Book" w:hAnsi="Franklin Gothic Book"/>
          <w:szCs w:val="24"/>
        </w:rPr>
        <w:t xml:space="preserve"> podstawie protokołu zdawczo-odbiorczego.</w:t>
      </w:r>
    </w:p>
    <w:p w14:paraId="403CDE84" w14:textId="77777777" w:rsidR="00AE548F" w:rsidRPr="006D4066" w:rsidRDefault="00AE548F" w:rsidP="00AE548F">
      <w:pPr>
        <w:spacing w:after="360" w:line="300" w:lineRule="exact"/>
        <w:ind w:left="425"/>
        <w:contextualSpacing/>
        <w:jc w:val="center"/>
        <w:rPr>
          <w:rFonts w:ascii="Franklin Gothic Book" w:hAnsi="Franklin Gothic Book"/>
          <w:b/>
          <w:szCs w:val="24"/>
        </w:rPr>
      </w:pPr>
      <w:r w:rsidRPr="006D4066">
        <w:rPr>
          <w:rFonts w:ascii="Franklin Gothic Book" w:hAnsi="Franklin Gothic Book"/>
          <w:b/>
          <w:szCs w:val="24"/>
        </w:rPr>
        <w:t>§ 2</w:t>
      </w:r>
    </w:p>
    <w:p w14:paraId="7A31459E" w14:textId="77777777" w:rsidR="00AE548F" w:rsidRPr="006D4066" w:rsidRDefault="00AE548F" w:rsidP="00AE548F">
      <w:pPr>
        <w:spacing w:after="360" w:line="300" w:lineRule="exact"/>
        <w:ind w:left="426"/>
        <w:jc w:val="center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b/>
          <w:szCs w:val="24"/>
        </w:rPr>
        <w:t>CZYNSZ DZIERŻAWY, KAUCJA</w:t>
      </w:r>
    </w:p>
    <w:p w14:paraId="4F48AC2B" w14:textId="77777777" w:rsidR="00AE548F" w:rsidRPr="006D4066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szCs w:val="24"/>
        </w:rPr>
        <w:t>Dzierżawca zobowiązuje się do zapłaty Wydzierżawiającemu miesięcznego czynszu netto w wysokości stanowiącej sumę:</w:t>
      </w:r>
    </w:p>
    <w:p w14:paraId="3201CB82" w14:textId="507E73E5" w:rsidR="00AE548F" w:rsidRPr="006D4066" w:rsidRDefault="00AE548F" w:rsidP="00AE548F">
      <w:pPr>
        <w:pStyle w:val="Akapitzlist"/>
        <w:numPr>
          <w:ilvl w:val="0"/>
          <w:numId w:val="13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 xml:space="preserve">Kwoty </w:t>
      </w:r>
      <w:r w:rsidR="00FC3144" w:rsidRPr="002D6E46">
        <w:rPr>
          <w:rFonts w:ascii="Franklin Gothic Book" w:hAnsi="Franklin Gothic Book"/>
          <w:szCs w:val="24"/>
        </w:rPr>
        <w:t>………</w:t>
      </w:r>
      <w:r w:rsidRPr="002D6E46">
        <w:rPr>
          <w:rFonts w:ascii="Franklin Gothic Book" w:hAnsi="Franklin Gothic Book"/>
          <w:szCs w:val="24"/>
        </w:rPr>
        <w:t xml:space="preserve"> złotych netto (słownie</w:t>
      </w:r>
      <w:r w:rsidRPr="006D4066">
        <w:rPr>
          <w:rFonts w:ascii="Franklin Gothic Book" w:hAnsi="Franklin Gothic Book"/>
          <w:szCs w:val="24"/>
        </w:rPr>
        <w:t xml:space="preserve"> złotych:</w:t>
      </w:r>
      <w:r>
        <w:rPr>
          <w:rFonts w:ascii="Franklin Gothic Book" w:hAnsi="Franklin Gothic Book"/>
          <w:szCs w:val="24"/>
        </w:rPr>
        <w:t xml:space="preserve"> </w:t>
      </w:r>
      <w:r w:rsidR="00FC3144">
        <w:rPr>
          <w:rFonts w:ascii="Franklin Gothic Book" w:hAnsi="Franklin Gothic Book"/>
          <w:szCs w:val="24"/>
        </w:rPr>
        <w:t>……</w:t>
      </w:r>
      <w:r w:rsidRPr="006D4066">
        <w:rPr>
          <w:rFonts w:ascii="Franklin Gothic Book" w:hAnsi="Franklin Gothic Book"/>
          <w:szCs w:val="24"/>
        </w:rPr>
        <w:t xml:space="preserve">) za przedmiot dzierżawy, określony </w:t>
      </w:r>
      <w:r w:rsidR="002C6398">
        <w:rPr>
          <w:rFonts w:ascii="Franklin Gothic Book" w:hAnsi="Franklin Gothic Book"/>
          <w:szCs w:val="24"/>
        </w:rPr>
        <w:br/>
      </w:r>
      <w:r w:rsidRPr="006D4066">
        <w:rPr>
          <w:rFonts w:ascii="Franklin Gothic Book" w:hAnsi="Franklin Gothic Book"/>
          <w:szCs w:val="24"/>
        </w:rPr>
        <w:t>w § 1 ust. 1,</w:t>
      </w:r>
    </w:p>
    <w:p w14:paraId="09E9048F" w14:textId="77777777" w:rsidR="00AE548F" w:rsidRPr="006D4066" w:rsidRDefault="00AE548F" w:rsidP="00AE548F">
      <w:pPr>
        <w:pStyle w:val="Akapitzlist"/>
        <w:numPr>
          <w:ilvl w:val="0"/>
          <w:numId w:val="13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szCs w:val="24"/>
        </w:rPr>
        <w:t>kwoty stanowiącej równowartość podatku od nieruchomości, określonego dla przedmiotu dzierżawy,</w:t>
      </w:r>
    </w:p>
    <w:p w14:paraId="4B609C9E" w14:textId="77777777" w:rsidR="00AE548F" w:rsidRPr="00A85C87" w:rsidRDefault="00AE548F" w:rsidP="00AE548F">
      <w:pPr>
        <w:pStyle w:val="Akapitzlist"/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6D4066">
        <w:rPr>
          <w:rFonts w:ascii="Franklin Gothic Book" w:hAnsi="Franklin Gothic Book"/>
          <w:szCs w:val="24"/>
        </w:rPr>
        <w:t xml:space="preserve">Do wartości czynszu Wydzierżawiający doliczy podatek VAT w stawce wynikającej </w:t>
      </w:r>
      <w:r w:rsidRPr="00A85C87">
        <w:rPr>
          <w:rFonts w:ascii="Franklin Gothic Book" w:hAnsi="Franklin Gothic Book"/>
          <w:szCs w:val="24"/>
        </w:rPr>
        <w:t>z obowiązujących przepisów prawa.</w:t>
      </w:r>
    </w:p>
    <w:p w14:paraId="54653BDA" w14:textId="726E1A96" w:rsidR="00AE548F" w:rsidRPr="00A85C87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Wysokość czynszu w części określonej w ust. 1 lit. a) powyżej korygowana będzie co rok, </w:t>
      </w:r>
      <w:r w:rsidRPr="00A85C87">
        <w:rPr>
          <w:rFonts w:ascii="Franklin Gothic Book" w:hAnsi="Franklin Gothic Book"/>
          <w:szCs w:val="24"/>
        </w:rPr>
        <w:br/>
        <w:t>o ogłoszony przez Prezesa GUS w Monitorze Polskim, średnioroczny wskaźnik wzrostu cen towarów i usług konsumpcyjnych, w stosunku do roku poprzedniego. Zmiana wysokości czynszu z tego tytułu wprowadzona zostanie począwszy od następnego miesiąca po opublikowaniu wskaźnika w Monitorze Polskim i nie wymaga pisemnego aneksu do umowy.</w:t>
      </w:r>
    </w:p>
    <w:p w14:paraId="4AB60DF6" w14:textId="77777777" w:rsidR="00AE548F" w:rsidRPr="00A85C87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Zmiana wysokości czynszu, w części obejmującej równowartość podatku od nieruchomości, dokonywana będzie wraz ze zmianami wysokości tego podatku wprowadzonymi uchwałami Rady Miasta Szczecin i obowiązywać będzie od dnia wejścia w życie uchwały. Wprowadzenie zmian, o których mowa w zdaniu pierwszym, nie wymaga pisemnej zmiany umowy.</w:t>
      </w:r>
    </w:p>
    <w:p w14:paraId="45426232" w14:textId="2C0C00B3" w:rsidR="00AE548F" w:rsidRPr="00A85C87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Dzierżawca składa Wydzierżawiającemu kaucję, w wysokości </w:t>
      </w:r>
      <w:r w:rsidRPr="007D1EDA">
        <w:rPr>
          <w:rFonts w:ascii="Franklin Gothic Book" w:hAnsi="Franklin Gothic Book"/>
          <w:b/>
          <w:szCs w:val="24"/>
        </w:rPr>
        <w:t>3</w:t>
      </w:r>
      <w:r w:rsidR="00FC3144" w:rsidRPr="007D1EDA">
        <w:rPr>
          <w:rFonts w:ascii="Franklin Gothic Book" w:hAnsi="Franklin Gothic Book"/>
          <w:b/>
          <w:szCs w:val="24"/>
        </w:rPr>
        <w:t>0</w:t>
      </w:r>
      <w:r w:rsidRPr="007D1EDA">
        <w:rPr>
          <w:rFonts w:ascii="Franklin Gothic Book" w:hAnsi="Franklin Gothic Book"/>
          <w:b/>
          <w:szCs w:val="24"/>
        </w:rPr>
        <w:t>.</w:t>
      </w:r>
      <w:r w:rsidR="00FC3144" w:rsidRPr="007D1EDA">
        <w:rPr>
          <w:rFonts w:ascii="Franklin Gothic Book" w:hAnsi="Franklin Gothic Book"/>
          <w:b/>
          <w:szCs w:val="24"/>
        </w:rPr>
        <w:t>000</w:t>
      </w:r>
      <w:r w:rsidRPr="007D1EDA">
        <w:rPr>
          <w:rFonts w:ascii="Franklin Gothic Book" w:hAnsi="Franklin Gothic Book"/>
          <w:b/>
          <w:szCs w:val="24"/>
        </w:rPr>
        <w:t xml:space="preserve">,00 zł </w:t>
      </w:r>
      <w:r w:rsidRPr="007D1EDA">
        <w:rPr>
          <w:rFonts w:ascii="Franklin Gothic Book" w:hAnsi="Franklin Gothic Book"/>
          <w:szCs w:val="24"/>
        </w:rPr>
        <w:t xml:space="preserve">(słownie złotych: </w:t>
      </w:r>
      <w:r w:rsidR="00FC3144" w:rsidRPr="007D1EDA">
        <w:rPr>
          <w:rFonts w:ascii="Franklin Gothic Book" w:hAnsi="Franklin Gothic Book"/>
          <w:szCs w:val="24"/>
        </w:rPr>
        <w:t>trzydzieści tysięcy złotych</w:t>
      </w:r>
      <w:r w:rsidRPr="007D1EDA">
        <w:rPr>
          <w:rFonts w:ascii="Franklin Gothic Book" w:hAnsi="Franklin Gothic Book"/>
          <w:szCs w:val="24"/>
        </w:rPr>
        <w:t>),</w:t>
      </w:r>
      <w:r w:rsidRPr="00A85C87">
        <w:rPr>
          <w:rFonts w:ascii="Franklin Gothic Book" w:hAnsi="Franklin Gothic Book"/>
          <w:szCs w:val="24"/>
        </w:rPr>
        <w:t xml:space="preserve"> któ</w:t>
      </w:r>
      <w:r w:rsidR="002C6398">
        <w:rPr>
          <w:rFonts w:ascii="Franklin Gothic Book" w:hAnsi="Franklin Gothic Book"/>
          <w:szCs w:val="24"/>
        </w:rPr>
        <w:t xml:space="preserve">ra winna być uznana na rachunku </w:t>
      </w:r>
      <w:r w:rsidRPr="00A85C87">
        <w:rPr>
          <w:rFonts w:ascii="Franklin Gothic Book" w:hAnsi="Franklin Gothic Book"/>
          <w:szCs w:val="24"/>
        </w:rPr>
        <w:t xml:space="preserve">Zachodniopomorskiego Uniwersytetu Technologicznego w Szczecinie Santander Bank Polska S.A. </w:t>
      </w:r>
      <w:r w:rsidRPr="00A85C87">
        <w:rPr>
          <w:rFonts w:ascii="Franklin Gothic Book" w:hAnsi="Franklin Gothic Book"/>
          <w:b/>
          <w:bCs/>
          <w:szCs w:val="24"/>
        </w:rPr>
        <w:t xml:space="preserve">02 1090 1492 0000 0000 4903 0242 </w:t>
      </w:r>
      <w:r w:rsidRPr="00A85C87">
        <w:rPr>
          <w:rFonts w:ascii="Franklin Gothic Book" w:hAnsi="Franklin Gothic Book"/>
          <w:szCs w:val="24"/>
        </w:rPr>
        <w:t>najpóźniej w ciągu 7 dni od dnia podpisania umowy.</w:t>
      </w:r>
    </w:p>
    <w:p w14:paraId="1EBDEB1D" w14:textId="77777777" w:rsidR="00AE548F" w:rsidRPr="00A85C87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Z kaucji podlegają potrąceniu, bez potrzeby składania dodatkowych oświadczeń woli przez Wydzierżawiającego, m. in. kwoty zaległości w opłatach, kar umownych, wymagalnych świadczeń dodatkowych, szkody wyrządzone w przedmiocie najmu oraz kwoty odszkodowania za bezumowne korzystanie z przedmiotu dzierżawy.</w:t>
      </w:r>
    </w:p>
    <w:p w14:paraId="76F16DEE" w14:textId="77777777" w:rsidR="00AE548F" w:rsidRPr="00A85C87" w:rsidRDefault="00AE548F" w:rsidP="00AE548F">
      <w:pPr>
        <w:numPr>
          <w:ilvl w:val="0"/>
          <w:numId w:val="7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lastRenderedPageBreak/>
        <w:t>Kaucja jest nieoprocentowana i podlega zwrotowi, na pisemny wniosek Dzierżawcy, najpóźniej w ciągu miesiąca od chwili zwrotu przedmiotu dzierżawy i ostatecznego rozliczenia wszelkich należności. Obowiązek zwrotu nie istnieje w zakresie niezaspokojonej wierzytelności objętej zabezpieczeniem.</w:t>
      </w:r>
    </w:p>
    <w:p w14:paraId="27133EB8" w14:textId="77777777" w:rsidR="00AE548F" w:rsidRPr="002C6398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2C6398">
        <w:rPr>
          <w:rFonts w:ascii="Franklin Gothic Book" w:hAnsi="Franklin Gothic Book"/>
          <w:b/>
          <w:szCs w:val="24"/>
        </w:rPr>
        <w:t>§ 3</w:t>
      </w:r>
    </w:p>
    <w:p w14:paraId="2859EB0B" w14:textId="77777777" w:rsidR="00AE548F" w:rsidRPr="002C6398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2C6398">
        <w:rPr>
          <w:rFonts w:ascii="Franklin Gothic Book" w:hAnsi="Franklin Gothic Book"/>
          <w:b/>
          <w:szCs w:val="24"/>
        </w:rPr>
        <w:t>ROZLICZANIE MEDIÓW I INNYCH OPŁAT</w:t>
      </w:r>
    </w:p>
    <w:p w14:paraId="1C9AC271" w14:textId="77777777" w:rsidR="00AE548F" w:rsidRPr="002C6398" w:rsidRDefault="00AE548F" w:rsidP="00AE548F">
      <w:pPr>
        <w:pStyle w:val="Akapitzlist"/>
        <w:numPr>
          <w:ilvl w:val="0"/>
          <w:numId w:val="21"/>
        </w:numPr>
        <w:suppressAutoHyphens w:val="0"/>
        <w:spacing w:after="360" w:line="300" w:lineRule="exact"/>
        <w:ind w:left="426" w:hanging="426"/>
        <w:jc w:val="left"/>
        <w:rPr>
          <w:rFonts w:ascii="Franklin Gothic Book" w:hAnsi="Franklin Gothic Book"/>
          <w:color w:val="000000"/>
          <w:szCs w:val="24"/>
          <w:shd w:val="clear" w:color="auto" w:fill="FFFFFF"/>
        </w:rPr>
      </w:pPr>
      <w:r w:rsidRPr="002C6398">
        <w:rPr>
          <w:rFonts w:ascii="Franklin Gothic Book" w:hAnsi="Franklin Gothic Book"/>
          <w:color w:val="000000"/>
          <w:szCs w:val="24"/>
          <w:shd w:val="clear" w:color="auto" w:fill="FFFFFF"/>
        </w:rPr>
        <w:t>Oprócz czynszu, o którym mowa w § 2, Dzierżawca zobowiązany jest uiszczać następujące opłaty:</w:t>
      </w:r>
    </w:p>
    <w:p w14:paraId="4F5CBC56" w14:textId="6876BE40" w:rsidR="00AE548F" w:rsidRPr="007D1EDA" w:rsidRDefault="00AE548F" w:rsidP="00AE548F">
      <w:pPr>
        <w:pStyle w:val="Akapitzlist"/>
        <w:numPr>
          <w:ilvl w:val="0"/>
          <w:numId w:val="20"/>
        </w:numPr>
        <w:suppressAutoHyphens w:val="0"/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za wodę zimną i odprowadzanie ścieków, które naliczane będą na podstawie wskazań wodomierzy (wody ciepłej i wody zimnej) i ceny 1 m</w:t>
      </w:r>
      <w:r w:rsidRPr="007D1EDA">
        <w:rPr>
          <w:rFonts w:ascii="Franklin Gothic Book" w:hAnsi="Franklin Gothic Book"/>
          <w:szCs w:val="24"/>
          <w:vertAlign w:val="superscript"/>
        </w:rPr>
        <w:t>3</w:t>
      </w:r>
      <w:r w:rsidRPr="007D1EDA">
        <w:rPr>
          <w:rFonts w:ascii="Franklin Gothic Book" w:hAnsi="Franklin Gothic Book"/>
          <w:szCs w:val="24"/>
        </w:rPr>
        <w:t xml:space="preserve"> wody zimnej </w:t>
      </w:r>
      <w:r w:rsidR="002C6398" w:rsidRPr="007D1EDA">
        <w:rPr>
          <w:rFonts w:ascii="Franklin Gothic Book" w:hAnsi="Franklin Gothic Book"/>
          <w:szCs w:val="24"/>
        </w:rPr>
        <w:br/>
      </w:r>
      <w:r w:rsidRPr="007D1EDA">
        <w:rPr>
          <w:rFonts w:ascii="Franklin Gothic Book" w:hAnsi="Franklin Gothic Book"/>
          <w:szCs w:val="24"/>
        </w:rPr>
        <w:t>i odprowadzenia ścieków, obowiązującej Wydzierżawiającego w stosunku do dostawcy tej wody i odbiorcy ścieków, w danym okresie rozliczeniowym;</w:t>
      </w:r>
    </w:p>
    <w:p w14:paraId="33B20915" w14:textId="372CADF2" w:rsidR="00AE548F" w:rsidRPr="007D1EDA" w:rsidRDefault="00AE548F" w:rsidP="00AE548F">
      <w:pPr>
        <w:pStyle w:val="Akapitzlist"/>
        <w:numPr>
          <w:ilvl w:val="0"/>
          <w:numId w:val="20"/>
        </w:numPr>
        <w:suppressAutoHyphens w:val="0"/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za energię cieplną do podgrzania wody, które ustalone będą w wysokości stanowiącej iloczyn zużytej wody ciepłej, obliczonej wg wskazań podlicznika wody ciepłej i ceny podgrzania 1 m</w:t>
      </w:r>
      <w:r w:rsidRPr="007D1EDA">
        <w:rPr>
          <w:rFonts w:ascii="Franklin Gothic Book" w:hAnsi="Franklin Gothic Book"/>
          <w:szCs w:val="24"/>
          <w:vertAlign w:val="superscript"/>
        </w:rPr>
        <w:t>3</w:t>
      </w:r>
      <w:r w:rsidRPr="007D1EDA">
        <w:rPr>
          <w:rFonts w:ascii="Franklin Gothic Book" w:hAnsi="Franklin Gothic Book"/>
          <w:szCs w:val="24"/>
        </w:rPr>
        <w:t xml:space="preserve"> wody użytkowej, obowiązującej Wydzierżawiającego </w:t>
      </w:r>
      <w:r w:rsidR="002C6398" w:rsidRPr="007D1EDA">
        <w:rPr>
          <w:rFonts w:ascii="Franklin Gothic Book" w:hAnsi="Franklin Gothic Book"/>
          <w:szCs w:val="24"/>
        </w:rPr>
        <w:br/>
      </w:r>
      <w:r w:rsidRPr="007D1EDA">
        <w:rPr>
          <w:rFonts w:ascii="Franklin Gothic Book" w:hAnsi="Franklin Gothic Book"/>
          <w:szCs w:val="24"/>
        </w:rPr>
        <w:t>w stosunku do dostawcy energii cieplnej w danym okresie rozliczeniowym;</w:t>
      </w:r>
    </w:p>
    <w:p w14:paraId="50133C4D" w14:textId="047CC80E" w:rsidR="00AE548F" w:rsidRPr="007D1EDA" w:rsidRDefault="00AE548F" w:rsidP="00AE548F">
      <w:pPr>
        <w:pStyle w:val="Akapitzlist"/>
        <w:numPr>
          <w:ilvl w:val="0"/>
          <w:numId w:val="20"/>
        </w:numPr>
        <w:suppressAutoHyphens w:val="0"/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za energię cieplną dla potrzeb ogrzania dzierżawionych pomieszczeń -  w wysokości stanowiącej iloraz dzierżawionej powierzchni i całej powierzchni użytkowej obiektu, dla potrzeb którego produkowana jest energia cieplna tj. w wysokości ….. kosztu zużycia energii cieplnej</w:t>
      </w:r>
      <w:r w:rsidR="002A1FF2" w:rsidRPr="007D1EDA">
        <w:rPr>
          <w:rFonts w:ascii="Franklin Gothic Book" w:hAnsi="Franklin Gothic Book"/>
          <w:szCs w:val="24"/>
        </w:rPr>
        <w:t xml:space="preserve">, </w:t>
      </w:r>
      <w:r w:rsidRPr="007D1EDA">
        <w:rPr>
          <w:rFonts w:ascii="Franklin Gothic Book" w:hAnsi="Franklin Gothic Book"/>
          <w:szCs w:val="24"/>
        </w:rPr>
        <w:t>który zostanie określony w oparciu o fakturę od dostawcy ciepła w danym okresie rozliczeniowym;</w:t>
      </w:r>
    </w:p>
    <w:p w14:paraId="60A23493" w14:textId="285914E6" w:rsidR="00812980" w:rsidRPr="007D1EDA" w:rsidRDefault="00812980" w:rsidP="00AE548F">
      <w:pPr>
        <w:pStyle w:val="Akapitzlist"/>
        <w:numPr>
          <w:ilvl w:val="0"/>
          <w:numId w:val="21"/>
        </w:numPr>
        <w:suppressAutoHyphens w:val="0"/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Dzierżawca zobowiązany jest do zawarcia umowy sprzedaży i dystrybucji energii elektrycznej bezpośrednio z odpowiednim operatorem. Kopia potwierdzona za zgodność z oryginałem zawartej umowy, winna być przekazana dla Wydzierżawiającego.</w:t>
      </w:r>
    </w:p>
    <w:p w14:paraId="7C837B9D" w14:textId="514A1D3C" w:rsidR="00812980" w:rsidRPr="007D1EDA" w:rsidRDefault="00812980" w:rsidP="00812980">
      <w:pPr>
        <w:pStyle w:val="Akapitzlist"/>
        <w:suppressAutoHyphens w:val="0"/>
        <w:spacing w:after="360" w:line="300" w:lineRule="exact"/>
        <w:ind w:left="426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 xml:space="preserve">Wszelkie ingerencje w zakresie dostosowania instalacji elektrycznej dla potrzeb dostawcy, należy każdorazowo uzgadniać z Wydzierżawiającym. </w:t>
      </w:r>
    </w:p>
    <w:p w14:paraId="0CFD2F5E" w14:textId="4ADB7848" w:rsidR="00AE548F" w:rsidRPr="007D1EDA" w:rsidRDefault="00AE548F" w:rsidP="00AE548F">
      <w:pPr>
        <w:pStyle w:val="Akapitzlist"/>
        <w:numPr>
          <w:ilvl w:val="0"/>
          <w:numId w:val="21"/>
        </w:numPr>
        <w:suppressAutoHyphens w:val="0"/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Niezależnie od powyższego Dzierżawca zobowiązany jest do zwrotu kosztów (zapłaty) poniesionych przez Wydzierżawiającego w związku z utrzymaniem, konserwacją, serwisem i ewentualnymi naprawami instalacji elektrycznej, wodnej, kanalizacyjnej oraz instalacji i urządzeń wentylacyjno-klimatyzacyjnych w przedmiocie dzierżawy.</w:t>
      </w:r>
    </w:p>
    <w:p w14:paraId="680ED102" w14:textId="77777777" w:rsidR="00AE548F" w:rsidRPr="007D1EDA" w:rsidRDefault="00AE548F" w:rsidP="00AE548F">
      <w:pPr>
        <w:pStyle w:val="Akapitzlist"/>
        <w:numPr>
          <w:ilvl w:val="0"/>
          <w:numId w:val="21"/>
        </w:numPr>
        <w:suppressAutoHyphens w:val="0"/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Do opłat, o których mowa w ust. 1 i 2 doliczany będzie podatek VAT w stawce wynikającej z obowiązujących przepisów prawa.</w:t>
      </w:r>
    </w:p>
    <w:p w14:paraId="1B752BD8" w14:textId="1FDBAAA5" w:rsidR="00AE548F" w:rsidRPr="007D1EDA" w:rsidRDefault="00AE548F" w:rsidP="00AE548F">
      <w:pPr>
        <w:pStyle w:val="Akapitzlist"/>
        <w:numPr>
          <w:ilvl w:val="0"/>
          <w:numId w:val="21"/>
        </w:numPr>
        <w:suppressAutoHyphens w:val="0"/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 xml:space="preserve">Wywozu nieczystości z przedmiotu dzierżawy Dzierżawca zobowiązany jest dokonać we własnym zakresie i na własny koszt i w tym celu zobowiązuje się zawrzeć umowę </w:t>
      </w:r>
      <w:r w:rsidR="002C6398" w:rsidRPr="007D1EDA">
        <w:rPr>
          <w:rFonts w:ascii="Franklin Gothic Book" w:hAnsi="Franklin Gothic Book"/>
          <w:szCs w:val="24"/>
        </w:rPr>
        <w:br/>
      </w:r>
      <w:r w:rsidRPr="007D1EDA">
        <w:rPr>
          <w:rFonts w:ascii="Franklin Gothic Book" w:hAnsi="Franklin Gothic Book"/>
          <w:szCs w:val="24"/>
        </w:rPr>
        <w:t>z uprawnionym podmiotem na odbiór i zagospodarowanie odpadów.</w:t>
      </w:r>
    </w:p>
    <w:p w14:paraId="791FC971" w14:textId="77777777" w:rsidR="00AE548F" w:rsidRPr="00A85C87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A85C87">
        <w:rPr>
          <w:rFonts w:ascii="Franklin Gothic Book" w:hAnsi="Franklin Gothic Book"/>
          <w:b/>
          <w:szCs w:val="24"/>
        </w:rPr>
        <w:t>§ 4</w:t>
      </w:r>
    </w:p>
    <w:p w14:paraId="537FFB4C" w14:textId="77777777" w:rsidR="00AE548F" w:rsidRPr="00A85C87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A85C87">
        <w:rPr>
          <w:rFonts w:ascii="Franklin Gothic Book" w:hAnsi="Franklin Gothic Book"/>
          <w:b/>
          <w:szCs w:val="24"/>
        </w:rPr>
        <w:t>TERMIN ZAPŁATY</w:t>
      </w:r>
    </w:p>
    <w:p w14:paraId="6FD86733" w14:textId="77777777" w:rsidR="00AE548F" w:rsidRPr="00A85C87" w:rsidRDefault="00AE548F" w:rsidP="00AE548F">
      <w:pPr>
        <w:pStyle w:val="Akapitzlist"/>
        <w:numPr>
          <w:ilvl w:val="0"/>
          <w:numId w:val="1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Dzierżawca zobowiązuje się do zapłaty Wydzierżawiającemu czynszu co miesiąc z góry, w terminie do 15-go dnia każdego miesiąca, na podstawie wystawionej przez Wydzierżawiającego faktury VAT, w formie polecenia przelewu, na rachunek bankowy </w:t>
      </w:r>
      <w:r w:rsidRPr="00A85C87">
        <w:rPr>
          <w:rFonts w:ascii="Franklin Gothic Book" w:hAnsi="Franklin Gothic Book"/>
          <w:szCs w:val="24"/>
        </w:rPr>
        <w:lastRenderedPageBreak/>
        <w:t xml:space="preserve">Wydzierżawiającego nr </w:t>
      </w:r>
      <w:r w:rsidRPr="002D6E46">
        <w:rPr>
          <w:rFonts w:ascii="Franklin Gothic Book" w:hAnsi="Franklin Gothic Book"/>
          <w:b/>
          <w:szCs w:val="24"/>
        </w:rPr>
        <w:t>…………………………………………….</w:t>
      </w:r>
      <w:r w:rsidRPr="00A85C87">
        <w:rPr>
          <w:rFonts w:ascii="Franklin Gothic Book" w:hAnsi="Franklin Gothic Book"/>
          <w:szCs w:val="24"/>
        </w:rPr>
        <w:t xml:space="preserve"> w Santander Bank Polska S.A. wskazany w fakturze.</w:t>
      </w:r>
    </w:p>
    <w:p w14:paraId="5BFC1280" w14:textId="25A56A1B" w:rsidR="00AE548F" w:rsidRPr="00A85C87" w:rsidRDefault="00AE548F" w:rsidP="00AE548F">
      <w:pPr>
        <w:pStyle w:val="Akapitzlist"/>
        <w:numPr>
          <w:ilvl w:val="0"/>
          <w:numId w:val="1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Dzierżawca zobowiązuje się do zapłaty Wydzierżawiającemu opłat, o których mowa </w:t>
      </w:r>
      <w:r w:rsidR="00E6194F">
        <w:rPr>
          <w:rFonts w:ascii="Franklin Gothic Book" w:hAnsi="Franklin Gothic Book"/>
          <w:szCs w:val="24"/>
        </w:rPr>
        <w:br/>
      </w:r>
      <w:r w:rsidRPr="00A85C87">
        <w:rPr>
          <w:rFonts w:ascii="Franklin Gothic Book" w:hAnsi="Franklin Gothic Book"/>
          <w:szCs w:val="24"/>
        </w:rPr>
        <w:t>w § 3, w terminie 14 dni od daty wystawienia refaktury, na rachunek bankowy Wydzierżawiającego wskazany w ust. 1.</w:t>
      </w:r>
    </w:p>
    <w:p w14:paraId="705EA5D1" w14:textId="77777777" w:rsidR="00AE548F" w:rsidRPr="00A85C87" w:rsidRDefault="00AE548F" w:rsidP="00AE548F">
      <w:pPr>
        <w:pStyle w:val="Akapitzlist"/>
        <w:numPr>
          <w:ilvl w:val="0"/>
          <w:numId w:val="1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W przypadku opóźnień w płatnościach należności, o których mowa w ust. 1 i 2 powyżej, będą naliczane odsetki ustawowe za opóźnienie.</w:t>
      </w:r>
    </w:p>
    <w:p w14:paraId="7A0C43A6" w14:textId="77777777" w:rsidR="00AE548F" w:rsidRPr="00A85C87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A85C87">
        <w:rPr>
          <w:rFonts w:ascii="Franklin Gothic Book" w:hAnsi="Franklin Gothic Book"/>
          <w:b/>
          <w:szCs w:val="24"/>
        </w:rPr>
        <w:t>§5</w:t>
      </w:r>
    </w:p>
    <w:p w14:paraId="438C39E8" w14:textId="77777777" w:rsidR="00AE548F" w:rsidRPr="00A85C87" w:rsidRDefault="00AE548F" w:rsidP="00AE548F">
      <w:pPr>
        <w:spacing w:after="360" w:line="300" w:lineRule="exact"/>
        <w:jc w:val="center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b/>
          <w:szCs w:val="24"/>
        </w:rPr>
        <w:t>OBOWIĄZKI DZIERŻAWCY</w:t>
      </w:r>
    </w:p>
    <w:p w14:paraId="759643D5" w14:textId="77777777" w:rsidR="00AE548F" w:rsidRPr="00A85C87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ind w:left="425" w:hanging="425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Obowiązkiem Dzierżawcy jest używanie przedmiotu dzierżawy w sposób odpowiadający jego właściwościom i przeznaczeniu.</w:t>
      </w:r>
    </w:p>
    <w:p w14:paraId="20B53851" w14:textId="77777777" w:rsidR="00AE548F" w:rsidRPr="00A85C87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ind w:left="425" w:hanging="425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Dzierżawca nie jest uprawniony, bez zgody Wydzierżawiającego, do oddania (odpłatnie lub nieodpłatnie) przedmiotu dzierżawy osobom trzecim.</w:t>
      </w:r>
    </w:p>
    <w:p w14:paraId="633E51AB" w14:textId="77777777" w:rsidR="00AE548F" w:rsidRPr="00A85C87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ind w:left="425" w:hanging="425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Nie dopuszcza się bez pisemnej zgody Wydzierżawiającego na przeniesienie praw i obowiązków wynikających z umowy na osobę trzecią.</w:t>
      </w:r>
    </w:p>
    <w:p w14:paraId="68CFE995" w14:textId="77777777" w:rsidR="00AE548F" w:rsidRPr="00A85C87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ind w:left="425" w:hanging="425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>Wszelkie nakłady poniesione przez Dzierżawcę na przedmiot umowy pozostają po zakończeniu umowy własnością Wydzierżawiającego, bez konieczności zwrotu ich na rzecz Dzierżawcy, jak również zapłaty na rzecz Dzierżawcy z tego tytułu jakiegokolwiek wynagrodzenia.</w:t>
      </w:r>
    </w:p>
    <w:p w14:paraId="0B40D884" w14:textId="37C5EE99" w:rsidR="00AE548F" w:rsidRPr="00A85C87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5" w:hanging="425"/>
        <w:contextualSpacing w:val="0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Dzierżawca zobowiązuje się utrzymywać przedmiot dzierżawy w należytym stanie technicznym i estetycznym oraz przestrzegać obowiązujących przepisów prawa, </w:t>
      </w:r>
      <w:r w:rsidR="002C6398">
        <w:rPr>
          <w:rFonts w:ascii="Franklin Gothic Book" w:hAnsi="Franklin Gothic Book"/>
          <w:szCs w:val="24"/>
        </w:rPr>
        <w:br/>
      </w:r>
      <w:r w:rsidRPr="00A85C87">
        <w:rPr>
          <w:rFonts w:ascii="Franklin Gothic Book" w:hAnsi="Franklin Gothic Book"/>
          <w:szCs w:val="24"/>
        </w:rPr>
        <w:t xml:space="preserve">w szczególności dotyczących bhp., p.poż., sanitarnych, </w:t>
      </w:r>
      <w:r w:rsidRPr="00A85C87">
        <w:rPr>
          <w:rFonts w:ascii="Franklin Gothic Book" w:hAnsi="Franklin Gothic Book"/>
          <w:color w:val="000000"/>
          <w:szCs w:val="24"/>
        </w:rPr>
        <w:t>o ochronie środowiska, gospodarki odpadami</w:t>
      </w:r>
      <w:r w:rsidRPr="00A85C87">
        <w:rPr>
          <w:rFonts w:ascii="Franklin Gothic Book" w:hAnsi="Franklin Gothic Book"/>
          <w:szCs w:val="24"/>
        </w:rPr>
        <w:t>.</w:t>
      </w:r>
    </w:p>
    <w:p w14:paraId="51BEFC32" w14:textId="2704DF8E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5" w:hanging="425"/>
        <w:contextualSpacing w:val="0"/>
        <w:jc w:val="left"/>
        <w:rPr>
          <w:rFonts w:ascii="Franklin Gothic Book" w:hAnsi="Franklin Gothic Book"/>
          <w:szCs w:val="24"/>
        </w:rPr>
      </w:pPr>
      <w:r w:rsidRPr="00A85C87">
        <w:rPr>
          <w:rFonts w:ascii="Franklin Gothic Book" w:hAnsi="Franklin Gothic Book"/>
          <w:szCs w:val="24"/>
        </w:rPr>
        <w:t xml:space="preserve">Nie dopuszcza się, bez pisemnej zgody Wydzierżawiającego, do jakiejkolwiek ingerencji w trwałą zabudowę, stolarkę drzwiową lub okienną, oświetlenie a w przypadku gdy to nastąpi </w:t>
      </w:r>
      <w:r w:rsidRPr="00A85C87">
        <w:rPr>
          <w:rFonts w:ascii="Franklin Gothic Book" w:hAnsi="Franklin Gothic Book"/>
          <w:bCs/>
          <w:szCs w:val="24"/>
        </w:rPr>
        <w:t>Dzierżawca</w:t>
      </w:r>
      <w:r w:rsidRPr="00A85C87">
        <w:rPr>
          <w:rFonts w:ascii="Franklin Gothic Book" w:hAnsi="Franklin Gothic Book"/>
          <w:szCs w:val="24"/>
        </w:rPr>
        <w:t xml:space="preserve"> ponosi odpowiedzialność za wszelkie szkody wyrządzone w tych </w:t>
      </w:r>
      <w:r w:rsidRPr="00D45D1F">
        <w:rPr>
          <w:rFonts w:ascii="Franklin Gothic Book" w:hAnsi="Franklin Gothic Book"/>
          <w:szCs w:val="24"/>
        </w:rPr>
        <w:t xml:space="preserve">przedmiotach pod rygorem zapłaty kary umownej w wysokości </w:t>
      </w:r>
      <w:r w:rsidRPr="00D45D1F">
        <w:rPr>
          <w:rFonts w:ascii="Franklin Gothic Book" w:hAnsi="Franklin Gothic Book"/>
          <w:b/>
          <w:bCs/>
          <w:szCs w:val="24"/>
        </w:rPr>
        <w:t>2.000 zł</w:t>
      </w:r>
      <w:r w:rsidRPr="00D45D1F">
        <w:rPr>
          <w:rFonts w:ascii="Franklin Gothic Book" w:hAnsi="Franklin Gothic Book"/>
          <w:szCs w:val="24"/>
        </w:rPr>
        <w:t xml:space="preserve"> za każdy przypadek nieupraw</w:t>
      </w:r>
      <w:r w:rsidR="00FC3144">
        <w:rPr>
          <w:rFonts w:ascii="Franklin Gothic Book" w:hAnsi="Franklin Gothic Book"/>
          <w:szCs w:val="24"/>
        </w:rPr>
        <w:t>n</w:t>
      </w:r>
      <w:r w:rsidRPr="00D45D1F">
        <w:rPr>
          <w:rFonts w:ascii="Franklin Gothic Book" w:hAnsi="Franklin Gothic Book"/>
          <w:szCs w:val="24"/>
        </w:rPr>
        <w:t>ionej ingerencji. Nie zależnie od tego, w przypadku gdy nie naprawi uszkodzeń lub nie przywróci stanu pierwotnego w wyznaczonym przez Wydzierżawiającego terminie, Wydzierżawiający będzie mógł zastępczo naprawić uszkodzenia lub przywrócić stan poprzedni na koszt i niebezpieczeństwo Dzierżawcy. Kary umowne kumulują się i podlegają sumowaniu. Wydzierżawiający będzie mógł dochodzić odszkodowania uzupełniającego w przypadku gdy wysokość poniesionej szkody będzie wyższa niż kara umowna.</w:t>
      </w:r>
    </w:p>
    <w:p w14:paraId="26DDE581" w14:textId="3F735F31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6" w:hanging="426"/>
        <w:contextualSpacing w:val="0"/>
        <w:jc w:val="left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 xml:space="preserve">Działalność </w:t>
      </w:r>
      <w:r w:rsidR="00CF371A">
        <w:rPr>
          <w:rFonts w:ascii="Franklin Gothic Book" w:hAnsi="Franklin Gothic Book"/>
          <w:szCs w:val="24"/>
        </w:rPr>
        <w:t>gastronomiczno-rozrywkowa</w:t>
      </w:r>
      <w:r w:rsidRPr="00D45D1F">
        <w:rPr>
          <w:rFonts w:ascii="Franklin Gothic Book" w:hAnsi="Franklin Gothic Book"/>
          <w:szCs w:val="24"/>
        </w:rPr>
        <w:t>, będzie obejmowała sprzedaż zimnych posiłków</w:t>
      </w:r>
      <w:r w:rsidR="00CF371A">
        <w:rPr>
          <w:rFonts w:ascii="Franklin Gothic Book" w:hAnsi="Franklin Gothic Book"/>
          <w:szCs w:val="24"/>
        </w:rPr>
        <w:t xml:space="preserve">, </w:t>
      </w:r>
      <w:r w:rsidRPr="00D45D1F">
        <w:rPr>
          <w:rFonts w:ascii="Franklin Gothic Book" w:hAnsi="Franklin Gothic Book"/>
          <w:szCs w:val="24"/>
        </w:rPr>
        <w:t xml:space="preserve">sprzedaż napojów bezalkoholowych oraz alkoholi w tym wysokoprocentowych. </w:t>
      </w:r>
    </w:p>
    <w:p w14:paraId="29BA4973" w14:textId="77777777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6" w:hanging="426"/>
        <w:contextualSpacing w:val="0"/>
        <w:jc w:val="left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>Posiłki mają być wykonywane z produktów posiadających obowiązujący termin        przydatności i przechowywanych w warunkach wymaganych przez producenta (Wydzierżawiający upoważniony jest do wykonywania doraźnej kontroli w zakresie przechowywania produktów spożywczych i przygotowania posiłków).</w:t>
      </w:r>
    </w:p>
    <w:p w14:paraId="6AA09478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6" w:hanging="426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Działalność rozrywkowa odbywać się może z wykorzystaniem muzyki emitowanej przy użyciu sprzętu nagłaśniającego lub w formie muzyki na żywo. Nie dopuszcza się charakteru erotycznego i obrzędowego organizowanych imprez a także naruszającego autorytet Wydzierżawiającego.</w:t>
      </w:r>
    </w:p>
    <w:p w14:paraId="2D6CBBAD" w14:textId="131DDF9A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lastRenderedPageBreak/>
        <w:t xml:space="preserve">Dopuszcza się możliwość prowadzenia przez dzierżawcę działalności </w:t>
      </w:r>
      <w:r w:rsidR="00FC3144">
        <w:rPr>
          <w:rFonts w:ascii="Franklin Gothic Book" w:eastAsia="Calibri" w:hAnsi="Franklin Gothic Book"/>
          <w:szCs w:val="24"/>
        </w:rPr>
        <w:t xml:space="preserve">dotyczącej </w:t>
      </w:r>
      <w:r w:rsidRPr="00D45D1F">
        <w:rPr>
          <w:rFonts w:ascii="Franklin Gothic Book" w:eastAsia="Calibri" w:hAnsi="Franklin Gothic Book"/>
          <w:szCs w:val="24"/>
        </w:rPr>
        <w:t>organizacji imprez okolicznościowych.</w:t>
      </w:r>
    </w:p>
    <w:p w14:paraId="3F68ADE5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Dzierżawca zobowiązany będzie do zachowania tablicy – Klub Studencki Pinokio.</w:t>
      </w:r>
    </w:p>
    <w:p w14:paraId="2DE40010" w14:textId="55395ADB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 xml:space="preserve">Organizacja imprez w formie dyskotek odbywać się może jedynie w piątki i w soboty </w:t>
      </w:r>
      <w:r w:rsidR="002C6398">
        <w:rPr>
          <w:rFonts w:ascii="Franklin Gothic Book" w:eastAsia="Calibri" w:hAnsi="Franklin Gothic Book"/>
          <w:szCs w:val="24"/>
        </w:rPr>
        <w:br/>
      </w:r>
      <w:r w:rsidRPr="00D45D1F">
        <w:rPr>
          <w:rFonts w:ascii="Franklin Gothic Book" w:eastAsia="Calibri" w:hAnsi="Franklin Gothic Book"/>
          <w:szCs w:val="24"/>
        </w:rPr>
        <w:t>z zachowaniem wymogów dotyczących dopuszczalnego poziomu dźwięku. Dopuszcza się inne dni tygodnia do organizowania dyskotek, po uzyskaniu każdorazowej zgody Wydzierżawiającego.</w:t>
      </w:r>
    </w:p>
    <w:p w14:paraId="1EE31F6F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6" w:hanging="426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Dzierżawca zobowiązany jest do wygłuszenia lokalu, w szczególności w zakresie otworów drzwiowych.</w:t>
      </w:r>
    </w:p>
    <w:p w14:paraId="0A39B2F4" w14:textId="77777777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ind w:left="426" w:hanging="426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>Dzierżawca zobowiązany jest do wyposażenia lokalu na potrzeby działalności określonej w przedmiocie umowy.</w:t>
      </w:r>
    </w:p>
    <w:p w14:paraId="7905E03B" w14:textId="77777777" w:rsidR="00AC39FB" w:rsidRPr="00917F2D" w:rsidRDefault="00AC39FB" w:rsidP="00AC39FB">
      <w:pPr>
        <w:pStyle w:val="Akapitzlist"/>
        <w:numPr>
          <w:ilvl w:val="0"/>
          <w:numId w:val="8"/>
        </w:numPr>
        <w:suppressAutoHyphens w:val="0"/>
        <w:spacing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917F2D">
        <w:rPr>
          <w:rFonts w:ascii="Franklin Gothic Book" w:hAnsi="Franklin Gothic Book"/>
          <w:szCs w:val="24"/>
        </w:rPr>
        <w:t xml:space="preserve">Dzierżawca zobowiązuje się uzyskać własnym staraniem i na własny koszt wszelkie  wymagane przepisami prawa niezbędne zezwolenia na przeprowadzenie wszelkich prac remontowych w przedmiocie dzierżawy. </w:t>
      </w:r>
    </w:p>
    <w:p w14:paraId="3ACE3AAC" w14:textId="77777777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ind w:left="426" w:hanging="426"/>
        <w:rPr>
          <w:rFonts w:ascii="Franklin Gothic Book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Wydzierżawiający zastrzega sobie prawo rezerwacji lokalu (również na wyłączność), zgłoszonej z co najmniej 1 -miesięcznym wyprzedzeniem.</w:t>
      </w:r>
    </w:p>
    <w:p w14:paraId="14ADB65F" w14:textId="77777777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ind w:left="426" w:hanging="426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>Dzierżawca zobowiązuje się udostępnić lokal użytkowy na potrzeby wykonywania prac budowlanych ujętych w corocznych planach remontowych. Informacja o harmonogramie planowanych remontów na styku z lokalem użytkowym, będzie przesyłana do 31.03. danego roku.</w:t>
      </w:r>
    </w:p>
    <w:p w14:paraId="673A24D7" w14:textId="6A59191F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ind w:left="426" w:hanging="426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>Dzierżawca zobowiązany jest do niezwłocznego udost</w:t>
      </w:r>
      <w:r w:rsidR="00CF371A">
        <w:rPr>
          <w:rFonts w:ascii="Franklin Gothic Book" w:hAnsi="Franklin Gothic Book"/>
          <w:szCs w:val="24"/>
        </w:rPr>
        <w:t>ę</w:t>
      </w:r>
      <w:r w:rsidRPr="00D45D1F">
        <w:rPr>
          <w:rFonts w:ascii="Franklin Gothic Book" w:hAnsi="Franklin Gothic Book"/>
          <w:szCs w:val="24"/>
        </w:rPr>
        <w:t>pnienia lokalu w przypadku pojawienia się awarii na nieruchomości, w której znajduje się lokal będący przedmiotem dzierżawy.</w:t>
      </w:r>
    </w:p>
    <w:p w14:paraId="3CA42D23" w14:textId="77777777" w:rsidR="00AE548F" w:rsidRPr="00D45D1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ind w:left="426" w:hanging="426"/>
        <w:rPr>
          <w:rFonts w:ascii="Franklin Gothic Book" w:hAnsi="Franklin Gothic Book"/>
          <w:szCs w:val="24"/>
        </w:rPr>
      </w:pPr>
      <w:r w:rsidRPr="00D45D1F">
        <w:rPr>
          <w:rFonts w:ascii="Franklin Gothic Book" w:hAnsi="Franklin Gothic Book"/>
          <w:szCs w:val="24"/>
        </w:rPr>
        <w:t>W sytuacjach opisanych w punktach nr 17 i 18 obowiązki postanowienia zawartej umowy ulegają zawieszeniu, do czasu zakończenia prac remontowych lub innych czynności związanych z usuwaniem awarii.</w:t>
      </w:r>
    </w:p>
    <w:p w14:paraId="01647A2D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Dzierżawca w swoim zakresie wynajmie specjalistyczną firmę świadczącą usługi ochrony. Wydzierżawiający zastrzega sobie prawo zmiany Usługodawcy w przypadku zgłaszania skarg na sposób wykonywania obowiązków ochrony lokalu.</w:t>
      </w:r>
    </w:p>
    <w:p w14:paraId="06AFB764" w14:textId="41B2A3CB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 xml:space="preserve">Wszelkie interwencje ze strony właściwych organów porządkowych i nałożone kary </w:t>
      </w:r>
      <w:r w:rsidR="002C6398">
        <w:rPr>
          <w:rFonts w:ascii="Franklin Gothic Book" w:eastAsia="Calibri" w:hAnsi="Franklin Gothic Book"/>
          <w:szCs w:val="24"/>
        </w:rPr>
        <w:br/>
      </w:r>
      <w:r w:rsidRPr="00D45D1F">
        <w:rPr>
          <w:rFonts w:ascii="Franklin Gothic Book" w:eastAsia="Calibri" w:hAnsi="Franklin Gothic Book"/>
          <w:szCs w:val="24"/>
        </w:rPr>
        <w:t>w zakresie prowadzonej działalności w lokalu będącym przedmiotem dzierżawy, obciążają dzierżawcę.</w:t>
      </w:r>
    </w:p>
    <w:p w14:paraId="1E1B1CCC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 xml:space="preserve">Dzierżawca zobowiązany jest do ubezpieczenia lokalu i corocznego przedkładania dla Wydzierżawiającego, kopii polisy potwierdzonej za zgodność z oryginałem. </w:t>
      </w:r>
    </w:p>
    <w:p w14:paraId="112C7632" w14:textId="77777777" w:rsidR="00AE548F" w:rsidRPr="00D45D1F" w:rsidRDefault="00AE548F" w:rsidP="00AE548F">
      <w:pPr>
        <w:numPr>
          <w:ilvl w:val="0"/>
          <w:numId w:val="8"/>
        </w:numPr>
        <w:tabs>
          <w:tab w:val="clear" w:pos="0"/>
          <w:tab w:val="num" w:pos="-76"/>
        </w:tabs>
        <w:suppressAutoHyphens w:val="0"/>
        <w:ind w:left="425" w:hanging="425"/>
        <w:jc w:val="left"/>
        <w:rPr>
          <w:rFonts w:ascii="Franklin Gothic Book" w:eastAsia="Calibri" w:hAnsi="Franklin Gothic Book"/>
          <w:szCs w:val="24"/>
        </w:rPr>
      </w:pPr>
      <w:r w:rsidRPr="00D45D1F">
        <w:rPr>
          <w:rFonts w:ascii="Franklin Gothic Book" w:eastAsia="Calibri" w:hAnsi="Franklin Gothic Book"/>
          <w:szCs w:val="24"/>
        </w:rPr>
        <w:t>Dzierżawca zobowiązany jest do bieżącego wykonywania czynności deratyzacyjnych na terenie całego przedmiotu dzierżawy.</w:t>
      </w:r>
    </w:p>
    <w:p w14:paraId="71BF2135" w14:textId="548200EC" w:rsidR="00AE548F" w:rsidRPr="007D1EDA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</w:tabs>
        <w:suppressAutoHyphens w:val="0"/>
        <w:spacing w:line="300" w:lineRule="exact"/>
        <w:ind w:left="425" w:hanging="425"/>
        <w:contextualSpacing w:val="0"/>
        <w:jc w:val="left"/>
        <w:rPr>
          <w:rFonts w:ascii="Franklin Gothic Book" w:hAnsi="Franklin Gothic Book"/>
          <w:szCs w:val="24"/>
        </w:rPr>
      </w:pPr>
      <w:r w:rsidRPr="007D1EDA">
        <w:rPr>
          <w:rFonts w:ascii="Franklin Gothic Book" w:hAnsi="Franklin Gothic Book"/>
          <w:szCs w:val="24"/>
        </w:rPr>
        <w:t>Dzierżawca zobowiązuje się do przestrzegania obowiązujących przepisów prawa</w:t>
      </w:r>
      <w:r w:rsidRPr="007D1EDA">
        <w:rPr>
          <w:rFonts w:ascii="Franklin Gothic Book" w:hAnsi="Franklin Gothic Book"/>
          <w:color w:val="FF0000"/>
          <w:szCs w:val="24"/>
        </w:rPr>
        <w:t xml:space="preserve"> </w:t>
      </w:r>
      <w:r w:rsidRPr="007D1EDA">
        <w:rPr>
          <w:rFonts w:ascii="Franklin Gothic Book" w:hAnsi="Franklin Gothic Book"/>
          <w:szCs w:val="24"/>
        </w:rPr>
        <w:t>oraz prowadzenia działalności gospodarczo-rozrywkowej zgodnie z obowiązującymi w tym zakresie przepisami prawa i wytycznymi Ministerstwa Rozwoju i GIS dotyczącymi funkcjonowania gastronomii. Dzierżawca ponosi pełną odpowiedzialność za jakość</w:t>
      </w:r>
      <w:r w:rsidR="002C6398" w:rsidRPr="007D1EDA">
        <w:rPr>
          <w:rFonts w:ascii="Franklin Gothic Book" w:hAnsi="Franklin Gothic Book"/>
          <w:szCs w:val="24"/>
        </w:rPr>
        <w:br/>
      </w:r>
      <w:r w:rsidRPr="007D1EDA">
        <w:rPr>
          <w:rFonts w:ascii="Franklin Gothic Book" w:hAnsi="Franklin Gothic Book"/>
          <w:szCs w:val="24"/>
        </w:rPr>
        <w:t xml:space="preserve"> i estetykę podawanych posiłków oraz zgodność świadczonych usług z obowiązującymi normami zbiorowego żywienia i wymogami sanitarno-epidemiologicznymi. Obowiązkiem Dzierżawcy będzie uzyskanie odpowiednich decyzji i zezwoleń ze stacji Sanitarno-Epidemiologicznej, Inspekcji Pracy, innych organów administracyjno-prawnych oraz utrzymanie odpowiedniego standardu BHP dla realizacji usług gastronomicznych. </w:t>
      </w:r>
      <w:r w:rsidR="002C6398" w:rsidRPr="007D1EDA">
        <w:rPr>
          <w:rFonts w:ascii="Franklin Gothic Book" w:hAnsi="Franklin Gothic Book"/>
          <w:szCs w:val="24"/>
        </w:rPr>
        <w:br/>
      </w:r>
      <w:r w:rsidRPr="007D1EDA">
        <w:rPr>
          <w:rFonts w:ascii="Franklin Gothic Book" w:hAnsi="Franklin Gothic Book"/>
          <w:szCs w:val="24"/>
        </w:rPr>
        <w:t>Na Dzierżawcy spoczywać będzie odpowiedzialność wynikająca z niedochowania ww. wymogów i przepisów prawnych.</w:t>
      </w:r>
    </w:p>
    <w:p w14:paraId="385CF20A" w14:textId="77777777" w:rsidR="00917F2D" w:rsidRPr="00917F2D" w:rsidRDefault="00917F2D" w:rsidP="00917F2D">
      <w:pPr>
        <w:pStyle w:val="Akapitzlist"/>
        <w:numPr>
          <w:ilvl w:val="0"/>
          <w:numId w:val="8"/>
        </w:numPr>
        <w:suppressAutoHyphens w:val="0"/>
        <w:spacing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917F2D">
        <w:rPr>
          <w:rFonts w:ascii="Franklin Gothic Book" w:hAnsi="Franklin Gothic Book"/>
          <w:szCs w:val="24"/>
        </w:rPr>
        <w:t xml:space="preserve">Dokonanie przez Dzierżawcę jakichkolwiek nakładów w przedmiocie dzierżawy wymaga uzyskania zgody Wydzierżawiającego wyrażonej w formie pisemnej pod rygorem </w:t>
      </w:r>
      <w:r w:rsidRPr="00917F2D">
        <w:rPr>
          <w:rFonts w:ascii="Franklin Gothic Book" w:hAnsi="Franklin Gothic Book"/>
          <w:szCs w:val="24"/>
        </w:rPr>
        <w:lastRenderedPageBreak/>
        <w:t>nieważności. W razie dokonania przez Dzierżawcę jakichkolwiek nakładów, w tym bez uzyskania zgody o jakiej mowa w zdaniu poprzednim. Wydzierżawiający, po zakończeniu dzierżawy, może poniesione przez Dzierżawcę nakłady zatrzymać bez obowiązku zapłaty ich równowartości albo żądać przywrócenia stanu poprzedniego.</w:t>
      </w:r>
    </w:p>
    <w:p w14:paraId="7CAE1BF5" w14:textId="1F71F519" w:rsidR="00917F2D" w:rsidRPr="00917F2D" w:rsidRDefault="00917F2D" w:rsidP="00917F2D">
      <w:pPr>
        <w:pStyle w:val="Akapitzlist"/>
        <w:numPr>
          <w:ilvl w:val="0"/>
          <w:numId w:val="8"/>
        </w:numPr>
        <w:suppressAutoHyphens w:val="0"/>
        <w:spacing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917F2D">
        <w:rPr>
          <w:rFonts w:ascii="Franklin Gothic Book" w:hAnsi="Franklin Gothic Book"/>
          <w:szCs w:val="24"/>
        </w:rPr>
        <w:t xml:space="preserve">Wszelkie prace remontowe podlegają nadzorowi Wydzierżawiającego, a Dzierżawca </w:t>
      </w:r>
      <w:r w:rsidR="002C6398">
        <w:rPr>
          <w:rFonts w:ascii="Franklin Gothic Book" w:hAnsi="Franklin Gothic Book"/>
          <w:szCs w:val="24"/>
        </w:rPr>
        <w:br/>
      </w:r>
      <w:r w:rsidRPr="00917F2D">
        <w:rPr>
          <w:rFonts w:ascii="Franklin Gothic Book" w:hAnsi="Franklin Gothic Book"/>
          <w:szCs w:val="24"/>
        </w:rPr>
        <w:t>w ciągu 7 dni od ich zakończenia zobowiązuje się zgłosić ich odbiór Wydzierżawiającemu.</w:t>
      </w:r>
    </w:p>
    <w:p w14:paraId="2CB87129" w14:textId="77777777" w:rsidR="00AE548F" w:rsidRPr="00440C95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  <w:tab w:val="num" w:pos="1200"/>
        </w:tabs>
        <w:suppressAutoHyphens w:val="0"/>
        <w:spacing w:line="300" w:lineRule="exact"/>
        <w:ind w:left="425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 xml:space="preserve">Dzierżawca oświadcza, iż w celu zabezpieczenia roszczenia o zapłatę czynszu oraz opłat eksploatacyjnych związanych z korzystaniem z przedmiotu dzierżawy, zobowiązuje się złożyć Wynajmującemu, w formie aktu notarialnego, na podstawie art. 777 § 1 pkt 4 </w:t>
      </w:r>
      <w:proofErr w:type="spellStart"/>
      <w:r w:rsidRPr="00440C95">
        <w:rPr>
          <w:rFonts w:ascii="Franklin Gothic Book" w:hAnsi="Franklin Gothic Book"/>
          <w:szCs w:val="24"/>
        </w:rPr>
        <w:t>kpc</w:t>
      </w:r>
      <w:proofErr w:type="spellEnd"/>
      <w:r w:rsidRPr="00440C95">
        <w:rPr>
          <w:rFonts w:ascii="Franklin Gothic Book" w:hAnsi="Franklin Gothic Book"/>
          <w:szCs w:val="24"/>
        </w:rPr>
        <w:t>., oświadczenie o poddaniu się egzekucji co do obowiązku zapłaty czynszów i opłat oraz podatku w przypadku gdy odpowiednio do terminu, o którym mowa w §3 lub §4 nie uiści ich Wydzierżawiającemu. Oświadczenie o poddaniu się egzekucji zostanie dostarczone Wydzierżawiającemu w terminie 7 dni od dnia zawarcia niniejszej umowy.</w:t>
      </w:r>
    </w:p>
    <w:p w14:paraId="3AD9F674" w14:textId="77777777" w:rsidR="00AE548F" w:rsidRPr="00440C95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  <w:tab w:val="num" w:pos="1200"/>
        </w:tabs>
        <w:suppressAutoHyphens w:val="0"/>
        <w:spacing w:after="360" w:line="300" w:lineRule="exact"/>
        <w:ind w:left="425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Dzierżawca</w:t>
      </w:r>
      <w:r w:rsidRPr="00440C95">
        <w:rPr>
          <w:rFonts w:ascii="Franklin Gothic Book" w:hAnsi="Franklin Gothic Book"/>
          <w:b/>
          <w:szCs w:val="24"/>
        </w:rPr>
        <w:t xml:space="preserve"> </w:t>
      </w:r>
      <w:r w:rsidRPr="00440C95">
        <w:rPr>
          <w:rFonts w:ascii="Franklin Gothic Book" w:hAnsi="Franklin Gothic Book"/>
          <w:szCs w:val="24"/>
        </w:rPr>
        <w:t xml:space="preserve">w ciągu 7 dni od dnia zawarcia umowy dostarczy Wydzierżawiającemu oświadczenie złożone w formie aktu notarialnego o poddaniu się egzekucji na podstawie art. 777 § 1 pkt 4 </w:t>
      </w:r>
      <w:proofErr w:type="spellStart"/>
      <w:r w:rsidRPr="00440C95">
        <w:rPr>
          <w:rFonts w:ascii="Franklin Gothic Book" w:hAnsi="Franklin Gothic Book"/>
          <w:szCs w:val="24"/>
        </w:rPr>
        <w:t>kpc</w:t>
      </w:r>
      <w:proofErr w:type="spellEnd"/>
      <w:r w:rsidRPr="00440C95">
        <w:rPr>
          <w:rFonts w:ascii="Franklin Gothic Book" w:hAnsi="Franklin Gothic Book"/>
          <w:szCs w:val="24"/>
        </w:rPr>
        <w:t>, co do obowiązku wydania Wydzierżawiającemu nieruchomości opisanej w § 1 i będącej przedmiotem dzierżawy, w przypadku rozwiązania lub wygaśnięcia umowy dzierżawy w sytuacjach opisanych w niniejszej umowy.</w:t>
      </w:r>
    </w:p>
    <w:p w14:paraId="56D0A1B2" w14:textId="77777777" w:rsidR="00AE548F" w:rsidRPr="00440C95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  <w:tab w:val="num" w:pos="1200"/>
        </w:tabs>
        <w:suppressAutoHyphens w:val="0"/>
        <w:ind w:left="425" w:hanging="425"/>
        <w:contextualSpacing w:val="0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 w:cs="Calibri"/>
          <w:szCs w:val="24"/>
        </w:rPr>
        <w:t xml:space="preserve">Dzierżawca zobowiązuje się do uzgadniania z Wydzierżawiającym treści oraz oprawy wizualnej wszelkich reklam związanych z prowadzoną działalnością (szyldy, </w:t>
      </w:r>
      <w:proofErr w:type="spellStart"/>
      <w:r w:rsidRPr="00440C95">
        <w:rPr>
          <w:rFonts w:ascii="Franklin Gothic Book" w:hAnsi="Franklin Gothic Book" w:cs="Calibri"/>
          <w:szCs w:val="24"/>
        </w:rPr>
        <w:t>potykacze</w:t>
      </w:r>
      <w:proofErr w:type="spellEnd"/>
      <w:r w:rsidRPr="00440C95">
        <w:rPr>
          <w:rFonts w:ascii="Franklin Gothic Book" w:hAnsi="Franklin Gothic Book" w:cs="Calibri"/>
          <w:szCs w:val="24"/>
        </w:rPr>
        <w:t>, itp.).</w:t>
      </w:r>
    </w:p>
    <w:p w14:paraId="1CD8168A" w14:textId="64A4F0F9" w:rsidR="00AE548F" w:rsidRDefault="00AE548F" w:rsidP="00AE548F">
      <w:pPr>
        <w:pStyle w:val="Akapitzlist"/>
        <w:numPr>
          <w:ilvl w:val="0"/>
          <w:numId w:val="8"/>
        </w:numPr>
        <w:tabs>
          <w:tab w:val="clear" w:pos="0"/>
          <w:tab w:val="num" w:pos="-76"/>
          <w:tab w:val="num" w:pos="1200"/>
        </w:tabs>
        <w:suppressAutoHyphens w:val="0"/>
        <w:ind w:left="425" w:hanging="425"/>
        <w:contextualSpacing w:val="0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Zakazane jest umieszczanie reklam niedozwolonych przez przepisy prawa oraz reklam sprzecznych z dobrymi obyczajami, obraźliwych, mogących naruszyć przekonania religijne, poglądy polityczne, orientację seksualną.</w:t>
      </w:r>
    </w:p>
    <w:p w14:paraId="26BD6E74" w14:textId="31DB52AF" w:rsidR="00743810" w:rsidRPr="002D6E46" w:rsidRDefault="00743810" w:rsidP="00743810">
      <w:pPr>
        <w:pStyle w:val="Akapitzlist"/>
        <w:numPr>
          <w:ilvl w:val="0"/>
          <w:numId w:val="8"/>
        </w:numPr>
        <w:tabs>
          <w:tab w:val="num" w:pos="1200"/>
        </w:tabs>
        <w:suppressAutoHyphens w:val="0"/>
        <w:ind w:left="426" w:hanging="426"/>
        <w:contextualSpacing w:val="0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szCs w:val="24"/>
        </w:rPr>
        <w:t xml:space="preserve">Dzierżawca po podpisaniu umowy ma pierwszeństwo nawiązania współpracy </w:t>
      </w:r>
      <w:r w:rsidR="00487217" w:rsidRPr="002D6E46">
        <w:rPr>
          <w:rFonts w:ascii="Franklin Gothic Book" w:hAnsi="Franklin Gothic Book"/>
          <w:szCs w:val="24"/>
        </w:rPr>
        <w:br/>
      </w:r>
      <w:r w:rsidRPr="002D6E46">
        <w:rPr>
          <w:rFonts w:ascii="Franklin Gothic Book" w:hAnsi="Franklin Gothic Book"/>
          <w:szCs w:val="24"/>
        </w:rPr>
        <w:t>z Parlamentem Samorządu Studenckiego ZUT w Szczecinie.</w:t>
      </w:r>
    </w:p>
    <w:p w14:paraId="5E1B5E41" w14:textId="41CAB41C" w:rsidR="00487217" w:rsidRPr="002D6E46" w:rsidRDefault="00487217" w:rsidP="00487217">
      <w:pPr>
        <w:pStyle w:val="Akapitzlist"/>
        <w:numPr>
          <w:ilvl w:val="0"/>
          <w:numId w:val="8"/>
        </w:numPr>
        <w:tabs>
          <w:tab w:val="num" w:pos="1200"/>
        </w:tabs>
        <w:suppressAutoHyphens w:val="0"/>
        <w:ind w:left="426" w:hanging="426"/>
        <w:contextualSpacing w:val="0"/>
        <w:jc w:val="left"/>
        <w:rPr>
          <w:rFonts w:ascii="Franklin Gothic Book" w:hAnsi="Franklin Gothic Book"/>
          <w:szCs w:val="24"/>
        </w:rPr>
      </w:pPr>
      <w:r w:rsidRPr="002D6E46">
        <w:rPr>
          <w:rFonts w:ascii="Franklin Gothic Book" w:hAnsi="Franklin Gothic Book"/>
          <w:iCs/>
        </w:rPr>
        <w:t>Dzierżawca po podpisaniu umowy, zobowiązany jest do nawiązania współpracy</w:t>
      </w:r>
      <w:r w:rsidRPr="002D6E46">
        <w:rPr>
          <w:rFonts w:ascii="Franklin Gothic Book" w:hAnsi="Franklin Gothic Book"/>
          <w:iCs/>
        </w:rPr>
        <w:br/>
        <w:t>z Parlamentem Samorządu Studenckiego ZUT w Szczecinie, związanej z organizacją eventów dla środowiska studenckiego ZUT.</w:t>
      </w:r>
    </w:p>
    <w:p w14:paraId="6DAB38C7" w14:textId="409564C9" w:rsidR="00487217" w:rsidRPr="00440C95" w:rsidRDefault="00487217" w:rsidP="00487217">
      <w:pPr>
        <w:pStyle w:val="Akapitzlist"/>
        <w:tabs>
          <w:tab w:val="num" w:pos="1200"/>
        </w:tabs>
        <w:suppressAutoHyphens w:val="0"/>
        <w:ind w:left="426"/>
        <w:contextualSpacing w:val="0"/>
        <w:jc w:val="left"/>
        <w:rPr>
          <w:rFonts w:ascii="Franklin Gothic Book" w:hAnsi="Franklin Gothic Book"/>
          <w:szCs w:val="24"/>
        </w:rPr>
      </w:pPr>
    </w:p>
    <w:p w14:paraId="28E55CB0" w14:textId="77777777" w:rsidR="00AE548F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</w:p>
    <w:p w14:paraId="02219A64" w14:textId="77777777" w:rsidR="00AE548F" w:rsidRPr="00440C95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§ 6</w:t>
      </w:r>
    </w:p>
    <w:p w14:paraId="5E2CA89F" w14:textId="77777777" w:rsidR="00AE548F" w:rsidRPr="00440C95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OKRES ZWIĄZANIA Z UMOWĄ</w:t>
      </w:r>
    </w:p>
    <w:p w14:paraId="724DC1BD" w14:textId="23D64761" w:rsidR="00AE548F" w:rsidRPr="00440C95" w:rsidRDefault="00AE548F" w:rsidP="00AE548F">
      <w:pPr>
        <w:numPr>
          <w:ilvl w:val="0"/>
          <w:numId w:val="9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Umowa zostaje zawarta na czas ni</w:t>
      </w:r>
      <w:r w:rsidR="00FC3144">
        <w:rPr>
          <w:rFonts w:ascii="Franklin Gothic Book" w:hAnsi="Franklin Gothic Book"/>
          <w:szCs w:val="24"/>
        </w:rPr>
        <w:t xml:space="preserve">eoznaczony i </w:t>
      </w:r>
      <w:r w:rsidR="00FC3144" w:rsidRPr="002D6E46">
        <w:rPr>
          <w:rFonts w:ascii="Franklin Gothic Book" w:hAnsi="Franklin Gothic Book"/>
          <w:szCs w:val="24"/>
        </w:rPr>
        <w:t>obowiązuje od dnia 01</w:t>
      </w:r>
      <w:r w:rsidRPr="002D6E46">
        <w:rPr>
          <w:rFonts w:ascii="Franklin Gothic Book" w:hAnsi="Franklin Gothic Book"/>
          <w:szCs w:val="24"/>
        </w:rPr>
        <w:t xml:space="preserve"> września 2021 r.</w:t>
      </w:r>
    </w:p>
    <w:p w14:paraId="2C0E68AC" w14:textId="77777777" w:rsidR="00AE548F" w:rsidRPr="00440C95" w:rsidRDefault="00AE548F" w:rsidP="00AE548F">
      <w:pPr>
        <w:numPr>
          <w:ilvl w:val="0"/>
          <w:numId w:val="9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Każda ze stron może rozwiązać umowę z zachowaniem trzymiesięcznego okresu wypowiedzenia, dokonanego w formie pisemnej na koniec miesiąca kalendarzowego.</w:t>
      </w:r>
    </w:p>
    <w:p w14:paraId="3FD24F73" w14:textId="77777777" w:rsidR="00AE548F" w:rsidRPr="00440C95" w:rsidRDefault="00AE548F" w:rsidP="00AE548F">
      <w:pPr>
        <w:numPr>
          <w:ilvl w:val="0"/>
          <w:numId w:val="9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Wydzierżawiający może wypowiedzieć umowę dzierżawy bez zachowania terminu wypowiedzenia w przypadku, gdy Dzierżawca:</w:t>
      </w:r>
    </w:p>
    <w:p w14:paraId="023EB4C4" w14:textId="0DBCC2B8" w:rsidR="00AE548F" w:rsidRPr="00440C95" w:rsidRDefault="00AE548F" w:rsidP="00AE548F">
      <w:pPr>
        <w:numPr>
          <w:ilvl w:val="0"/>
          <w:numId w:val="6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 xml:space="preserve">dopuszcza się zwłoki z zapłatą czynszu, o którym mowa w § 2 niniejszej umowy, i/lub innych opłat, o których mowa w § 3, za co najmniej dwa okresy płatności, w takim przypadku Wydzierżawiający jest zobowiązany uprzedzić Dzierżawcę o </w:t>
      </w:r>
      <w:r w:rsidRPr="00440C95">
        <w:rPr>
          <w:rFonts w:ascii="Franklin Gothic Book" w:hAnsi="Franklin Gothic Book"/>
          <w:szCs w:val="24"/>
        </w:rPr>
        <w:lastRenderedPageBreak/>
        <w:t xml:space="preserve">zamiarze wypowiedzenia i wyznaczyć mu dodatkowy trzymiesięczny termin </w:t>
      </w:r>
      <w:r w:rsidR="002C6398">
        <w:rPr>
          <w:rFonts w:ascii="Franklin Gothic Book" w:hAnsi="Franklin Gothic Book"/>
          <w:szCs w:val="24"/>
        </w:rPr>
        <w:br/>
      </w:r>
      <w:r w:rsidRPr="00440C95">
        <w:rPr>
          <w:rFonts w:ascii="Franklin Gothic Book" w:hAnsi="Franklin Gothic Book"/>
          <w:szCs w:val="24"/>
        </w:rPr>
        <w:t>do zapłaty zaległego czynszu i/lub innych opłat,</w:t>
      </w:r>
    </w:p>
    <w:p w14:paraId="3AA96958" w14:textId="77777777" w:rsidR="00AE548F" w:rsidRPr="00440C95" w:rsidRDefault="00AE548F" w:rsidP="00AE548F">
      <w:pPr>
        <w:numPr>
          <w:ilvl w:val="0"/>
          <w:numId w:val="6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odda przedmiot dzierżawy w całości lub w części osobie trzeciej</w:t>
      </w:r>
      <w:r w:rsidRPr="00440C95">
        <w:rPr>
          <w:rFonts w:ascii="Franklin Gothic Book" w:hAnsi="Franklin Gothic Book"/>
          <w:color w:val="FF0000"/>
          <w:szCs w:val="24"/>
        </w:rPr>
        <w:t xml:space="preserve"> </w:t>
      </w:r>
      <w:r w:rsidRPr="00440C95">
        <w:rPr>
          <w:rFonts w:ascii="Franklin Gothic Book" w:hAnsi="Franklin Gothic Book"/>
          <w:szCs w:val="24"/>
        </w:rPr>
        <w:t>do używania, odpłatnie lub nieodpłatnie, bez pisemnej zgody Wydzierżawiającego, bądź obciąży przedmiot dzierżawy innym prawem osoby trzeciej,</w:t>
      </w:r>
    </w:p>
    <w:p w14:paraId="103B19E9" w14:textId="77777777" w:rsidR="00AE548F" w:rsidRPr="00440C95" w:rsidRDefault="00AE548F" w:rsidP="00AE548F">
      <w:pPr>
        <w:numPr>
          <w:ilvl w:val="0"/>
          <w:numId w:val="6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używa przedmiot dzierżawy w sposób sprzeczny z umową i pomimo upomnienia oraz wyznaczenia mu bezskutecznego 7 dniowego terminu na usunięcie naruszeń nie przestaje używać przedmiotu dzierżawy w taki sposób,</w:t>
      </w:r>
    </w:p>
    <w:p w14:paraId="465DA7F5" w14:textId="20D62B79" w:rsidR="00AE548F" w:rsidRPr="00440C95" w:rsidRDefault="00AE548F" w:rsidP="00AE548F">
      <w:pPr>
        <w:numPr>
          <w:ilvl w:val="0"/>
          <w:numId w:val="6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w okresie dzierżawy narusza istotne warunki umowy, w ramach postanowień §</w:t>
      </w:r>
      <w:r w:rsidR="00FC3144">
        <w:rPr>
          <w:rFonts w:ascii="Franklin Gothic Book" w:hAnsi="Franklin Gothic Book"/>
          <w:szCs w:val="24"/>
        </w:rPr>
        <w:t>2</w:t>
      </w:r>
      <w:r w:rsidRPr="00440C95">
        <w:rPr>
          <w:rFonts w:ascii="Franklin Gothic Book" w:hAnsi="Franklin Gothic Book"/>
          <w:szCs w:val="24"/>
        </w:rPr>
        <w:t xml:space="preserve"> ust. 5 lub § 5 umowy;</w:t>
      </w:r>
    </w:p>
    <w:p w14:paraId="12013135" w14:textId="77777777" w:rsidR="00AE548F" w:rsidRPr="00440C95" w:rsidRDefault="00AE548F" w:rsidP="00AE548F">
      <w:pPr>
        <w:numPr>
          <w:ilvl w:val="0"/>
          <w:numId w:val="6"/>
        </w:numPr>
        <w:spacing w:after="360" w:line="300" w:lineRule="exact"/>
        <w:ind w:left="851" w:hanging="425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zaniedbuje przedmiot dzierżawy do tego stopnia, że zostaje on narażony na uszkodzenia.</w:t>
      </w:r>
    </w:p>
    <w:p w14:paraId="52C97181" w14:textId="77777777" w:rsidR="00AE548F" w:rsidRPr="00440C95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§ 7</w:t>
      </w:r>
    </w:p>
    <w:p w14:paraId="151444FF" w14:textId="77777777" w:rsidR="00AE548F" w:rsidRPr="00440C95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OBOWIĄZKI DZIERŻAWCY PO USTANIU DZIERŻAWY</w:t>
      </w:r>
    </w:p>
    <w:p w14:paraId="45A7AA07" w14:textId="77777777" w:rsidR="00AE548F" w:rsidRPr="00440C95" w:rsidRDefault="00AE548F" w:rsidP="00AE548F">
      <w:pPr>
        <w:numPr>
          <w:ilvl w:val="0"/>
          <w:numId w:val="5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Dzierżawca zobowiązany jest zwrócić Wydzierżawiającemu przedmiot dzierżawy uporządkowany, w stanie niepogorszonym, wolnym od osób i rzeczy, w terminie 30 dni licząc od dnia ustania dzierżawy, niezależnie od przyczyn jego ustania. Z czynności wydania-odbioru sporządzony zostanie protokół zdawczo-odbiorczy.</w:t>
      </w:r>
    </w:p>
    <w:p w14:paraId="4C329BA5" w14:textId="77777777" w:rsidR="00AE548F" w:rsidRPr="00440C95" w:rsidRDefault="00AE548F" w:rsidP="00AE548F">
      <w:pPr>
        <w:numPr>
          <w:ilvl w:val="0"/>
          <w:numId w:val="5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W przypadku niewydania przedmiotu dzierżawy w stanie wolnym od osób i rzeczy w terminie określonym w ust. 1 powyżej, Dzierżawca zapłaci Wydzierżawiającemu karę umowną w wysokości 2/30 wartości miesięcznego czynszu brutto, za każdy dzień zwłoki.</w:t>
      </w:r>
    </w:p>
    <w:p w14:paraId="4C89DF42" w14:textId="77777777" w:rsidR="00AE548F" w:rsidRPr="00440C95" w:rsidRDefault="00AE548F" w:rsidP="00AE548F">
      <w:pPr>
        <w:numPr>
          <w:ilvl w:val="0"/>
          <w:numId w:val="5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Wydzierżawiającemu przysługuje prawo dochodzenia odszkodowania ponad wysokość zastrzeżonej w ust. 2 powyżej kary oraz w innych przypadkach niewykonywania lub nienależytego wykonania zobowiązania przez Dzierżawcę, na zasadach ogólnych.</w:t>
      </w:r>
    </w:p>
    <w:p w14:paraId="6046CA68" w14:textId="77777777" w:rsidR="00AE548F" w:rsidRPr="00440C95" w:rsidRDefault="00AE548F" w:rsidP="00AE548F">
      <w:pPr>
        <w:numPr>
          <w:ilvl w:val="0"/>
          <w:numId w:val="5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Zwalniając przedmiot dzierżawy Dzierżawca zobowiązany jest do zabrania wszystkich uprzednio wniesionych przez siebie do przedmiotu dzierżawy rzeczy ruchomych pod rygorem ich usunięcia przez Wydzierżawiającego na koszt i ryzyko Dzierżawcy.</w:t>
      </w:r>
    </w:p>
    <w:p w14:paraId="16CFD30C" w14:textId="77777777" w:rsidR="00AE548F" w:rsidRPr="00440C95" w:rsidRDefault="00AE548F" w:rsidP="00AE548F">
      <w:pPr>
        <w:spacing w:after="360" w:line="300" w:lineRule="exact"/>
        <w:contextualSpacing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§ 8</w:t>
      </w:r>
    </w:p>
    <w:p w14:paraId="3DE02FFA" w14:textId="77777777" w:rsidR="00AE548F" w:rsidRPr="00440C95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440C95">
        <w:rPr>
          <w:rFonts w:ascii="Franklin Gothic Book" w:hAnsi="Franklin Gothic Book"/>
          <w:b/>
          <w:szCs w:val="24"/>
        </w:rPr>
        <w:t>POSTANOWIENIA KOŃCOWE</w:t>
      </w:r>
    </w:p>
    <w:p w14:paraId="5C9D61A3" w14:textId="77777777" w:rsidR="00AE548F" w:rsidRPr="00440C95" w:rsidRDefault="00AE548F" w:rsidP="00AE548F">
      <w:pPr>
        <w:pStyle w:val="Akapitzlist"/>
        <w:numPr>
          <w:ilvl w:val="0"/>
          <w:numId w:val="4"/>
        </w:numPr>
        <w:tabs>
          <w:tab w:val="num" w:pos="1200"/>
        </w:tabs>
        <w:spacing w:before="100" w:beforeAutospacing="1"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 xml:space="preserve">Strony dopuszczają możliwość zawieszenia wykonywania niniejszej umowy w przypadku gdy na skutek zdarzeń o charakterze siły wyższej np. stan epidemii lub zagrożenia epidemicznego i wprowadzonych z tego powodu ograniczeń, nie będzie możliwe </w:t>
      </w:r>
      <w:r w:rsidRPr="00440C95">
        <w:rPr>
          <w:rFonts w:ascii="Franklin Gothic Book" w:hAnsi="Franklin Gothic Book"/>
          <w:szCs w:val="24"/>
        </w:rPr>
        <w:lastRenderedPageBreak/>
        <w:t>prowadzenie sprzedaży posiłków do spożycia na miejscu, zgodnie z obowiązującymi przepisami. Zawieszenie może nastąpić na pisemny wniosek Dzierżawcy. W okresie zawieszenia Dzierżawca nie ponosi jedynie kosztów związanych z czynszem dzierżawy uiszczanym Wydzierżawiającemu, o którym mowa w § 2 ust. 1a). Koszty zużycia mediów, w tym opłat stałych oraz kwoty stanowiącej równowartość podatku od nieruchomości będą uiszczane przez Dzierżawcę zgodnie z postanowieniami Umowy.</w:t>
      </w:r>
    </w:p>
    <w:p w14:paraId="1CB77F90" w14:textId="77777777" w:rsidR="00AE548F" w:rsidRPr="00440C95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>Wszelkie zmiany postanowień niniejszej umowy wymagają formy pisemnej pod rygorem nieważności.</w:t>
      </w:r>
    </w:p>
    <w:p w14:paraId="46A56684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440C95">
        <w:rPr>
          <w:rFonts w:ascii="Franklin Gothic Book" w:hAnsi="Franklin Gothic Book"/>
          <w:szCs w:val="24"/>
        </w:rPr>
        <w:t xml:space="preserve">Strony oświadczają, iż podane adresy (w tym adres e-mail) są aktualne i służą do wszelkiej korespondencji między stronami. W przypadku zmiany adresu do korespondencji, strony zobowiązane są niezwłocznie, nie później niż w terminie 14 dni, poinformować o tym fakcie drugą stronę. W przypadku braku informacji wszelkie pisma </w:t>
      </w:r>
      <w:r w:rsidRPr="00C4139B">
        <w:rPr>
          <w:rFonts w:ascii="Franklin Gothic Book" w:hAnsi="Franklin Gothic Book"/>
          <w:szCs w:val="24"/>
        </w:rPr>
        <w:t>można skutecznie doręczać na adres wskazany w niniejszej umowie.</w:t>
      </w:r>
    </w:p>
    <w:p w14:paraId="525AC06D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C4139B">
        <w:rPr>
          <w:rFonts w:ascii="Franklin Gothic Book" w:hAnsi="Franklin Gothic Book"/>
          <w:szCs w:val="24"/>
        </w:rPr>
        <w:t>Strony zobowiązują się do odbierania wszelkiej korespondencji, w tym przesyłek listowych poleconych i przesyłek listowych poleconych za potwierdzeniem odbioru oraz korespondencji przesyłanych drogą elektroniczną.</w:t>
      </w:r>
    </w:p>
    <w:p w14:paraId="7E94F3B4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C4139B">
        <w:rPr>
          <w:rFonts w:ascii="Franklin Gothic Book" w:hAnsi="Franklin Gothic Book"/>
          <w:szCs w:val="24"/>
        </w:rPr>
        <w:t>Za datę skutecznego doręczenia strony przyjmują datę drugiego awizowania, niezależnie od tego czy przesyłka została przez adresata odebrana.</w:t>
      </w:r>
    </w:p>
    <w:p w14:paraId="335645FD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C4139B">
        <w:rPr>
          <w:rFonts w:ascii="Franklin Gothic Book" w:hAnsi="Franklin Gothic Book"/>
          <w:szCs w:val="24"/>
        </w:rPr>
        <w:t>W sprawach nieuregulowanych postanowieniami niniejszej umowy mają zastosowanie powszechnie obowiązujące przepisy prawa.</w:t>
      </w:r>
    </w:p>
    <w:p w14:paraId="0FC7CFA8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szCs w:val="24"/>
        </w:rPr>
      </w:pPr>
      <w:r w:rsidRPr="00C4139B">
        <w:rPr>
          <w:rFonts w:ascii="Franklin Gothic Book" w:hAnsi="Franklin Gothic Book"/>
          <w:szCs w:val="24"/>
        </w:rPr>
        <w:t>W przypadku ewentualnego sporu pomiędzy stronami wynikłemu z niniejszej umowy, strony dołożą wszelkich starań aby spór ten rozwiązać polubownie. W przypadku niemożności polubownego rozwiązania sporu, strony poddają rozstrzygnięcie sądowi powszechnemu</w:t>
      </w:r>
      <w:r w:rsidRPr="00C4139B">
        <w:rPr>
          <w:rFonts w:ascii="Franklin Gothic Book" w:hAnsi="Franklin Gothic Book"/>
          <w:color w:val="0000FF"/>
          <w:szCs w:val="24"/>
        </w:rPr>
        <w:t xml:space="preserve"> </w:t>
      </w:r>
      <w:r w:rsidRPr="00C4139B">
        <w:rPr>
          <w:rFonts w:ascii="Franklin Gothic Book" w:hAnsi="Franklin Gothic Book"/>
          <w:szCs w:val="24"/>
        </w:rPr>
        <w:t>w Szczecinie.</w:t>
      </w:r>
    </w:p>
    <w:p w14:paraId="7F762436" w14:textId="77777777" w:rsidR="00AE548F" w:rsidRPr="00C4139B" w:rsidRDefault="00AE548F" w:rsidP="00AE548F">
      <w:pPr>
        <w:numPr>
          <w:ilvl w:val="0"/>
          <w:numId w:val="4"/>
        </w:numPr>
        <w:spacing w:after="360" w:line="300" w:lineRule="exact"/>
        <w:ind w:left="426" w:hanging="426"/>
        <w:jc w:val="left"/>
        <w:rPr>
          <w:rFonts w:ascii="Franklin Gothic Book" w:hAnsi="Franklin Gothic Book"/>
          <w:b/>
          <w:szCs w:val="24"/>
        </w:rPr>
      </w:pPr>
      <w:r w:rsidRPr="00C4139B">
        <w:rPr>
          <w:rFonts w:ascii="Franklin Gothic Book" w:hAnsi="Franklin Gothic Book"/>
          <w:szCs w:val="24"/>
        </w:rPr>
        <w:t xml:space="preserve">Umowę sporządzono w 2 jednobrzmiących egzemplarzach: 1 dla Wydzierżawiającego </w:t>
      </w:r>
      <w:r w:rsidRPr="00C4139B">
        <w:rPr>
          <w:rFonts w:ascii="Franklin Gothic Book" w:hAnsi="Franklin Gothic Book"/>
          <w:szCs w:val="24"/>
        </w:rPr>
        <w:br/>
        <w:t>i 1 dla Dzierżawcy.</w:t>
      </w:r>
    </w:p>
    <w:p w14:paraId="7258370E" w14:textId="77777777" w:rsidR="00AE548F" w:rsidRPr="00663876" w:rsidRDefault="00AE548F" w:rsidP="00AE548F">
      <w:pPr>
        <w:spacing w:after="360" w:line="300" w:lineRule="exact"/>
        <w:jc w:val="center"/>
        <w:rPr>
          <w:rFonts w:ascii="Franklin Gothic Book" w:hAnsi="Franklin Gothic Book"/>
          <w:b/>
          <w:szCs w:val="24"/>
        </w:rPr>
      </w:pPr>
      <w:r w:rsidRPr="00C4139B">
        <w:rPr>
          <w:rFonts w:ascii="Franklin Gothic Book" w:hAnsi="Franklin Gothic Book"/>
          <w:b/>
          <w:szCs w:val="24"/>
        </w:rPr>
        <w:t>Wydzierżawiający</w:t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</w:r>
      <w:r w:rsidRPr="00C4139B">
        <w:rPr>
          <w:rFonts w:ascii="Franklin Gothic Book" w:hAnsi="Franklin Gothic Book"/>
          <w:b/>
          <w:szCs w:val="24"/>
        </w:rPr>
        <w:tab/>
        <w:t>Dzierżawca</w:t>
      </w:r>
    </w:p>
    <w:p w14:paraId="6E1D8EC6" w14:textId="77777777" w:rsidR="00AE548F" w:rsidRPr="00A47F9C" w:rsidRDefault="00AE548F" w:rsidP="00663876">
      <w:pPr>
        <w:spacing w:after="360" w:line="300" w:lineRule="exact"/>
        <w:jc w:val="left"/>
        <w:rPr>
          <w:rFonts w:ascii="Franklin Gothic Book" w:hAnsi="Franklin Gothic Book"/>
          <w:szCs w:val="24"/>
          <w:highlight w:val="yellow"/>
        </w:rPr>
      </w:pPr>
    </w:p>
    <w:sectPr w:rsidR="00AE548F" w:rsidRPr="00A47F9C" w:rsidSect="005E1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2" w:bottom="1418" w:left="1418" w:header="709" w:footer="709" w:gutter="0"/>
      <w:cols w:space="708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8B286" w16cex:dateUtc="2021-05-26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0539A7" w16cid:durableId="2458B2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44818" w14:textId="77777777" w:rsidR="00CE26AA" w:rsidRDefault="00CE26AA">
      <w:r>
        <w:separator/>
      </w:r>
    </w:p>
  </w:endnote>
  <w:endnote w:type="continuationSeparator" w:id="0">
    <w:p w14:paraId="093D36AF" w14:textId="77777777" w:rsidR="00CE26AA" w:rsidRDefault="00CE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555D" w14:textId="77777777" w:rsidR="00A4691C" w:rsidRDefault="00A46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C7F3" w14:textId="3B0FA048" w:rsidR="004C5631" w:rsidRPr="006C385B" w:rsidRDefault="004B3101" w:rsidP="006C385B">
    <w:pPr>
      <w:pStyle w:val="Stopka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C44424">
      <w:rPr>
        <w:noProof/>
        <w:szCs w:val="24"/>
      </w:rPr>
      <w:t>8</w:t>
    </w:r>
    <w:r>
      <w:rPr>
        <w:szCs w:val="24"/>
      </w:rPr>
      <w:fldChar w:fldCharType="end"/>
    </w:r>
    <w: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C44424">
      <w:rPr>
        <w:noProof/>
        <w:szCs w:val="24"/>
      </w:rPr>
      <w:t>8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C290" w14:textId="77777777" w:rsidR="00A4691C" w:rsidRDefault="00A46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6CD5" w14:textId="77777777" w:rsidR="00CE26AA" w:rsidRDefault="00CE26AA">
      <w:r>
        <w:separator/>
      </w:r>
    </w:p>
  </w:footnote>
  <w:footnote w:type="continuationSeparator" w:id="0">
    <w:p w14:paraId="13C121F7" w14:textId="77777777" w:rsidR="00CE26AA" w:rsidRDefault="00CE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B5C" w14:textId="77777777" w:rsidR="00A4691C" w:rsidRDefault="00A46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64F" w14:textId="77777777" w:rsidR="00A4691C" w:rsidRDefault="00A46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9811" w14:textId="35D4E693" w:rsidR="005E1501" w:rsidRPr="00663876" w:rsidRDefault="00886C25" w:rsidP="00663876">
    <w:pPr>
      <w:jc w:val="right"/>
      <w:rPr>
        <w:rFonts w:ascii="Franklin Gothic Book" w:eastAsiaTheme="minorHAnsi" w:hAnsi="Franklin Gothic Book"/>
        <w:sz w:val="20"/>
        <w:szCs w:val="16"/>
        <w:lang w:eastAsia="en-US"/>
      </w:rPr>
    </w:pPr>
    <w:r w:rsidRPr="00663876">
      <w:rPr>
        <w:rFonts w:ascii="Franklin Gothic Book" w:eastAsiaTheme="minorHAnsi" w:hAnsi="Franklin Gothic Book"/>
        <w:sz w:val="20"/>
        <w:szCs w:val="16"/>
        <w:lang w:eastAsia="en-US"/>
      </w:rPr>
      <w:t xml:space="preserve">Załącznik nr </w:t>
    </w:r>
    <w:r w:rsidR="00A4691C">
      <w:rPr>
        <w:rFonts w:ascii="Franklin Gothic Book" w:eastAsiaTheme="minorHAnsi" w:hAnsi="Franklin Gothic Book"/>
        <w:sz w:val="20"/>
        <w:szCs w:val="16"/>
        <w:lang w:eastAsia="en-US"/>
      </w:rPr>
      <w:t xml:space="preserve">2 </w:t>
    </w:r>
    <w:r w:rsidR="00C44424">
      <w:rPr>
        <w:rFonts w:ascii="Franklin Gothic Book" w:eastAsiaTheme="minorHAnsi" w:hAnsi="Franklin Gothic Book"/>
        <w:sz w:val="20"/>
        <w:szCs w:val="16"/>
        <w:lang w:eastAsia="en-US"/>
      </w:rPr>
      <w:t xml:space="preserve">do Instrukcji z dnia 09.07.2021 </w:t>
    </w:r>
    <w:r w:rsidR="00C44424">
      <w:rPr>
        <w:rFonts w:ascii="Franklin Gothic Book" w:eastAsiaTheme="minorHAnsi" w:hAnsi="Franklin Gothic Book"/>
        <w:sz w:val="20"/>
        <w:szCs w:val="16"/>
        <w:lang w:eastAsia="en-US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263E4D"/>
    <w:multiLevelType w:val="hybridMultilevel"/>
    <w:tmpl w:val="E9CA9B04"/>
    <w:lvl w:ilvl="0" w:tplc="F31AECD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2C2C71"/>
    <w:multiLevelType w:val="hybridMultilevel"/>
    <w:tmpl w:val="5B0063F6"/>
    <w:lvl w:ilvl="0" w:tplc="00000006">
      <w:start w:val="1"/>
      <w:numFmt w:val="lowerLetter"/>
      <w:lvlText w:val="%1)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3216F9"/>
    <w:multiLevelType w:val="hybridMultilevel"/>
    <w:tmpl w:val="73CCFD2C"/>
    <w:lvl w:ilvl="0" w:tplc="0E485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E5EF2"/>
    <w:multiLevelType w:val="hybridMultilevel"/>
    <w:tmpl w:val="456CAC8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148A3298"/>
    <w:multiLevelType w:val="hybridMultilevel"/>
    <w:tmpl w:val="8EEA1B52"/>
    <w:lvl w:ilvl="0" w:tplc="970401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A5C5A"/>
    <w:multiLevelType w:val="hybridMultilevel"/>
    <w:tmpl w:val="590E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D42ED"/>
    <w:multiLevelType w:val="hybridMultilevel"/>
    <w:tmpl w:val="9E46839E"/>
    <w:lvl w:ilvl="0" w:tplc="993E7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FC6080"/>
    <w:multiLevelType w:val="hybridMultilevel"/>
    <w:tmpl w:val="342E53B4"/>
    <w:lvl w:ilvl="0" w:tplc="993E7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A53C9"/>
    <w:multiLevelType w:val="hybridMultilevel"/>
    <w:tmpl w:val="B88428EA"/>
    <w:lvl w:ilvl="0" w:tplc="174ADE46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9076C9"/>
    <w:multiLevelType w:val="hybridMultilevel"/>
    <w:tmpl w:val="FF32D88C"/>
    <w:lvl w:ilvl="0" w:tplc="6F464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90545"/>
    <w:multiLevelType w:val="hybridMultilevel"/>
    <w:tmpl w:val="A95CC626"/>
    <w:styleLink w:val="Zaimportowanystyl1"/>
    <w:lvl w:ilvl="0" w:tplc="167CDC24">
      <w:start w:val="1"/>
      <w:numFmt w:val="decimal"/>
      <w:lvlText w:val="%1."/>
      <w:lvlJc w:val="left"/>
      <w:pPr>
        <w:ind w:left="50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60CBD0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6C00E">
      <w:start w:val="1"/>
      <w:numFmt w:val="lowerRoman"/>
      <w:lvlText w:val="%3."/>
      <w:lvlJc w:val="left"/>
      <w:pPr>
        <w:ind w:left="194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CCEC5A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86F24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6D4B8">
      <w:start w:val="1"/>
      <w:numFmt w:val="lowerRoman"/>
      <w:lvlText w:val="%6."/>
      <w:lvlJc w:val="left"/>
      <w:pPr>
        <w:ind w:left="410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41C4C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077BE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7E2F1C">
      <w:start w:val="1"/>
      <w:numFmt w:val="lowerRoman"/>
      <w:lvlText w:val="%9."/>
      <w:lvlJc w:val="left"/>
      <w:pPr>
        <w:ind w:left="626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685A11"/>
    <w:multiLevelType w:val="hybridMultilevel"/>
    <w:tmpl w:val="F716C154"/>
    <w:lvl w:ilvl="0" w:tplc="04150017">
      <w:start w:val="1"/>
      <w:numFmt w:val="lowerLetter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4" w15:restartNumberingAfterBreak="0">
    <w:nsid w:val="3FD05D8F"/>
    <w:multiLevelType w:val="hybridMultilevel"/>
    <w:tmpl w:val="A95CC626"/>
    <w:numStyleLink w:val="Zaimportowanystyl1"/>
  </w:abstractNum>
  <w:abstractNum w:abstractNumId="25" w15:restartNumberingAfterBreak="0">
    <w:nsid w:val="524B5DB0"/>
    <w:multiLevelType w:val="hybridMultilevel"/>
    <w:tmpl w:val="F6B4E10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58B86497"/>
    <w:multiLevelType w:val="hybridMultilevel"/>
    <w:tmpl w:val="7316798E"/>
    <w:numStyleLink w:val="Zaimportowanystyl6"/>
  </w:abstractNum>
  <w:abstractNum w:abstractNumId="27" w15:restartNumberingAfterBreak="0">
    <w:nsid w:val="682B04BD"/>
    <w:multiLevelType w:val="hybridMultilevel"/>
    <w:tmpl w:val="E21E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6821"/>
    <w:multiLevelType w:val="multilevel"/>
    <w:tmpl w:val="AE00C20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79882543"/>
    <w:multiLevelType w:val="hybridMultilevel"/>
    <w:tmpl w:val="7316798E"/>
    <w:styleLink w:val="Zaimportowanystyl6"/>
    <w:lvl w:ilvl="0" w:tplc="9C2CD692">
      <w:start w:val="1"/>
      <w:numFmt w:val="decimal"/>
      <w:lvlText w:val="%1."/>
      <w:lvlJc w:val="left"/>
      <w:pPr>
        <w:ind w:left="56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076C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927EC2">
      <w:start w:val="1"/>
      <w:numFmt w:val="lowerRoman"/>
      <w:lvlText w:val="%3."/>
      <w:lvlJc w:val="left"/>
      <w:pPr>
        <w:ind w:left="200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D6AA5C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C4830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A882C">
      <w:start w:val="1"/>
      <w:numFmt w:val="lowerRoman"/>
      <w:lvlText w:val="%6."/>
      <w:lvlJc w:val="left"/>
      <w:pPr>
        <w:ind w:left="416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FD2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28998C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80134">
      <w:start w:val="1"/>
      <w:numFmt w:val="lowerRoman"/>
      <w:lvlText w:val="%9."/>
      <w:lvlJc w:val="left"/>
      <w:pPr>
        <w:ind w:left="632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C773F39"/>
    <w:multiLevelType w:val="hybridMultilevel"/>
    <w:tmpl w:val="4DE8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3"/>
  </w:num>
  <w:num w:numId="14">
    <w:abstractNumId w:val="30"/>
  </w:num>
  <w:num w:numId="15">
    <w:abstractNumId w:val="10"/>
  </w:num>
  <w:num w:numId="16">
    <w:abstractNumId w:val="15"/>
  </w:num>
  <w:num w:numId="17">
    <w:abstractNumId w:val="25"/>
  </w:num>
  <w:num w:numId="18">
    <w:abstractNumId w:val="19"/>
  </w:num>
  <w:num w:numId="19">
    <w:abstractNumId w:val="18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 w:numId="24">
    <w:abstractNumId w:val="14"/>
  </w:num>
  <w:num w:numId="25">
    <w:abstractNumId w:val="29"/>
  </w:num>
  <w:num w:numId="26">
    <w:abstractNumId w:val="26"/>
    <w:lvlOverride w:ilvl="0">
      <w:lvl w:ilvl="0" w:tplc="C144C882">
        <w:start w:val="1"/>
        <w:numFmt w:val="decimal"/>
        <w:lvlText w:val="%1."/>
        <w:lvlJc w:val="left"/>
        <w:pPr>
          <w:ind w:left="5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2"/>
  </w:num>
  <w:num w:numId="28">
    <w:abstractNumId w:val="24"/>
    <w:lvlOverride w:ilvl="0">
      <w:lvl w:ilvl="0" w:tplc="161C820C">
        <w:start w:val="1"/>
        <w:numFmt w:val="decimal"/>
        <w:lvlText w:val="%1."/>
        <w:lvlJc w:val="left"/>
        <w:pPr>
          <w:ind w:left="5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8A1F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BF8E0D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9ACA7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ACE75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ECEF7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71608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3C85A4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E3A830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F5"/>
    <w:rsid w:val="000044F5"/>
    <w:rsid w:val="00011D7D"/>
    <w:rsid w:val="00012A58"/>
    <w:rsid w:val="00022C73"/>
    <w:rsid w:val="00041A08"/>
    <w:rsid w:val="00060D83"/>
    <w:rsid w:val="00061462"/>
    <w:rsid w:val="00061E03"/>
    <w:rsid w:val="00066A34"/>
    <w:rsid w:val="00067723"/>
    <w:rsid w:val="0007559D"/>
    <w:rsid w:val="00081AFD"/>
    <w:rsid w:val="00084172"/>
    <w:rsid w:val="00086D24"/>
    <w:rsid w:val="000A3808"/>
    <w:rsid w:val="000B07F3"/>
    <w:rsid w:val="000D381C"/>
    <w:rsid w:val="000D4F71"/>
    <w:rsid w:val="000D50AE"/>
    <w:rsid w:val="000D6F46"/>
    <w:rsid w:val="000F0DD3"/>
    <w:rsid w:val="00103E31"/>
    <w:rsid w:val="001055AA"/>
    <w:rsid w:val="0012045D"/>
    <w:rsid w:val="0012188E"/>
    <w:rsid w:val="00131938"/>
    <w:rsid w:val="001333F4"/>
    <w:rsid w:val="00147F33"/>
    <w:rsid w:val="0015299B"/>
    <w:rsid w:val="00152B90"/>
    <w:rsid w:val="001600ED"/>
    <w:rsid w:val="00167923"/>
    <w:rsid w:val="00170A4A"/>
    <w:rsid w:val="001757FF"/>
    <w:rsid w:val="001761C7"/>
    <w:rsid w:val="00191CAF"/>
    <w:rsid w:val="00194119"/>
    <w:rsid w:val="001A0170"/>
    <w:rsid w:val="001A1E83"/>
    <w:rsid w:val="001A74D3"/>
    <w:rsid w:val="001E308C"/>
    <w:rsid w:val="001E67A2"/>
    <w:rsid w:val="0020161C"/>
    <w:rsid w:val="00213878"/>
    <w:rsid w:val="00213AB5"/>
    <w:rsid w:val="00225D06"/>
    <w:rsid w:val="002375F6"/>
    <w:rsid w:val="0024165E"/>
    <w:rsid w:val="002525ED"/>
    <w:rsid w:val="00253E88"/>
    <w:rsid w:val="00270BDD"/>
    <w:rsid w:val="00274ABD"/>
    <w:rsid w:val="00293D45"/>
    <w:rsid w:val="00294F64"/>
    <w:rsid w:val="002961A3"/>
    <w:rsid w:val="00297DFB"/>
    <w:rsid w:val="002A1FF2"/>
    <w:rsid w:val="002C062B"/>
    <w:rsid w:val="002C0FFB"/>
    <w:rsid w:val="002C6398"/>
    <w:rsid w:val="002D0EBE"/>
    <w:rsid w:val="002D60E1"/>
    <w:rsid w:val="002D69A0"/>
    <w:rsid w:val="002D6E46"/>
    <w:rsid w:val="002E3373"/>
    <w:rsid w:val="002E738B"/>
    <w:rsid w:val="002F018A"/>
    <w:rsid w:val="002F4851"/>
    <w:rsid w:val="003014E0"/>
    <w:rsid w:val="00330306"/>
    <w:rsid w:val="00330FE3"/>
    <w:rsid w:val="00340B99"/>
    <w:rsid w:val="003412A5"/>
    <w:rsid w:val="003420C8"/>
    <w:rsid w:val="0034640F"/>
    <w:rsid w:val="00352A02"/>
    <w:rsid w:val="003577C4"/>
    <w:rsid w:val="00384341"/>
    <w:rsid w:val="003875A2"/>
    <w:rsid w:val="00387770"/>
    <w:rsid w:val="003934A3"/>
    <w:rsid w:val="003B06D9"/>
    <w:rsid w:val="003D08F7"/>
    <w:rsid w:val="0041537D"/>
    <w:rsid w:val="00417561"/>
    <w:rsid w:val="00430585"/>
    <w:rsid w:val="00430F89"/>
    <w:rsid w:val="004343CF"/>
    <w:rsid w:val="004458DF"/>
    <w:rsid w:val="004460B6"/>
    <w:rsid w:val="00453C9E"/>
    <w:rsid w:val="004632CB"/>
    <w:rsid w:val="004647D3"/>
    <w:rsid w:val="00470E06"/>
    <w:rsid w:val="00480073"/>
    <w:rsid w:val="00487217"/>
    <w:rsid w:val="004A2827"/>
    <w:rsid w:val="004B1E2E"/>
    <w:rsid w:val="004B3101"/>
    <w:rsid w:val="004C3B25"/>
    <w:rsid w:val="004C532E"/>
    <w:rsid w:val="004C5631"/>
    <w:rsid w:val="004E7252"/>
    <w:rsid w:val="004F1211"/>
    <w:rsid w:val="004F34D4"/>
    <w:rsid w:val="004F5669"/>
    <w:rsid w:val="0050444A"/>
    <w:rsid w:val="005168A3"/>
    <w:rsid w:val="00517296"/>
    <w:rsid w:val="00520082"/>
    <w:rsid w:val="0054336F"/>
    <w:rsid w:val="00544148"/>
    <w:rsid w:val="00556AED"/>
    <w:rsid w:val="005655D9"/>
    <w:rsid w:val="00571E01"/>
    <w:rsid w:val="00580ECC"/>
    <w:rsid w:val="00582691"/>
    <w:rsid w:val="005A1593"/>
    <w:rsid w:val="005A3DC2"/>
    <w:rsid w:val="005A5586"/>
    <w:rsid w:val="005C36FB"/>
    <w:rsid w:val="005E1501"/>
    <w:rsid w:val="00601A1C"/>
    <w:rsid w:val="0060699B"/>
    <w:rsid w:val="00617E40"/>
    <w:rsid w:val="00620791"/>
    <w:rsid w:val="00643513"/>
    <w:rsid w:val="00647211"/>
    <w:rsid w:val="00663876"/>
    <w:rsid w:val="00663A81"/>
    <w:rsid w:val="00683F60"/>
    <w:rsid w:val="006931DA"/>
    <w:rsid w:val="006A42C9"/>
    <w:rsid w:val="006B0946"/>
    <w:rsid w:val="006B790F"/>
    <w:rsid w:val="006C385B"/>
    <w:rsid w:val="006D0462"/>
    <w:rsid w:val="006F0A7D"/>
    <w:rsid w:val="006F5235"/>
    <w:rsid w:val="006F6781"/>
    <w:rsid w:val="006F763E"/>
    <w:rsid w:val="007000D0"/>
    <w:rsid w:val="007231DD"/>
    <w:rsid w:val="007242C9"/>
    <w:rsid w:val="00724D1A"/>
    <w:rsid w:val="00733F9F"/>
    <w:rsid w:val="00743810"/>
    <w:rsid w:val="007457A1"/>
    <w:rsid w:val="00746349"/>
    <w:rsid w:val="0076578B"/>
    <w:rsid w:val="00765E86"/>
    <w:rsid w:val="00793ED9"/>
    <w:rsid w:val="007B78F5"/>
    <w:rsid w:val="007C7164"/>
    <w:rsid w:val="007D1EDA"/>
    <w:rsid w:val="007D4162"/>
    <w:rsid w:val="007D6154"/>
    <w:rsid w:val="007D6CEA"/>
    <w:rsid w:val="007E1F6E"/>
    <w:rsid w:val="007F6D4C"/>
    <w:rsid w:val="00800102"/>
    <w:rsid w:val="00806E6E"/>
    <w:rsid w:val="00812980"/>
    <w:rsid w:val="008162B9"/>
    <w:rsid w:val="00827EB7"/>
    <w:rsid w:val="0083062B"/>
    <w:rsid w:val="00836511"/>
    <w:rsid w:val="00854C19"/>
    <w:rsid w:val="008556FC"/>
    <w:rsid w:val="00857831"/>
    <w:rsid w:val="00864ADB"/>
    <w:rsid w:val="008836EE"/>
    <w:rsid w:val="00886C25"/>
    <w:rsid w:val="008A204C"/>
    <w:rsid w:val="008A22C3"/>
    <w:rsid w:val="008A35D9"/>
    <w:rsid w:val="008A3E48"/>
    <w:rsid w:val="008A771F"/>
    <w:rsid w:val="008B48C5"/>
    <w:rsid w:val="008D599E"/>
    <w:rsid w:val="008E5440"/>
    <w:rsid w:val="008F0952"/>
    <w:rsid w:val="00900B48"/>
    <w:rsid w:val="009131E3"/>
    <w:rsid w:val="00917F2D"/>
    <w:rsid w:val="00922ED1"/>
    <w:rsid w:val="00923D95"/>
    <w:rsid w:val="00924A01"/>
    <w:rsid w:val="0094082B"/>
    <w:rsid w:val="00961A11"/>
    <w:rsid w:val="00961DC6"/>
    <w:rsid w:val="00963FE8"/>
    <w:rsid w:val="00966C73"/>
    <w:rsid w:val="0096741B"/>
    <w:rsid w:val="00970DB4"/>
    <w:rsid w:val="00974DCC"/>
    <w:rsid w:val="00975C97"/>
    <w:rsid w:val="0097671F"/>
    <w:rsid w:val="00995FCB"/>
    <w:rsid w:val="009B5884"/>
    <w:rsid w:val="009C07C1"/>
    <w:rsid w:val="009C1932"/>
    <w:rsid w:val="009C361A"/>
    <w:rsid w:val="009C3795"/>
    <w:rsid w:val="009C3B6B"/>
    <w:rsid w:val="009C4C6D"/>
    <w:rsid w:val="009E45C6"/>
    <w:rsid w:val="009F66B0"/>
    <w:rsid w:val="00A07F20"/>
    <w:rsid w:val="00A2448C"/>
    <w:rsid w:val="00A2604E"/>
    <w:rsid w:val="00A3318A"/>
    <w:rsid w:val="00A431FB"/>
    <w:rsid w:val="00A4691C"/>
    <w:rsid w:val="00A47F9C"/>
    <w:rsid w:val="00A605DE"/>
    <w:rsid w:val="00A608C8"/>
    <w:rsid w:val="00A77631"/>
    <w:rsid w:val="00A8509D"/>
    <w:rsid w:val="00AA21AD"/>
    <w:rsid w:val="00AA7A24"/>
    <w:rsid w:val="00AC39FB"/>
    <w:rsid w:val="00AE53BC"/>
    <w:rsid w:val="00AE548F"/>
    <w:rsid w:val="00B00C98"/>
    <w:rsid w:val="00B0653A"/>
    <w:rsid w:val="00B06FC9"/>
    <w:rsid w:val="00B55F9A"/>
    <w:rsid w:val="00B60BCC"/>
    <w:rsid w:val="00B62296"/>
    <w:rsid w:val="00B638A8"/>
    <w:rsid w:val="00B65C7C"/>
    <w:rsid w:val="00B8740F"/>
    <w:rsid w:val="00B96BB1"/>
    <w:rsid w:val="00BA0027"/>
    <w:rsid w:val="00BA73E1"/>
    <w:rsid w:val="00BA7ADD"/>
    <w:rsid w:val="00BC4B80"/>
    <w:rsid w:val="00BD1E7D"/>
    <w:rsid w:val="00BD6D98"/>
    <w:rsid w:val="00BF3613"/>
    <w:rsid w:val="00BF7EF0"/>
    <w:rsid w:val="00C0679B"/>
    <w:rsid w:val="00C371AF"/>
    <w:rsid w:val="00C44424"/>
    <w:rsid w:val="00C57080"/>
    <w:rsid w:val="00C8150F"/>
    <w:rsid w:val="00C931DC"/>
    <w:rsid w:val="00CA3AFE"/>
    <w:rsid w:val="00CA5AF8"/>
    <w:rsid w:val="00CA6575"/>
    <w:rsid w:val="00CB1DE6"/>
    <w:rsid w:val="00CC7B2C"/>
    <w:rsid w:val="00CD13B8"/>
    <w:rsid w:val="00CD42EF"/>
    <w:rsid w:val="00CE1302"/>
    <w:rsid w:val="00CE26AA"/>
    <w:rsid w:val="00CF371A"/>
    <w:rsid w:val="00CF6737"/>
    <w:rsid w:val="00D00305"/>
    <w:rsid w:val="00D01734"/>
    <w:rsid w:val="00D0390A"/>
    <w:rsid w:val="00D152BB"/>
    <w:rsid w:val="00D20FD4"/>
    <w:rsid w:val="00D21642"/>
    <w:rsid w:val="00D244BA"/>
    <w:rsid w:val="00D44C24"/>
    <w:rsid w:val="00D44E83"/>
    <w:rsid w:val="00D474E6"/>
    <w:rsid w:val="00D63B53"/>
    <w:rsid w:val="00D72AB0"/>
    <w:rsid w:val="00D72DCC"/>
    <w:rsid w:val="00D80CDA"/>
    <w:rsid w:val="00D80D7B"/>
    <w:rsid w:val="00D8501D"/>
    <w:rsid w:val="00D87E08"/>
    <w:rsid w:val="00D90F63"/>
    <w:rsid w:val="00DA2EC6"/>
    <w:rsid w:val="00DA3D9F"/>
    <w:rsid w:val="00DB1974"/>
    <w:rsid w:val="00DB47FA"/>
    <w:rsid w:val="00DC011A"/>
    <w:rsid w:val="00DC0541"/>
    <w:rsid w:val="00DE5AFD"/>
    <w:rsid w:val="00DF25BF"/>
    <w:rsid w:val="00DF4082"/>
    <w:rsid w:val="00E01B50"/>
    <w:rsid w:val="00E02560"/>
    <w:rsid w:val="00E11554"/>
    <w:rsid w:val="00E13DBA"/>
    <w:rsid w:val="00E14266"/>
    <w:rsid w:val="00E14DBC"/>
    <w:rsid w:val="00E15DF9"/>
    <w:rsid w:val="00E16CA8"/>
    <w:rsid w:val="00E23AF4"/>
    <w:rsid w:val="00E377D6"/>
    <w:rsid w:val="00E45DF9"/>
    <w:rsid w:val="00E4734F"/>
    <w:rsid w:val="00E47774"/>
    <w:rsid w:val="00E6194F"/>
    <w:rsid w:val="00E637F9"/>
    <w:rsid w:val="00E6676A"/>
    <w:rsid w:val="00E672FA"/>
    <w:rsid w:val="00E723FF"/>
    <w:rsid w:val="00E91F5D"/>
    <w:rsid w:val="00E91FAF"/>
    <w:rsid w:val="00E94264"/>
    <w:rsid w:val="00EA0ACB"/>
    <w:rsid w:val="00EA4DB4"/>
    <w:rsid w:val="00EB1C87"/>
    <w:rsid w:val="00EB4F95"/>
    <w:rsid w:val="00EC2C3F"/>
    <w:rsid w:val="00ED72CB"/>
    <w:rsid w:val="00ED754F"/>
    <w:rsid w:val="00EF5E30"/>
    <w:rsid w:val="00EF7A66"/>
    <w:rsid w:val="00F06476"/>
    <w:rsid w:val="00F06652"/>
    <w:rsid w:val="00F359E8"/>
    <w:rsid w:val="00F53302"/>
    <w:rsid w:val="00F56D7C"/>
    <w:rsid w:val="00F62E2E"/>
    <w:rsid w:val="00F86F17"/>
    <w:rsid w:val="00F87C02"/>
    <w:rsid w:val="00F95C04"/>
    <w:rsid w:val="00FB2476"/>
    <w:rsid w:val="00FC0085"/>
    <w:rsid w:val="00FC3144"/>
    <w:rsid w:val="00FD5097"/>
    <w:rsid w:val="00FE704C"/>
    <w:rsid w:val="00FE7C13"/>
    <w:rsid w:val="7F1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2E402F"/>
  <w15:chartTrackingRefBased/>
  <w15:docId w15:val="{C1E8517E-C391-41F4-93F4-EF42EAC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iCs/>
      <w:sz w:val="28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i/>
      <w:iCs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auto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auto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i w:val="0"/>
    </w:rPr>
  </w:style>
  <w:style w:type="character" w:customStyle="1" w:styleId="WW8Num15z1">
    <w:name w:val="WW8Num15z1"/>
    <w:rPr>
      <w:rFonts w:ascii="Symbol" w:hAnsi="Symbol" w:cs="Symbol" w:hint="default"/>
      <w:b w:val="0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auto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auto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hint="default"/>
      <w:b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  <w:b w:val="0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Times New Roman" w:eastAsia="Times New Roman" w:hAnsi="Times New Roman" w:cs="Times New Roman"/>
      <w:b w:val="0"/>
    </w:rPr>
  </w:style>
  <w:style w:type="character" w:customStyle="1" w:styleId="WW8Num36z2">
    <w:name w:val="WW8Num36z2"/>
    <w:rPr>
      <w:rFonts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220" w:lineRule="exact"/>
      <w:jc w:val="left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line="220" w:lineRule="exact"/>
      <w:ind w:left="142" w:hanging="142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74" w:hanging="374"/>
    </w:pPr>
    <w:rPr>
      <w:szCs w:val="24"/>
    </w:rPr>
  </w:style>
  <w:style w:type="paragraph" w:customStyle="1" w:styleId="Tekstpodstawowywcity31">
    <w:name w:val="Tekst podstawowy wcięty 31"/>
    <w:basedOn w:val="Normalny"/>
    <w:pPr>
      <w:ind w:left="374"/>
    </w:pPr>
    <w:rPr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rPr>
      <w:sz w:val="22"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rPr>
      <w:color w:val="FF0000"/>
      <w:sz w:val="22"/>
      <w:szCs w:val="22"/>
    </w:rPr>
  </w:style>
  <w:style w:type="paragraph" w:customStyle="1" w:styleId="indeks0">
    <w:name w:val="indeks"/>
    <w:basedOn w:val="Normalny"/>
    <w:pPr>
      <w:suppressAutoHyphens w:val="0"/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0D4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3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36F"/>
    <w:rPr>
      <w:lang w:eastAsia="ar-SA"/>
    </w:rPr>
  </w:style>
  <w:style w:type="numbering" w:customStyle="1" w:styleId="Zaimportowanystyl6">
    <w:name w:val="Zaimportowany styl 6"/>
    <w:rsid w:val="002E738B"/>
    <w:pPr>
      <w:numPr>
        <w:numId w:val="25"/>
      </w:numPr>
    </w:pPr>
  </w:style>
  <w:style w:type="numbering" w:customStyle="1" w:styleId="Zaimportowanystyl1">
    <w:name w:val="Zaimportowany styl 1"/>
    <w:rsid w:val="002E738B"/>
    <w:pPr>
      <w:numPr>
        <w:numId w:val="27"/>
      </w:numPr>
    </w:pPr>
  </w:style>
  <w:style w:type="character" w:styleId="Tekstzastpczy">
    <w:name w:val="Placeholder Text"/>
    <w:basedOn w:val="Domylnaczcionkaakapitu"/>
    <w:uiPriority w:val="99"/>
    <w:semiHidden/>
    <w:rsid w:val="002F4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E447-A059-4BF5-99A0-06AB0F00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</vt:lpstr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</dc:title>
  <dc:subject/>
  <dc:creator>Joanna Gęślowska</dc:creator>
  <cp:keywords/>
  <cp:lastModifiedBy>Joanna Gęślowska</cp:lastModifiedBy>
  <cp:revision>4</cp:revision>
  <cp:lastPrinted>2021-05-18T12:18:00Z</cp:lastPrinted>
  <dcterms:created xsi:type="dcterms:W3CDTF">2021-07-09T12:03:00Z</dcterms:created>
  <dcterms:modified xsi:type="dcterms:W3CDTF">2021-07-09T12:13:00Z</dcterms:modified>
</cp:coreProperties>
</file>